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FCD8D03" w:rsidR="000A7622" w:rsidRPr="00C04F25" w:rsidRDefault="00376EB8" w:rsidP="00D14423">
      <w:pPr>
        <w:autoSpaceDE w:val="0"/>
        <w:autoSpaceDN w:val="0"/>
        <w:adjustRightInd w:val="0"/>
        <w:rPr>
          <w:rFonts w:cstheme="minorHAnsi"/>
          <w:b/>
          <w:bCs/>
          <w:i/>
          <w:iCs/>
          <w:sz w:val="32"/>
          <w:szCs w:val="32"/>
        </w:rPr>
      </w:pPr>
      <w:r>
        <w:rPr>
          <w:rFonts w:cstheme="minorHAnsi"/>
          <w:b/>
          <w:bCs/>
          <w:i/>
          <w:iCs/>
          <w:sz w:val="32"/>
          <w:szCs w:val="32"/>
        </w:rPr>
        <w:t>Nursing</w:t>
      </w:r>
      <w:r w:rsidR="00CB60D7">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361DBE">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AE9B447" w:rsidR="000A7622" w:rsidRDefault="000A7622" w:rsidP="64DEE6ED">
      <w:pPr>
        <w:rPr>
          <w:sz w:val="24"/>
          <w:szCs w:val="24"/>
        </w:rPr>
      </w:pPr>
      <w:r w:rsidRPr="64DEE6ED">
        <w:rPr>
          <w:i/>
          <w:iCs/>
          <w:sz w:val="24"/>
          <w:szCs w:val="24"/>
          <w:lang w:val="fr-FR"/>
        </w:rPr>
        <w:t>Journal</w:t>
      </w:r>
      <w:r w:rsidR="00DB6DE3">
        <w:rPr>
          <w:i/>
          <w:iCs/>
          <w:sz w:val="24"/>
          <w:szCs w:val="24"/>
          <w:lang w:val="fr-FR"/>
        </w:rPr>
        <w:t xml:space="preserve"> of Family Nursing</w:t>
      </w:r>
      <w:r w:rsidRPr="64DEE6ED">
        <w:rPr>
          <w:sz w:val="24"/>
          <w:szCs w:val="24"/>
          <w:lang w:val="fr-FR"/>
        </w:rPr>
        <w:t xml:space="preserve">, Vol. </w:t>
      </w:r>
      <w:r w:rsidR="00DB6DE3">
        <w:rPr>
          <w:sz w:val="24"/>
          <w:szCs w:val="24"/>
          <w:lang w:val="fr-FR"/>
        </w:rPr>
        <w:t>28</w:t>
      </w:r>
      <w:r w:rsidRPr="64DEE6ED">
        <w:rPr>
          <w:sz w:val="24"/>
          <w:szCs w:val="24"/>
          <w:lang w:val="fr-FR"/>
        </w:rPr>
        <w:t xml:space="preserve">, No. </w:t>
      </w:r>
      <w:r w:rsidR="00DB6DE3">
        <w:rPr>
          <w:sz w:val="24"/>
          <w:szCs w:val="24"/>
          <w:lang w:val="fr-FR"/>
        </w:rPr>
        <w:t>2</w:t>
      </w:r>
      <w:r w:rsidRPr="64DEE6ED">
        <w:rPr>
          <w:sz w:val="24"/>
          <w:szCs w:val="24"/>
          <w:lang w:val="fr-FR"/>
        </w:rPr>
        <w:t xml:space="preserve"> (</w:t>
      </w:r>
      <w:r w:rsidR="00DB6DE3">
        <w:rPr>
          <w:sz w:val="24"/>
          <w:szCs w:val="24"/>
          <w:lang w:val="fr-FR"/>
        </w:rPr>
        <w:t>May</w:t>
      </w:r>
      <w:r w:rsidR="008477AD">
        <w:rPr>
          <w:sz w:val="24"/>
          <w:szCs w:val="24"/>
          <w:lang w:val="fr-FR"/>
        </w:rPr>
        <w:t xml:space="preserve"> 1,</w:t>
      </w:r>
      <w:r w:rsidR="00DB6DE3">
        <w:rPr>
          <w:sz w:val="24"/>
          <w:szCs w:val="24"/>
          <w:lang w:val="fr-FR"/>
        </w:rPr>
        <w:t xml:space="preserve"> 2022</w:t>
      </w:r>
      <w:proofErr w:type="gramStart"/>
      <w:r w:rsidRPr="64DEE6ED">
        <w:rPr>
          <w:sz w:val="24"/>
          <w:szCs w:val="24"/>
          <w:lang w:val="fr-FR"/>
        </w:rPr>
        <w:t>):</w:t>
      </w:r>
      <w:proofErr w:type="gramEnd"/>
      <w:r w:rsidRPr="64DEE6ED">
        <w:rPr>
          <w:sz w:val="24"/>
          <w:szCs w:val="24"/>
          <w:lang w:val="fr-FR"/>
        </w:rPr>
        <w:t xml:space="preserve"> </w:t>
      </w:r>
      <w:r w:rsidR="00DB6DE3">
        <w:rPr>
          <w:sz w:val="24"/>
          <w:szCs w:val="24"/>
          <w:lang w:val="fr-FR"/>
        </w:rPr>
        <w:t>151-171</w:t>
      </w:r>
      <w:r w:rsidRPr="64DEE6ED">
        <w:rPr>
          <w:sz w:val="24"/>
          <w:szCs w:val="24"/>
          <w:lang w:val="fr-FR"/>
        </w:rPr>
        <w:t xml:space="preserve">. </w:t>
      </w:r>
      <w:hyperlink r:id="rId8">
        <w:r w:rsidRPr="64DEE6ED">
          <w:rPr>
            <w:color w:val="0563C1"/>
            <w:sz w:val="24"/>
            <w:szCs w:val="24"/>
            <w:u w:val="single"/>
            <w:lang w:val="fr-FR"/>
          </w:rPr>
          <w:t>DOI</w:t>
        </w:r>
      </w:hyperlink>
      <w:r w:rsidRPr="64DEE6ED">
        <w:rPr>
          <w:sz w:val="24"/>
          <w:szCs w:val="24"/>
          <w:lang w:val="fr-FR"/>
        </w:rPr>
        <w:t xml:space="preserve">. </w:t>
      </w:r>
      <w:r w:rsidRPr="64DEE6ED">
        <w:rPr>
          <w:sz w:val="24"/>
          <w:szCs w:val="24"/>
        </w:rPr>
        <w:t xml:space="preserve">This article is © </w:t>
      </w:r>
      <w:r w:rsidR="008477AD">
        <w:rPr>
          <w:sz w:val="24"/>
          <w:szCs w:val="24"/>
        </w:rPr>
        <w:t>SAGE Publication</w:t>
      </w:r>
      <w:r w:rsidR="00A22036">
        <w:rPr>
          <w:sz w:val="24"/>
          <w:szCs w:val="24"/>
        </w:rPr>
        <w:t>s</w:t>
      </w:r>
      <w:r w:rsidRPr="64DEE6ED">
        <w:rPr>
          <w:sz w:val="24"/>
          <w:szCs w:val="24"/>
        </w:rPr>
        <w:t xml:space="preserve"> and permission has been granted for this version to appear in </w:t>
      </w:r>
      <w:hyperlink r:id="rId9">
        <w:r w:rsidRPr="64DEE6ED">
          <w:rPr>
            <w:color w:val="0563C1"/>
            <w:sz w:val="24"/>
            <w:szCs w:val="24"/>
            <w:u w:val="single"/>
          </w:rPr>
          <w:t>e-Publications@Marquette</w:t>
        </w:r>
      </w:hyperlink>
      <w:r w:rsidRPr="64DEE6ED">
        <w:rPr>
          <w:sz w:val="24"/>
          <w:szCs w:val="24"/>
        </w:rPr>
        <w:t xml:space="preserve">. </w:t>
      </w:r>
      <w:r w:rsidR="00A22036">
        <w:rPr>
          <w:sz w:val="24"/>
          <w:szCs w:val="24"/>
        </w:rPr>
        <w:t>SAGE Publications</w:t>
      </w:r>
      <w:r w:rsidRPr="64DEE6ED">
        <w:rPr>
          <w:sz w:val="24"/>
          <w:szCs w:val="24"/>
        </w:rPr>
        <w:t xml:space="preserve"> does not grant permission for this article to be further copied/distributed or hosted elsewhere without the express permission from </w:t>
      </w:r>
      <w:r w:rsidR="00A22036">
        <w:rPr>
          <w:sz w:val="24"/>
          <w:szCs w:val="24"/>
        </w:rPr>
        <w:t>SAGE Publications</w:t>
      </w:r>
      <w:r w:rsidRPr="64DEE6ED">
        <w:rPr>
          <w:sz w:val="24"/>
          <w:szCs w:val="24"/>
        </w:rPr>
        <w:t xml:space="preserve">. </w:t>
      </w:r>
      <w:bookmarkEnd w:id="1"/>
    </w:p>
    <w:p w14:paraId="01B6007F" w14:textId="07223725" w:rsidR="64DEE6ED" w:rsidRDefault="64DEE6ED" w:rsidP="64DEE6ED">
      <w:pPr>
        <w:rPr>
          <w:sz w:val="24"/>
          <w:szCs w:val="24"/>
        </w:rPr>
      </w:pPr>
    </w:p>
    <w:p w14:paraId="1D8D385C" w14:textId="77777777" w:rsidR="0010678A" w:rsidRPr="0010678A" w:rsidRDefault="0010678A" w:rsidP="0010678A">
      <w:pPr>
        <w:pStyle w:val="Title"/>
      </w:pPr>
      <w:r>
        <w:t>Engagement of Families in the Care of Hospitalized Pediatric Patients: A Scoping Review</w:t>
      </w:r>
    </w:p>
    <w:p w14:paraId="78B543B6" w14:textId="09C0165D" w:rsidR="64DEE6ED" w:rsidRDefault="64DEE6ED"/>
    <w:p w14:paraId="66C6CF70" w14:textId="1079A74E" w:rsidR="000976FB" w:rsidRDefault="0010678A" w:rsidP="64DEE6ED">
      <w:pPr>
        <w:pStyle w:val="NoSpacing"/>
        <w:rPr>
          <w:sz w:val="28"/>
          <w:szCs w:val="28"/>
        </w:rPr>
      </w:pPr>
      <w:r w:rsidRPr="64DEE6ED">
        <w:rPr>
          <w:sz w:val="28"/>
          <w:szCs w:val="28"/>
        </w:rPr>
        <w:t>Teresa A. Jerofke-Owen</w:t>
      </w:r>
    </w:p>
    <w:p w14:paraId="66C4C8B8" w14:textId="12AA6EBB" w:rsidR="000976FB" w:rsidRDefault="64DEE6ED" w:rsidP="64DEE6ED">
      <w:pPr>
        <w:pStyle w:val="NoSpacing"/>
      </w:pPr>
      <w:r>
        <w:t>Marquette University, Milwaukee, WI</w:t>
      </w:r>
    </w:p>
    <w:p w14:paraId="612D1AB4" w14:textId="1D834183" w:rsidR="000976FB" w:rsidRDefault="0010678A" w:rsidP="64DEE6ED">
      <w:pPr>
        <w:pStyle w:val="NoSpacing"/>
        <w:rPr>
          <w:sz w:val="28"/>
          <w:szCs w:val="28"/>
        </w:rPr>
      </w:pPr>
      <w:r w:rsidRPr="64DEE6ED">
        <w:rPr>
          <w:sz w:val="28"/>
          <w:szCs w:val="28"/>
        </w:rPr>
        <w:t>Natalie S. McAndrew</w:t>
      </w:r>
    </w:p>
    <w:p w14:paraId="40460650" w14:textId="7DFC1936" w:rsidR="000976FB" w:rsidRDefault="64DEE6ED" w:rsidP="64DEE6ED">
      <w:pPr>
        <w:pStyle w:val="NoSpacing"/>
      </w:pPr>
      <w:r>
        <w:t>University of Wisconsin-Milwaukee, Milwaukee, WI</w:t>
      </w:r>
    </w:p>
    <w:p w14:paraId="28064C98" w14:textId="3947800A" w:rsidR="000976FB" w:rsidRDefault="64DEE6ED" w:rsidP="64DEE6ED">
      <w:pPr>
        <w:pStyle w:val="NoSpacing"/>
      </w:pPr>
      <w:r>
        <w:t>Froedtert Hospital &amp; the Medical College of Wisconsin, Milwaukee, WI</w:t>
      </w:r>
    </w:p>
    <w:p w14:paraId="13E4A34D" w14:textId="1E7C70DD" w:rsidR="000976FB" w:rsidRDefault="0010678A" w:rsidP="64DEE6ED">
      <w:pPr>
        <w:pStyle w:val="NoSpacing"/>
        <w:rPr>
          <w:sz w:val="28"/>
          <w:szCs w:val="28"/>
        </w:rPr>
      </w:pPr>
      <w:r w:rsidRPr="64DEE6ED">
        <w:rPr>
          <w:sz w:val="28"/>
          <w:szCs w:val="28"/>
        </w:rPr>
        <w:t xml:space="preserve">Karen S. </w:t>
      </w:r>
      <w:proofErr w:type="spellStart"/>
      <w:r w:rsidRPr="64DEE6ED">
        <w:rPr>
          <w:sz w:val="28"/>
          <w:szCs w:val="28"/>
        </w:rPr>
        <w:t>Gralton</w:t>
      </w:r>
      <w:proofErr w:type="spellEnd"/>
    </w:p>
    <w:p w14:paraId="483715BE" w14:textId="100436E0" w:rsidR="000976FB" w:rsidRDefault="64DEE6ED" w:rsidP="64DEE6ED">
      <w:pPr>
        <w:pStyle w:val="NoSpacing"/>
      </w:pPr>
      <w:r>
        <w:t>Children’s Wisconsin, Milwaukee, WI</w:t>
      </w:r>
    </w:p>
    <w:p w14:paraId="206FED4B" w14:textId="5357A5B6" w:rsidR="000976FB" w:rsidRDefault="0010678A" w:rsidP="64DEE6ED">
      <w:pPr>
        <w:pStyle w:val="NoSpacing"/>
        <w:rPr>
          <w:sz w:val="28"/>
          <w:szCs w:val="28"/>
        </w:rPr>
      </w:pPr>
      <w:r w:rsidRPr="64DEE6ED">
        <w:rPr>
          <w:sz w:val="28"/>
          <w:szCs w:val="28"/>
        </w:rPr>
        <w:t>Joan P. Totka</w:t>
      </w:r>
    </w:p>
    <w:p w14:paraId="2119DE98" w14:textId="2B6FAA19" w:rsidR="000976FB" w:rsidRDefault="64DEE6ED" w:rsidP="64DEE6ED">
      <w:pPr>
        <w:pStyle w:val="NoSpacing"/>
      </w:pPr>
      <w:r>
        <w:t>Marquette University, Milwaukee, WI</w:t>
      </w:r>
    </w:p>
    <w:p w14:paraId="7251D4E0" w14:textId="6A9E976F" w:rsidR="000976FB" w:rsidRDefault="64DEE6ED" w:rsidP="64DEE6ED">
      <w:pPr>
        <w:pStyle w:val="NoSpacing"/>
      </w:pPr>
      <w:r>
        <w:t>Children’s Wisconsin, Milwaukee, WI</w:t>
      </w:r>
    </w:p>
    <w:p w14:paraId="37388265" w14:textId="34AA4742" w:rsidR="000976FB" w:rsidRDefault="0010678A" w:rsidP="64DEE6ED">
      <w:pPr>
        <w:pStyle w:val="NoSpacing"/>
        <w:rPr>
          <w:sz w:val="28"/>
          <w:szCs w:val="28"/>
        </w:rPr>
      </w:pPr>
      <w:r w:rsidRPr="64DEE6ED">
        <w:rPr>
          <w:sz w:val="28"/>
          <w:szCs w:val="28"/>
        </w:rPr>
        <w:t>Marianne E. Weiss</w:t>
      </w:r>
    </w:p>
    <w:p w14:paraId="07938AA6" w14:textId="25FE4119" w:rsidR="000976FB" w:rsidRDefault="64DEE6ED" w:rsidP="64DEE6ED">
      <w:pPr>
        <w:pStyle w:val="NoSpacing"/>
      </w:pPr>
      <w:r>
        <w:t>Marquette University, Milwaukee, WI</w:t>
      </w:r>
    </w:p>
    <w:p w14:paraId="30E8377E" w14:textId="410BBD15" w:rsidR="000976FB" w:rsidRDefault="0010678A" w:rsidP="64DEE6ED">
      <w:pPr>
        <w:pStyle w:val="NoSpacing"/>
        <w:rPr>
          <w:sz w:val="28"/>
          <w:szCs w:val="28"/>
        </w:rPr>
      </w:pPr>
      <w:r w:rsidRPr="64DEE6ED">
        <w:rPr>
          <w:sz w:val="28"/>
          <w:szCs w:val="28"/>
        </w:rPr>
        <w:t>Alissa V. Fial</w:t>
      </w:r>
    </w:p>
    <w:p w14:paraId="71134AB5" w14:textId="5F2EF54B" w:rsidR="000976FB" w:rsidRDefault="64DEE6ED" w:rsidP="64DEE6ED">
      <w:pPr>
        <w:pStyle w:val="NoSpacing"/>
      </w:pPr>
      <w:r>
        <w:t>Marquette University, Milwaukee, WI</w:t>
      </w:r>
    </w:p>
    <w:p w14:paraId="36D66B89" w14:textId="03B093F2" w:rsidR="000976FB" w:rsidRDefault="0010678A" w:rsidP="64DEE6ED">
      <w:pPr>
        <w:pStyle w:val="NoSpacing"/>
        <w:rPr>
          <w:sz w:val="28"/>
          <w:szCs w:val="28"/>
        </w:rPr>
      </w:pPr>
      <w:r w:rsidRPr="64DEE6ED">
        <w:rPr>
          <w:sz w:val="28"/>
          <w:szCs w:val="28"/>
        </w:rPr>
        <w:t xml:space="preserve">Kathleen J. </w:t>
      </w:r>
      <w:proofErr w:type="spellStart"/>
      <w:r w:rsidRPr="64DEE6ED">
        <w:rPr>
          <w:sz w:val="28"/>
          <w:szCs w:val="28"/>
        </w:rPr>
        <w:t>Sawin</w:t>
      </w:r>
      <w:proofErr w:type="spellEnd"/>
      <w:r w:rsidRPr="64DEE6ED">
        <w:rPr>
          <w:sz w:val="28"/>
          <w:szCs w:val="28"/>
        </w:rPr>
        <w:t xml:space="preserve"> </w:t>
      </w:r>
    </w:p>
    <w:p w14:paraId="19D7D792" w14:textId="1FFAF79F" w:rsidR="64DEE6ED" w:rsidRDefault="64DEE6ED" w:rsidP="64DEE6ED">
      <w:pPr>
        <w:pStyle w:val="NoSpacing"/>
      </w:pPr>
      <w:r>
        <w:t>University of Wisconsin-Milwaukee, Milwaukee, WI</w:t>
      </w:r>
    </w:p>
    <w:p w14:paraId="6190009A" w14:textId="73130DB7" w:rsidR="64DEE6ED" w:rsidRDefault="64DEE6ED" w:rsidP="64DEE6ED">
      <w:pPr>
        <w:pStyle w:val="NoSpacing"/>
      </w:pPr>
      <w:r>
        <w:lastRenderedPageBreak/>
        <w:t xml:space="preserve">Children’s </w:t>
      </w:r>
      <w:r w:rsidR="007F6635">
        <w:t>Wisconsin</w:t>
      </w:r>
      <w:r>
        <w:t>, Milwaukee, WI</w:t>
      </w:r>
    </w:p>
    <w:p w14:paraId="0D07234A" w14:textId="65E1827B" w:rsidR="0010678A" w:rsidRDefault="0010678A" w:rsidP="000976FB"/>
    <w:p w14:paraId="062C8596" w14:textId="77777777" w:rsidR="0010678A" w:rsidRPr="0010678A" w:rsidRDefault="0010678A" w:rsidP="64DEE6ED">
      <w:pPr>
        <w:pStyle w:val="Heading1"/>
        <w:rPr>
          <w:rFonts w:ascii="Calibri" w:eastAsia="Meiryo" w:hAnsi="Calibri" w:cs="Arial"/>
        </w:rPr>
      </w:pPr>
      <w:r>
        <w:t>Abstract</w:t>
      </w:r>
    </w:p>
    <w:p w14:paraId="750D72E7" w14:textId="77777777" w:rsidR="0010678A" w:rsidRPr="0010678A" w:rsidRDefault="0010678A" w:rsidP="0010678A">
      <w:r w:rsidRPr="0010678A">
        <w:t>This scoping review was conducted to examine the range, nature, and extent of the published family engagement literature specific to the pediatric acute care setting to highlight future research and practice development opportunities. Included studies (</w:t>
      </w:r>
      <w:r w:rsidRPr="0010678A">
        <w:rPr>
          <w:i/>
          <w:iCs/>
        </w:rPr>
        <w:t>N</w:t>
      </w:r>
      <w:r w:rsidRPr="0010678A">
        <w:t xml:space="preserve"> = 247) revealed global relevance. Engagement strategies ranged from more passive such as allowing/encouraging families to be present at the bedside to more active strategies aimed at promoting mutual and reciprocal nurse–patient interactions. Family engagement is distinguished by a mutually beneficial partnership of families with health care team members and care organizations. Future research </w:t>
      </w:r>
      <w:proofErr w:type="gramStart"/>
      <w:r w:rsidRPr="0010678A">
        <w:t>in the area of</w:t>
      </w:r>
      <w:proofErr w:type="gramEnd"/>
      <w:r w:rsidRPr="0010678A">
        <w:t xml:space="preserve"> family engagement in pediatric nursing should focus on determining the core engaging health professional behaviors and engaged parent outcomes; extending the knowledge base related to mutually beneficial partnerships between families and health care teams; developing effectiveness studies to determine the optimal engaging actions by teams to achieve parent engagement; and measuring the influence of engagement on parent and infant/child outcomes.</w:t>
      </w:r>
    </w:p>
    <w:p w14:paraId="1FFDF697" w14:textId="77777777" w:rsidR="0010678A" w:rsidRPr="0010678A" w:rsidRDefault="0010678A" w:rsidP="64DEE6ED">
      <w:pPr>
        <w:pStyle w:val="Heading1"/>
        <w:rPr>
          <w:rFonts w:ascii="Calibri" w:eastAsia="Meiryo" w:hAnsi="Calibri" w:cs="Arial"/>
        </w:rPr>
      </w:pPr>
      <w:r>
        <w:t>Keywords </w:t>
      </w:r>
    </w:p>
    <w:p w14:paraId="6CE9BD45" w14:textId="7368FD25" w:rsidR="0010678A" w:rsidRPr="0010678A" w:rsidRDefault="0010678A" w:rsidP="0010678A">
      <w:r w:rsidRPr="007F6635">
        <w:t>family</w:t>
      </w:r>
      <w:r>
        <w:t>, </w:t>
      </w:r>
      <w:r w:rsidRPr="007F6635">
        <w:t>inpatients</w:t>
      </w:r>
      <w:r>
        <w:t>, </w:t>
      </w:r>
      <w:r w:rsidRPr="007F6635">
        <w:t>nurses</w:t>
      </w:r>
      <w:r>
        <w:t>, </w:t>
      </w:r>
      <w:r w:rsidRPr="007F6635">
        <w:t>patient participation</w:t>
      </w:r>
      <w:r>
        <w:t>, </w:t>
      </w:r>
      <w:r w:rsidRPr="007F6635">
        <w:t>pediatric</w:t>
      </w:r>
      <w:r>
        <w:t>, </w:t>
      </w:r>
      <w:r w:rsidRPr="007F6635">
        <w:t>scoping review</w:t>
      </w:r>
    </w:p>
    <w:p w14:paraId="1BAABB21" w14:textId="3CA4FAA1" w:rsidR="64DEE6ED" w:rsidRDefault="64DEE6ED" w:rsidP="64DEE6ED"/>
    <w:p w14:paraId="5E0EE5AB" w14:textId="01084D02" w:rsidR="0010678A" w:rsidRPr="0010678A" w:rsidRDefault="0010678A" w:rsidP="0010678A">
      <w:r w:rsidRPr="0010678A">
        <w:t>Globally, patient and family engagement has emerged as an important strategy to improve the experience of care and health outcomes; decrease health care cost (</w:t>
      </w:r>
      <w:r w:rsidRPr="00C5767C">
        <w:t>Higgins et al., 2017</w:t>
      </w:r>
      <w:r w:rsidRPr="0010678A">
        <w:t>); and enhance the quality and safety of care (</w:t>
      </w:r>
      <w:r w:rsidRPr="00C5767C">
        <w:t>Agency for Healthcare Research and Quality, 2017</w:t>
      </w:r>
      <w:r w:rsidRPr="0010678A">
        <w:t>). The term “engagement” is often used interchangeably with patient-centered care and has become a central focus of patient-centered care delivery models (</w:t>
      </w:r>
      <w:r w:rsidRPr="00C5767C">
        <w:t xml:space="preserve">Pelletier &amp; </w:t>
      </w:r>
      <w:proofErr w:type="spellStart"/>
      <w:r w:rsidRPr="00C5767C">
        <w:t>Stichler</w:t>
      </w:r>
      <w:proofErr w:type="spellEnd"/>
      <w:r w:rsidRPr="00C5767C">
        <w:t>, 2013</w:t>
      </w:r>
      <w:r w:rsidRPr="0010678A">
        <w:t>). In pediatric care, the patient and family are inseparable; family-centered care has been a core concept of pediatric health care for more than four decades, beginning in the 1970s (</w:t>
      </w:r>
      <w:r w:rsidRPr="00C5767C">
        <w:t>Jolley &amp; Shields, 2009</w:t>
      </w:r>
      <w:r w:rsidRPr="0010678A">
        <w:t>). Family-centered care remains a guiding philosophy of care and a multitude of reviews on family-centeredness in pediatric care have been conducted (</w:t>
      </w:r>
      <w:r w:rsidRPr="00C5767C">
        <w:t>Hill et al., 2018</w:t>
      </w:r>
      <w:r w:rsidRPr="0010678A">
        <w:t>; </w:t>
      </w:r>
      <w:r w:rsidRPr="00C5767C">
        <w:t>Richards et al., 2017</w:t>
      </w:r>
      <w:r w:rsidRPr="0010678A">
        <w:t>; </w:t>
      </w:r>
      <w:proofErr w:type="spellStart"/>
      <w:r w:rsidRPr="00C5767C">
        <w:t>Segers</w:t>
      </w:r>
      <w:proofErr w:type="spellEnd"/>
      <w:r w:rsidRPr="00C5767C">
        <w:t xml:space="preserve"> et al., 2019</w:t>
      </w:r>
      <w:r w:rsidRPr="0010678A">
        <w:t>; </w:t>
      </w:r>
      <w:r w:rsidRPr="00C5767C">
        <w:t>Shields et al., 2012</w:t>
      </w:r>
      <w:r w:rsidRPr="0010678A">
        <w:t>; </w:t>
      </w:r>
      <w:r w:rsidRPr="00C5767C">
        <w:t>Yu &amp; Zhang, 2019</w:t>
      </w:r>
      <w:r w:rsidRPr="0010678A">
        <w:t>). Although family-centered models of care have been operationalized in pediatric practice in many countries (</w:t>
      </w:r>
      <w:r w:rsidRPr="00C5767C">
        <w:t>Coombs et al., 2017</w:t>
      </w:r>
      <w:r w:rsidRPr="0010678A">
        <w:t>; </w:t>
      </w:r>
      <w:r w:rsidRPr="00C5767C">
        <w:t>Davidson et al., 2017</w:t>
      </w:r>
      <w:r w:rsidRPr="0010678A">
        <w:t>; </w:t>
      </w:r>
      <w:proofErr w:type="spellStart"/>
      <w:r w:rsidRPr="00C5767C">
        <w:t>Kokorelias</w:t>
      </w:r>
      <w:proofErr w:type="spellEnd"/>
      <w:r w:rsidRPr="00C5767C">
        <w:t xml:space="preserve"> et al., 2019</w:t>
      </w:r>
      <w:r w:rsidRPr="0010678A">
        <w:t>; </w:t>
      </w:r>
      <w:r w:rsidRPr="00C5767C">
        <w:t>Shields et al., 2012</w:t>
      </w:r>
      <w:r w:rsidRPr="0010678A">
        <w:t>), specific attributes and defining characteristics of family engagement in the pediatric acute care setting have not been reported.</w:t>
      </w:r>
    </w:p>
    <w:p w14:paraId="7C8DB6A5" w14:textId="77777777" w:rsidR="0010678A" w:rsidRPr="0010678A" w:rsidRDefault="0010678A" w:rsidP="0010678A">
      <w:r w:rsidRPr="0010678A">
        <w:t>The U.S. Agency for Healthcare Research and Quality has provided a broad conceptualization of family engagement to guide movement toward more inclusive care. In their </w:t>
      </w:r>
      <w:r w:rsidRPr="0010678A">
        <w:rPr>
          <w:i/>
          <w:iCs/>
        </w:rPr>
        <w:t>Guide to Patient and Family Engagement</w:t>
      </w:r>
      <w:r w:rsidRPr="0010678A">
        <w:t>, family engagement is described as follows:</w:t>
      </w:r>
    </w:p>
    <w:p w14:paraId="63A4DCDD" w14:textId="24DD076D" w:rsidR="0010678A" w:rsidRPr="0010678A" w:rsidRDefault="0010678A" w:rsidP="64DEE6ED">
      <w:pPr>
        <w:ind w:firstLine="720"/>
      </w:pPr>
      <w:r>
        <w:t xml:space="preserve">A set of behaviors by patients, family members, and health professionals and a set of organizational </w:t>
      </w:r>
      <w:r>
        <w:tab/>
        <w:t xml:space="preserve">policies and procedures that foster both the inclusion of patients and family members as active </w:t>
      </w:r>
      <w:r>
        <w:tab/>
      </w:r>
      <w:r>
        <w:tab/>
        <w:t xml:space="preserve">members of the health care team and collaborative partnerships with providers and provider </w:t>
      </w:r>
      <w:r>
        <w:tab/>
      </w:r>
      <w:r>
        <w:tab/>
        <w:t>organizations. (</w:t>
      </w:r>
      <w:r w:rsidRPr="00C5767C">
        <w:t>Maurer et al., 2012</w:t>
      </w:r>
      <w:r>
        <w:t>, p. 10)</w:t>
      </w:r>
    </w:p>
    <w:p w14:paraId="46B9ED1E" w14:textId="5186DB68" w:rsidR="0010678A" w:rsidRPr="0010678A" w:rsidRDefault="0010678A" w:rsidP="0010678A">
      <w:r w:rsidRPr="0010678A">
        <w:t>The term “family engagement” has been used in pediatric care settings to describe health care professional practices such as “engaging” families in family-centered rounds or as an outcome associated with improved safety (</w:t>
      </w:r>
      <w:r w:rsidRPr="00C5767C">
        <w:t>Rosenberg et al., 2016</w:t>
      </w:r>
      <w:r w:rsidRPr="0010678A">
        <w:t>). Disciplinary differences are evident in the translation of this concept into practice (</w:t>
      </w:r>
      <w:proofErr w:type="spellStart"/>
      <w:r w:rsidRPr="00C5767C">
        <w:t>Kleinpell</w:t>
      </w:r>
      <w:proofErr w:type="spellEnd"/>
      <w:r w:rsidRPr="00C5767C">
        <w:t xml:space="preserve"> et al., 2018</w:t>
      </w:r>
      <w:r w:rsidRPr="0010678A">
        <w:t>); medical models for engagement have a greater focus on shared decision-making (</w:t>
      </w:r>
      <w:proofErr w:type="spellStart"/>
      <w:r w:rsidRPr="00C5767C">
        <w:t>Cené</w:t>
      </w:r>
      <w:proofErr w:type="spellEnd"/>
      <w:r w:rsidRPr="00C5767C">
        <w:t xml:space="preserve"> et al., 2016</w:t>
      </w:r>
      <w:r w:rsidRPr="0010678A">
        <w:t>), whereas nursing models operationalize family-centered care concepts (</w:t>
      </w:r>
      <w:r w:rsidRPr="00C5767C">
        <w:t>Franck &amp; O’Brien, 2019</w:t>
      </w:r>
      <w:r w:rsidRPr="0010678A">
        <w:t>; </w:t>
      </w:r>
      <w:r w:rsidRPr="00C5767C">
        <w:t>Richards et al., 2017</w:t>
      </w:r>
      <w:r w:rsidRPr="0010678A">
        <w:t>).</w:t>
      </w:r>
    </w:p>
    <w:p w14:paraId="65CA61C7" w14:textId="77777777" w:rsidR="0010678A" w:rsidRPr="0010678A" w:rsidRDefault="0010678A" w:rsidP="0010678A">
      <w:r w:rsidRPr="0010678A">
        <w:lastRenderedPageBreak/>
        <w:t>Lack of specificity in a definition or conceptualization of the nature of family engagement within the pediatric setting makes it difficult to determine what constitutes a family engagement intervention, the impact on patient and family outcomes, and evidence-based recommendations for care models and practice improvements to increase pediatric family engagement. Our pediatric nursing research consortium planning team, comprised of nurse scientists from a pediatric medical center and two university schools of nursing in the United States, felt that a crucial first step to conceptualize patient/family engagement was to conduct a scoping review and assess the current state of the literature in acute care settings worldwide.</w:t>
      </w:r>
    </w:p>
    <w:p w14:paraId="2015ECE1" w14:textId="77777777" w:rsidR="0010678A" w:rsidRPr="0010678A" w:rsidRDefault="0010678A" w:rsidP="0010678A">
      <w:r w:rsidRPr="0010678A">
        <w:t>The purpose of this scoping review was to examine the range, nature, and extent of the published family engagement literature specific to the pediatric acute care setting to highlight future research opportunities.</w:t>
      </w:r>
    </w:p>
    <w:p w14:paraId="042D4890" w14:textId="77777777" w:rsidR="0010678A" w:rsidRPr="0010678A" w:rsidRDefault="0010678A" w:rsidP="64DEE6ED">
      <w:pPr>
        <w:pStyle w:val="Heading1"/>
        <w:rPr>
          <w:rFonts w:ascii="Calibri" w:eastAsia="Meiryo" w:hAnsi="Calibri" w:cs="Arial"/>
        </w:rPr>
      </w:pPr>
      <w:bookmarkStart w:id="2" w:name="_i1"/>
      <w:bookmarkEnd w:id="2"/>
      <w:r>
        <w:t>Method</w:t>
      </w:r>
    </w:p>
    <w:p w14:paraId="5845611A" w14:textId="77777777" w:rsidR="0010678A" w:rsidRPr="0010678A" w:rsidRDefault="0010678A" w:rsidP="64DEE6ED">
      <w:pPr>
        <w:pStyle w:val="Heading2"/>
        <w:rPr>
          <w:rFonts w:ascii="Calibri" w:eastAsia="Meiryo" w:hAnsi="Calibri" w:cs="Arial"/>
        </w:rPr>
      </w:pPr>
      <w:r>
        <w:t>Design</w:t>
      </w:r>
    </w:p>
    <w:p w14:paraId="78AB0366" w14:textId="40A0ED86" w:rsidR="0010678A" w:rsidRPr="0010678A" w:rsidRDefault="0010678A" w:rsidP="0010678A">
      <w:r w:rsidRPr="0010678A">
        <w:t>This review was guided by </w:t>
      </w:r>
      <w:r w:rsidRPr="00C5767C">
        <w:t>Arksey and O’Malley’s (2005)</w:t>
      </w:r>
      <w:r w:rsidRPr="0010678A">
        <w:t> scoping review framework. Conducting a scoping review allowed us to determine the volume of publications on the topic of family engagement, clarify definitions of family engagement, summarize how family engagement research has been represented in research and practice, and identify research gaps (</w:t>
      </w:r>
      <w:r w:rsidRPr="00C5767C">
        <w:t>Arksey &amp; O’Malley, 2005</w:t>
      </w:r>
      <w:r w:rsidRPr="0010678A">
        <w:t>; </w:t>
      </w:r>
      <w:r w:rsidRPr="00C5767C">
        <w:t>Munn et al., 2018</w:t>
      </w:r>
      <w:r w:rsidRPr="0010678A">
        <w:t>). The Preferred Reporting Items for Systematic Reviews and Meta-Analyses extension for Scoping Reviews (PRISMA-</w:t>
      </w:r>
      <w:proofErr w:type="spellStart"/>
      <w:r w:rsidRPr="0010678A">
        <w:t>ScR</w:t>
      </w:r>
      <w:proofErr w:type="spellEnd"/>
      <w:r w:rsidRPr="0010678A">
        <w:t>) Checklist was used to ensure the quality of reporting for this review (</w:t>
      </w:r>
      <w:proofErr w:type="spellStart"/>
      <w:r w:rsidRPr="00C5767C">
        <w:t>Tricco</w:t>
      </w:r>
      <w:proofErr w:type="spellEnd"/>
      <w:r w:rsidRPr="00C5767C">
        <w:t xml:space="preserve"> et al., 2018</w:t>
      </w:r>
      <w:r w:rsidRPr="0010678A">
        <w:t>).</w:t>
      </w:r>
    </w:p>
    <w:p w14:paraId="53AE61E8" w14:textId="731FE693" w:rsidR="0010678A" w:rsidRPr="0010678A" w:rsidRDefault="0010678A" w:rsidP="0010678A">
      <w:r w:rsidRPr="0010678A">
        <w:t>The following steps from </w:t>
      </w:r>
      <w:r w:rsidRPr="00C5767C">
        <w:t>Arksey and O’Malley (2005)</w:t>
      </w:r>
      <w:r w:rsidRPr="0010678A">
        <w:t> were followed: (a) identifying the research question, (b) identifying relevant studies, (c) study selection, (d) charting the data, and (e) collating, summarizing, and reporting the results (</w:t>
      </w:r>
      <w:r w:rsidRPr="00C5767C">
        <w:t>Arksey &amp; O’Malley, 2005</w:t>
      </w:r>
      <w:r w:rsidRPr="0010678A">
        <w:t>).</w:t>
      </w:r>
    </w:p>
    <w:p w14:paraId="63EED2E0" w14:textId="77777777" w:rsidR="0010678A" w:rsidRPr="0010678A" w:rsidRDefault="0010678A" w:rsidP="64DEE6ED">
      <w:pPr>
        <w:pStyle w:val="Heading3"/>
        <w:rPr>
          <w:rFonts w:ascii="Calibri" w:eastAsia="Meiryo" w:hAnsi="Calibri" w:cs="Arial"/>
          <w:b/>
          <w:bCs/>
          <w:i/>
          <w:iCs/>
        </w:rPr>
      </w:pPr>
      <w:r>
        <w:t>Step 1: Identifying the research question</w:t>
      </w:r>
    </w:p>
    <w:p w14:paraId="5C1CD428" w14:textId="77777777" w:rsidR="0010678A" w:rsidRPr="0010678A" w:rsidRDefault="0010678A" w:rsidP="0010678A">
      <w:r w:rsidRPr="0010678A">
        <w:t>The research questions for this review were derived from a brainstorming session conducted with multiple disciplines and members of the Pediatric Nursing Research Consortium in Milwaukee, a collaboration between Children’s Wisconsin and the Colleges of Nursing at Marquette University and the University of Wisconsin–Milwaukee, all in the Midwestern United States. Following the session, research questions were formed for the scoping review:</w:t>
      </w:r>
    </w:p>
    <w:p w14:paraId="5903FB3D" w14:textId="77777777" w:rsidR="0010678A" w:rsidRPr="0010678A" w:rsidRDefault="0010678A" w:rsidP="0010678A">
      <w:pPr>
        <w:numPr>
          <w:ilvl w:val="0"/>
          <w:numId w:val="43"/>
        </w:numPr>
      </w:pPr>
      <w:r w:rsidRPr="0010678A">
        <w:t>How is family engagement defined in the pediatric acute care literature and how does it differ from family-centered care and family empowerment?</w:t>
      </w:r>
    </w:p>
    <w:p w14:paraId="08CA44E8" w14:textId="77777777" w:rsidR="0010678A" w:rsidRPr="0010678A" w:rsidRDefault="0010678A" w:rsidP="0010678A">
      <w:pPr>
        <w:numPr>
          <w:ilvl w:val="0"/>
          <w:numId w:val="43"/>
        </w:numPr>
      </w:pPr>
      <w:r w:rsidRPr="0010678A">
        <w:t>What interventions and practices are used by clinicians in pediatric acute care settings to engage families in care?</w:t>
      </w:r>
    </w:p>
    <w:p w14:paraId="52C2216B" w14:textId="77777777" w:rsidR="0010678A" w:rsidRPr="0010678A" w:rsidRDefault="0010678A" w:rsidP="0010678A">
      <w:pPr>
        <w:numPr>
          <w:ilvl w:val="0"/>
          <w:numId w:val="43"/>
        </w:numPr>
      </w:pPr>
      <w:r w:rsidRPr="0010678A">
        <w:t>What are the key features of family engagement interventions that have been tested in pediatric acute care settings?</w:t>
      </w:r>
    </w:p>
    <w:p w14:paraId="7C88D4FE" w14:textId="77777777" w:rsidR="0010678A" w:rsidRPr="0010678A" w:rsidRDefault="0010678A" w:rsidP="0010678A">
      <w:pPr>
        <w:numPr>
          <w:ilvl w:val="0"/>
          <w:numId w:val="43"/>
        </w:numPr>
      </w:pPr>
      <w:r w:rsidRPr="0010678A">
        <w:t>What are the outcomes of family engagement in pediatric acute care settings?</w:t>
      </w:r>
    </w:p>
    <w:p w14:paraId="28600D49" w14:textId="77777777" w:rsidR="0010678A" w:rsidRPr="0010678A" w:rsidRDefault="0010678A" w:rsidP="64DEE6ED">
      <w:pPr>
        <w:pStyle w:val="Heading3"/>
        <w:rPr>
          <w:rFonts w:ascii="Calibri" w:eastAsia="Meiryo" w:hAnsi="Calibri" w:cs="Arial"/>
          <w:b/>
          <w:bCs/>
          <w:i/>
          <w:iCs/>
        </w:rPr>
      </w:pPr>
      <w:r>
        <w:t>Step 2: Identifying the relevant studies</w:t>
      </w:r>
    </w:p>
    <w:p w14:paraId="07EA6A7C" w14:textId="77777777" w:rsidR="0010678A" w:rsidRPr="0010678A" w:rsidRDefault="0010678A" w:rsidP="0010678A">
      <w:r w:rsidRPr="0010678A">
        <w:t>Working with a health sciences librarian, the research team searched the following electronic databases: PubMed, Cumulative Index to Nursing and Allied Health Literature (CINAHL), PsycINFO, and Web of Science. The results were limited to English-language articles in peer-reviewed journals; with a date range of 2009–2019. The search strategies were developed in PubMed, using a combination of database-controlled vocabulary—Medical Subject Terms (</w:t>
      </w:r>
      <w:proofErr w:type="spellStart"/>
      <w:r w:rsidRPr="0010678A">
        <w:t>MeSH</w:t>
      </w:r>
      <w:proofErr w:type="spellEnd"/>
      <w:r w:rsidRPr="0010678A">
        <w:t>)—and keywords. Once the initial search strategy was determined, it was modified to fit the parameters of the other databases.</w:t>
      </w:r>
    </w:p>
    <w:p w14:paraId="4703DD08" w14:textId="37ABF06D" w:rsidR="0010678A" w:rsidRPr="0010678A" w:rsidRDefault="0010678A" w:rsidP="0010678A">
      <w:r w:rsidRPr="0010678A">
        <w:t>The parameters included a focus on family engagement between health care professionals and parents/caregivers within the pediatric population in acute care settings. Terms used synonymously with family engagement (patient and family activation, empowerment, involvement, participation, collaboration, preferences, and family-centered care) were included. The complete search strategy was summarized for each database (</w:t>
      </w:r>
      <w:r w:rsidRPr="00C5767C">
        <w:t>Supplemental Figure 1</w:t>
      </w:r>
      <w:r w:rsidRPr="0010678A">
        <w:t>).</w:t>
      </w:r>
    </w:p>
    <w:p w14:paraId="7A434868" w14:textId="1158183B" w:rsidR="0010678A" w:rsidRPr="0010678A" w:rsidRDefault="0010678A" w:rsidP="0010678A">
      <w:r>
        <w:t>The searches had a total yield of 1,244 articles. After removing duplicates, the total number of articles was reduced to 782 for the initial review. The Prisma Flow Diagram can be found in </w:t>
      </w:r>
      <w:r w:rsidRPr="00C5767C">
        <w:t>Figure 1</w:t>
      </w:r>
      <w:r>
        <w:t>.</w:t>
      </w:r>
    </w:p>
    <w:p w14:paraId="023DA915" w14:textId="48F1057E" w:rsidR="0010678A" w:rsidRPr="0010678A" w:rsidRDefault="64DEE6ED" w:rsidP="00BB7853">
      <w:pPr>
        <w:pStyle w:val="NoSpacing"/>
      </w:pPr>
      <w:r>
        <w:rPr>
          <w:noProof/>
        </w:rPr>
        <w:drawing>
          <wp:inline distT="0" distB="0" distL="0" distR="0" wp14:anchorId="1E490034" wp14:editId="0E1DAEF5">
            <wp:extent cx="2743200" cy="2642616"/>
            <wp:effectExtent l="0" t="0" r="0" b="5715"/>
            <wp:docPr id="636402565" name="Picture 63640256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402565" name="Picture 636402565">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743200" cy="2642616"/>
                    </a:xfrm>
                    <a:prstGeom prst="rect">
                      <a:avLst/>
                    </a:prstGeom>
                  </pic:spPr>
                </pic:pic>
              </a:graphicData>
            </a:graphic>
          </wp:inline>
        </w:drawing>
      </w:r>
    </w:p>
    <w:p w14:paraId="128C424E" w14:textId="77777777" w:rsidR="0010678A" w:rsidRPr="0010678A" w:rsidRDefault="0010678A" w:rsidP="00BB7853">
      <w:pPr>
        <w:pStyle w:val="NoSpacing"/>
      </w:pPr>
      <w:r w:rsidRPr="0010678A">
        <w:rPr>
          <w:b/>
          <w:bCs/>
        </w:rPr>
        <w:t>Figure 1.</w:t>
      </w:r>
      <w:r w:rsidRPr="0010678A">
        <w:t> PRISMA flow diagram.</w:t>
      </w:r>
    </w:p>
    <w:p w14:paraId="29D85C3E" w14:textId="30FF6474" w:rsidR="0010678A" w:rsidRPr="0010678A" w:rsidRDefault="0010678A" w:rsidP="00BB7853">
      <w:pPr>
        <w:pStyle w:val="NoSpacing"/>
      </w:pPr>
      <w:r w:rsidRPr="0010678A">
        <w:rPr>
          <w:i/>
          <w:iCs/>
        </w:rPr>
        <w:t>Source.</w:t>
      </w:r>
      <w:r w:rsidRPr="0010678A">
        <w:t> </w:t>
      </w:r>
      <w:r w:rsidRPr="00C5767C">
        <w:t>Moher et al. (2009)</w:t>
      </w:r>
      <w:r w:rsidRPr="0010678A">
        <w:t>.</w:t>
      </w:r>
    </w:p>
    <w:p w14:paraId="6C577FF3" w14:textId="1C36295F" w:rsidR="0010678A" w:rsidRPr="0010678A" w:rsidRDefault="0010678A" w:rsidP="00BB7853">
      <w:pPr>
        <w:pStyle w:val="NoSpacing"/>
      </w:pPr>
      <w:r w:rsidRPr="64DEE6ED">
        <w:rPr>
          <w:i/>
          <w:iCs/>
        </w:rPr>
        <w:t>Note.</w:t>
      </w:r>
      <w:r>
        <w:t> For more information, visit </w:t>
      </w:r>
      <w:r w:rsidRPr="00C5767C">
        <w:t>www.prisma-statement.org</w:t>
      </w:r>
      <w:r>
        <w:t>.</w:t>
      </w:r>
    </w:p>
    <w:p w14:paraId="2B384456" w14:textId="2643632F" w:rsidR="64DEE6ED" w:rsidRDefault="64DEE6ED" w:rsidP="64DEE6ED"/>
    <w:p w14:paraId="73D48DC7" w14:textId="77777777" w:rsidR="0010678A" w:rsidRPr="0010678A" w:rsidRDefault="0010678A" w:rsidP="64DEE6ED">
      <w:pPr>
        <w:pStyle w:val="Heading3"/>
        <w:rPr>
          <w:rFonts w:ascii="Calibri" w:eastAsia="Meiryo" w:hAnsi="Calibri" w:cs="Arial"/>
          <w:b/>
          <w:bCs/>
          <w:i/>
          <w:iCs/>
        </w:rPr>
      </w:pPr>
      <w:r>
        <w:t>Step 3: Study selection</w:t>
      </w:r>
    </w:p>
    <w:p w14:paraId="3C4FF8EA" w14:textId="77777777" w:rsidR="0010678A" w:rsidRPr="0010678A" w:rsidRDefault="0010678A" w:rsidP="0010678A">
      <w:r w:rsidRPr="0010678A">
        <w:t>The following inclusion criteria were applied to articles selected in the initial electronic search:</w:t>
      </w:r>
    </w:p>
    <w:p w14:paraId="630CF8F4" w14:textId="77777777" w:rsidR="0010678A" w:rsidRPr="0010678A" w:rsidRDefault="0010678A" w:rsidP="0010678A">
      <w:pPr>
        <w:numPr>
          <w:ilvl w:val="0"/>
          <w:numId w:val="44"/>
        </w:numPr>
      </w:pPr>
      <w:r w:rsidRPr="0010678A">
        <w:t xml:space="preserve">Right setting: pediatric acute </w:t>
      </w:r>
      <w:proofErr w:type="gramStart"/>
      <w:r w:rsidRPr="0010678A">
        <w:t>care;</w:t>
      </w:r>
      <w:proofErr w:type="gramEnd"/>
    </w:p>
    <w:p w14:paraId="03B7A194" w14:textId="77777777" w:rsidR="0010678A" w:rsidRPr="0010678A" w:rsidRDefault="0010678A" w:rsidP="0010678A">
      <w:pPr>
        <w:numPr>
          <w:ilvl w:val="0"/>
          <w:numId w:val="44"/>
        </w:numPr>
      </w:pPr>
      <w:r w:rsidRPr="0010678A">
        <w:t xml:space="preserve">Right aim: examine family engagement as it relates to family members/caregivers of hospitalized children; can include family-centered care literature if goal is family </w:t>
      </w:r>
      <w:proofErr w:type="gramStart"/>
      <w:r w:rsidRPr="0010678A">
        <w:t>engagement;</w:t>
      </w:r>
      <w:proofErr w:type="gramEnd"/>
    </w:p>
    <w:p w14:paraId="36BE64B0" w14:textId="77777777" w:rsidR="0010678A" w:rsidRPr="0010678A" w:rsidRDefault="0010678A" w:rsidP="0010678A">
      <w:pPr>
        <w:numPr>
          <w:ilvl w:val="0"/>
          <w:numId w:val="44"/>
        </w:numPr>
      </w:pPr>
      <w:r w:rsidRPr="0010678A">
        <w:t xml:space="preserve">Right sample: family members/caregivers and/or health care </w:t>
      </w:r>
      <w:proofErr w:type="gramStart"/>
      <w:r w:rsidRPr="0010678A">
        <w:t>professionals;</w:t>
      </w:r>
      <w:proofErr w:type="gramEnd"/>
    </w:p>
    <w:p w14:paraId="41297713" w14:textId="77777777" w:rsidR="0010678A" w:rsidRPr="0010678A" w:rsidRDefault="0010678A" w:rsidP="0010678A">
      <w:pPr>
        <w:numPr>
          <w:ilvl w:val="0"/>
          <w:numId w:val="44"/>
        </w:numPr>
      </w:pPr>
      <w:r w:rsidRPr="0010678A">
        <w:t>Right article type: research, quality improvement, practice guidelines; and</w:t>
      </w:r>
    </w:p>
    <w:p w14:paraId="6EC9E426" w14:textId="77777777" w:rsidR="0010678A" w:rsidRPr="0010678A" w:rsidRDefault="0010678A" w:rsidP="0010678A">
      <w:pPr>
        <w:numPr>
          <w:ilvl w:val="0"/>
          <w:numId w:val="44"/>
        </w:numPr>
      </w:pPr>
      <w:r w:rsidRPr="0010678A">
        <w:t>English-language.</w:t>
      </w:r>
    </w:p>
    <w:p w14:paraId="52427440" w14:textId="77777777" w:rsidR="0010678A" w:rsidRPr="0010678A" w:rsidRDefault="0010678A" w:rsidP="0010678A">
      <w:r w:rsidRPr="0010678A">
        <w:t>Abstracts, dissertations, commentaries, editorials, opinions, protocols, and gray literature were excluded.</w:t>
      </w:r>
    </w:p>
    <w:p w14:paraId="5A728B32" w14:textId="01793D48" w:rsidR="0010678A" w:rsidRPr="0010678A" w:rsidRDefault="0010678A" w:rsidP="0010678A">
      <w:r w:rsidRPr="0010678A">
        <w:t>The abstracts and citations were exported into the Rayyan QCRI systematic review web application (</w:t>
      </w:r>
      <w:r w:rsidRPr="0010678A">
        <w:rPr>
          <w:i/>
          <w:iCs/>
        </w:rPr>
        <w:t>n</w:t>
      </w:r>
      <w:r w:rsidRPr="0010678A">
        <w:t> = 782). Six researchers independently screened the abstracts and fully agreed on the inclusion of 162 articles and exclusion of 171, leaving 449 abstracts without full agreement to be reevaluated by the entire study team. After reviewing the full texts, articles were included in the final sample if at least four of six reviewers thought the article should be included in the review and were combined with the initial 162 articles selected for inclusion for a total of 247 articles (</w:t>
      </w:r>
      <w:r w:rsidRPr="00C5767C">
        <w:t>Figure 1</w:t>
      </w:r>
      <w:r w:rsidRPr="0010678A">
        <w:t>).</w:t>
      </w:r>
    </w:p>
    <w:p w14:paraId="7752F618" w14:textId="77777777" w:rsidR="0010678A" w:rsidRPr="0010678A" w:rsidRDefault="0010678A" w:rsidP="64DEE6ED">
      <w:pPr>
        <w:pStyle w:val="Heading3"/>
        <w:rPr>
          <w:rFonts w:ascii="Calibri" w:eastAsia="Meiryo" w:hAnsi="Calibri" w:cs="Arial"/>
          <w:b/>
          <w:bCs/>
          <w:i/>
          <w:iCs/>
        </w:rPr>
      </w:pPr>
      <w:r>
        <w:t>Step 4: Charting the data</w:t>
      </w:r>
    </w:p>
    <w:p w14:paraId="44B7FD5D" w14:textId="1AA4D31D" w:rsidR="0010678A" w:rsidRPr="0010678A" w:rsidRDefault="0010678A" w:rsidP="0010678A">
      <w:r w:rsidRPr="0010678A">
        <w:t>Using recommendations from the Joanna Briggs Institute Reviewer’s Manual (</w:t>
      </w:r>
      <w:r w:rsidRPr="00C5767C">
        <w:t>Peters et al., 2020</w:t>
      </w:r>
      <w:r w:rsidRPr="0010678A">
        <w:t xml:space="preserve">), the study team developed a structured charting tool in </w:t>
      </w:r>
      <w:proofErr w:type="spellStart"/>
      <w:r w:rsidRPr="0010678A">
        <w:t>SurveyMonkey</w:t>
      </w:r>
      <w:r w:rsidRPr="0010678A">
        <w:rPr>
          <w:vertAlign w:val="superscript"/>
        </w:rPr>
        <w:t>TM</w:t>
      </w:r>
      <w:proofErr w:type="spellEnd"/>
      <w:r w:rsidRPr="0010678A">
        <w:t>, to guide extraction, narration, and quantification of data from each article. Pilot testing was conducted using the charting tool by having three teams of two researchers independently review and extract data from 10 articles to ensure all relevant results could be extracted using the tool. The entire team subsequently met to discuss discrepancies and interpretation of the charting tool items to ensure transparency of the extraction process. This review process was repeated with an additional five articles to validate the final charting tool and consensus was reached that the tool was ready to implement. Because the reviews by paired researchers were highly consistent and deemed duplicative, article review proceeded with the remaining articles equally assigned to one of the six researchers The following variables were included in the final tool: (a) author(s); (b) year of publication; (c) country where study was conducted; (d) aims/purpose; (e) sample; (f) setting; (g) design; (h) theoretical framework; (</w:t>
      </w:r>
      <w:proofErr w:type="spellStart"/>
      <w:r w:rsidRPr="0010678A">
        <w:t>i</w:t>
      </w:r>
      <w:proofErr w:type="spellEnd"/>
      <w:r w:rsidRPr="0010678A">
        <w:t>) definitions of family engagement, empowerment or family-centered care that influenced the design or were stated in findings; (j) family engagement concepts included in purpose, design, or practice descriptions; (k) description of strategies/practices used to engage families; and (l) outcomes of family engagement.</w:t>
      </w:r>
    </w:p>
    <w:p w14:paraId="617FC25B" w14:textId="77777777" w:rsidR="0010678A" w:rsidRPr="0010678A" w:rsidRDefault="0010678A" w:rsidP="64DEE6ED">
      <w:pPr>
        <w:pStyle w:val="Heading3"/>
        <w:rPr>
          <w:rFonts w:ascii="Calibri" w:eastAsia="Meiryo" w:hAnsi="Calibri" w:cs="Arial"/>
          <w:b/>
          <w:bCs/>
          <w:i/>
          <w:iCs/>
        </w:rPr>
      </w:pPr>
      <w:r>
        <w:t>Step 5: Collating, summarizing, and reporting the results</w:t>
      </w:r>
    </w:p>
    <w:p w14:paraId="7D501AA3" w14:textId="3D1D0CAD" w:rsidR="0010678A" w:rsidRPr="0010678A" w:rsidRDefault="0010678A" w:rsidP="0010678A">
      <w:r w:rsidRPr="0010678A">
        <w:t>Descriptive data on year of publication, country of sample and setting, and study design were summarized in tables. Thematic analysis (</w:t>
      </w:r>
      <w:r w:rsidRPr="00C5767C">
        <w:t>Arksey &amp; O’Malley, 2005</w:t>
      </w:r>
      <w:r w:rsidRPr="0010678A">
        <w:t>) was used to present a narrative account of definitions of family engagement, family-centered care, and empowerment; descriptions of family engagement interventions and practices; and outcomes measured. These data elements were summarized quantitatively with supporting narrative descriptions and exemplars.</w:t>
      </w:r>
    </w:p>
    <w:p w14:paraId="051AC98B" w14:textId="77777777" w:rsidR="0010678A" w:rsidRPr="0010678A" w:rsidRDefault="0010678A" w:rsidP="64DEE6ED">
      <w:pPr>
        <w:pStyle w:val="Heading1"/>
        <w:rPr>
          <w:rFonts w:ascii="Calibri" w:eastAsia="Meiryo" w:hAnsi="Calibri" w:cs="Arial"/>
        </w:rPr>
      </w:pPr>
      <w:bookmarkStart w:id="3" w:name="_i9"/>
      <w:bookmarkEnd w:id="3"/>
      <w:r>
        <w:t>Results</w:t>
      </w:r>
    </w:p>
    <w:p w14:paraId="6FB28361" w14:textId="77777777" w:rsidR="0010678A" w:rsidRPr="0010678A" w:rsidRDefault="0010678A" w:rsidP="64DEE6ED">
      <w:pPr>
        <w:pStyle w:val="Heading2"/>
        <w:rPr>
          <w:rFonts w:ascii="Calibri" w:eastAsia="Meiryo" w:hAnsi="Calibri" w:cs="Arial"/>
        </w:rPr>
      </w:pPr>
      <w:r>
        <w:t>Description of Included Studies</w:t>
      </w:r>
    </w:p>
    <w:p w14:paraId="2E670EAF" w14:textId="3A9FFDB2" w:rsidR="0010678A" w:rsidRPr="0010678A" w:rsidRDefault="0010678A" w:rsidP="0010678A">
      <w:r>
        <w:t>The 247 included articles consisted of three syntheses (two meta-syntheses and one meta-analysis), 60 quantitative studies, 78 qualitative studies, 18 mixed-methods studies, 6 instrument development studies, 37 review articles, and 45 quality improvement or practice descriptions (</w:t>
      </w:r>
      <w:r w:rsidRPr="00C5767C">
        <w:t>Table 1</w:t>
      </w:r>
      <w:r>
        <w:t>). The full reference list can be found in the </w:t>
      </w:r>
      <w:r w:rsidRPr="00C5767C">
        <w:t>Supplemental Material</w:t>
      </w:r>
      <w:r>
        <w:t>. The articles presented research and practice descriptions whose participants were either from multiple countries or 34 individual countries. The review team further categorized the samples into regions identified in </w:t>
      </w:r>
      <w:r w:rsidRPr="00C5767C">
        <w:t>Table 1</w:t>
      </w:r>
      <w:r>
        <w:t>; 49.4% of studies were conducted in the North America, followed by 19.8% in Europe. The samples included children of multiple ages (</w:t>
      </w:r>
      <w:r w:rsidRPr="64DEE6ED">
        <w:rPr>
          <w:i/>
          <w:iCs/>
        </w:rPr>
        <w:t>n</w:t>
      </w:r>
      <w:r>
        <w:t> = 132, 53.2%); infants (</w:t>
      </w:r>
      <w:r w:rsidRPr="64DEE6ED">
        <w:rPr>
          <w:i/>
          <w:iCs/>
        </w:rPr>
        <w:t>n</w:t>
      </w:r>
      <w:r>
        <w:t> = 106, 42.7%), children ages 2 to 12 years (</w:t>
      </w:r>
      <w:r w:rsidRPr="64DEE6ED">
        <w:rPr>
          <w:i/>
          <w:iCs/>
        </w:rPr>
        <w:t>n</w:t>
      </w:r>
      <w:r>
        <w:t> = 8, 3.2%), and adolescents (</w:t>
      </w:r>
      <w:r w:rsidRPr="64DEE6ED">
        <w:rPr>
          <w:i/>
          <w:iCs/>
        </w:rPr>
        <w:t>n</w:t>
      </w:r>
      <w:r>
        <w:t> = 2, 0.8%). The care setting reported in the articles (multiple responses permitted) was neonatal intensive care unit (NICU; </w:t>
      </w:r>
      <w:r w:rsidRPr="64DEE6ED">
        <w:rPr>
          <w:i/>
          <w:iCs/>
        </w:rPr>
        <w:t>n</w:t>
      </w:r>
      <w:r>
        <w:t> = 111, 44.8%), general pediatric acute care (</w:t>
      </w:r>
      <w:r w:rsidRPr="64DEE6ED">
        <w:rPr>
          <w:i/>
          <w:iCs/>
        </w:rPr>
        <w:t>n</w:t>
      </w:r>
      <w:r>
        <w:t> = 76, 30.6%), pediatric intensive care unit (PICU; </w:t>
      </w:r>
      <w:r w:rsidRPr="64DEE6ED">
        <w:rPr>
          <w:i/>
          <w:iCs/>
        </w:rPr>
        <w:t>n</w:t>
      </w:r>
      <w:r>
        <w:t> = 57, 23.0%), medical (</w:t>
      </w:r>
      <w:r w:rsidRPr="64DEE6ED">
        <w:rPr>
          <w:i/>
          <w:iCs/>
        </w:rPr>
        <w:t>n</w:t>
      </w:r>
      <w:r>
        <w:t> = 15, 6.0%), surgical (</w:t>
      </w:r>
      <w:r w:rsidRPr="64DEE6ED">
        <w:rPr>
          <w:i/>
          <w:iCs/>
        </w:rPr>
        <w:t>n</w:t>
      </w:r>
      <w:r>
        <w:t> = 13, 5.2%), oncology (</w:t>
      </w:r>
      <w:r w:rsidRPr="64DEE6ED">
        <w:rPr>
          <w:i/>
          <w:iCs/>
        </w:rPr>
        <w:t>n</w:t>
      </w:r>
      <w:r>
        <w:t> = 11, 4.7%), and end of life (</w:t>
      </w:r>
      <w:r w:rsidRPr="64DEE6ED">
        <w:rPr>
          <w:i/>
          <w:iCs/>
        </w:rPr>
        <w:t>n</w:t>
      </w:r>
      <w:r>
        <w:t> = 9, 3.6%).</w:t>
      </w:r>
    </w:p>
    <w:p w14:paraId="53C52139" w14:textId="77777777" w:rsidR="00D64063" w:rsidRDefault="00D64063" w:rsidP="00662FEB">
      <w:pPr>
        <w:spacing w:after="0"/>
        <w:rPr>
          <w:b/>
          <w:bCs/>
        </w:rPr>
        <w:sectPr w:rsidR="00D64063" w:rsidSect="00013176">
          <w:pgSz w:w="12240" w:h="15840"/>
          <w:pgMar w:top="1080" w:right="1080" w:bottom="1080" w:left="1080" w:header="720" w:footer="720" w:gutter="0"/>
          <w:cols w:space="720"/>
          <w:docGrid w:linePitch="360"/>
        </w:sectPr>
      </w:pPr>
    </w:p>
    <w:p w14:paraId="038CA47E" w14:textId="77777777" w:rsidR="0010678A" w:rsidRPr="0010678A" w:rsidRDefault="0010678A" w:rsidP="00662FEB">
      <w:pPr>
        <w:spacing w:after="0"/>
      </w:pPr>
      <w:r w:rsidRPr="64DEE6ED">
        <w:rPr>
          <w:b/>
          <w:bCs/>
        </w:rPr>
        <w:t>Table 1.</w:t>
      </w:r>
      <w:r>
        <w:t> Type of Article by Country/Region of Study Authors.</w:t>
      </w:r>
    </w:p>
    <w:tbl>
      <w:tblPr>
        <w:tblStyle w:val="TableGrid"/>
        <w:tblW w:w="0" w:type="auto"/>
        <w:tblLook w:val="06A0" w:firstRow="1" w:lastRow="0" w:firstColumn="1" w:lastColumn="0" w:noHBand="1" w:noVBand="1"/>
      </w:tblPr>
      <w:tblGrid>
        <w:gridCol w:w="3045"/>
        <w:gridCol w:w="628"/>
        <w:gridCol w:w="1279"/>
        <w:gridCol w:w="808"/>
        <w:gridCol w:w="821"/>
        <w:gridCol w:w="810"/>
        <w:gridCol w:w="981"/>
        <w:gridCol w:w="1162"/>
        <w:gridCol w:w="1151"/>
        <w:gridCol w:w="552"/>
        <w:gridCol w:w="818"/>
        <w:gridCol w:w="926"/>
        <w:gridCol w:w="689"/>
      </w:tblGrid>
      <w:tr w:rsidR="64DEE6ED" w:rsidRPr="00D64063" w14:paraId="5739A7D5" w14:textId="77777777" w:rsidTr="00D64063">
        <w:tc>
          <w:tcPr>
            <w:tcW w:w="0" w:type="auto"/>
          </w:tcPr>
          <w:p w14:paraId="1B7E4D1D" w14:textId="336755E8" w:rsidR="64DEE6ED" w:rsidRPr="00D64063" w:rsidRDefault="64DEE6ED" w:rsidP="64DEE6ED">
            <w:pPr>
              <w:rPr>
                <w:rFonts w:cstheme="minorHAnsi"/>
                <w:sz w:val="20"/>
                <w:szCs w:val="20"/>
              </w:rPr>
            </w:pPr>
            <w:r w:rsidRPr="00D64063">
              <w:rPr>
                <w:rFonts w:cstheme="minorHAnsi"/>
                <w:sz w:val="20"/>
                <w:szCs w:val="20"/>
              </w:rPr>
              <w:t>Type of article</w:t>
            </w:r>
          </w:p>
        </w:tc>
        <w:tc>
          <w:tcPr>
            <w:tcW w:w="0" w:type="auto"/>
          </w:tcPr>
          <w:p w14:paraId="6E411DE8" w14:textId="4CE6ED45" w:rsidR="64DEE6ED" w:rsidRPr="00D64063" w:rsidRDefault="64DEE6ED" w:rsidP="64DEE6ED">
            <w:pPr>
              <w:rPr>
                <w:rFonts w:cstheme="minorHAnsi"/>
                <w:sz w:val="20"/>
                <w:szCs w:val="20"/>
              </w:rPr>
            </w:pPr>
            <w:r w:rsidRPr="00D64063">
              <w:rPr>
                <w:rFonts w:cstheme="minorHAnsi"/>
                <w:sz w:val="20"/>
                <w:szCs w:val="20"/>
              </w:rPr>
              <w:t>Total</w:t>
            </w:r>
          </w:p>
        </w:tc>
        <w:tc>
          <w:tcPr>
            <w:tcW w:w="0" w:type="auto"/>
          </w:tcPr>
          <w:p w14:paraId="6CEB9293" w14:textId="2333DB98" w:rsidR="64DEE6ED" w:rsidRPr="00D64063" w:rsidRDefault="64DEE6ED" w:rsidP="64DEE6ED">
            <w:pPr>
              <w:rPr>
                <w:rFonts w:cstheme="minorHAnsi"/>
                <w:sz w:val="20"/>
                <w:szCs w:val="20"/>
              </w:rPr>
            </w:pPr>
            <w:proofErr w:type="spellStart"/>
            <w:r w:rsidRPr="00D64063">
              <w:rPr>
                <w:rFonts w:cstheme="minorHAnsi"/>
                <w:sz w:val="20"/>
                <w:szCs w:val="20"/>
              </w:rPr>
              <w:t>Multicountry</w:t>
            </w:r>
            <w:proofErr w:type="spellEnd"/>
          </w:p>
        </w:tc>
        <w:tc>
          <w:tcPr>
            <w:tcW w:w="0" w:type="auto"/>
          </w:tcPr>
          <w:p w14:paraId="44C3C387" w14:textId="205AC525" w:rsidR="64DEE6ED" w:rsidRPr="00D64063" w:rsidRDefault="64DEE6ED" w:rsidP="64DEE6ED">
            <w:pPr>
              <w:rPr>
                <w:rFonts w:cstheme="minorHAnsi"/>
                <w:sz w:val="20"/>
                <w:szCs w:val="20"/>
              </w:rPr>
            </w:pPr>
            <w:r w:rsidRPr="00D64063">
              <w:rPr>
                <w:rFonts w:cstheme="minorHAnsi"/>
                <w:sz w:val="20"/>
                <w:szCs w:val="20"/>
              </w:rPr>
              <w:t>United States</w:t>
            </w:r>
          </w:p>
        </w:tc>
        <w:tc>
          <w:tcPr>
            <w:tcW w:w="0" w:type="auto"/>
          </w:tcPr>
          <w:p w14:paraId="04A86759" w14:textId="24F3D291" w:rsidR="64DEE6ED" w:rsidRPr="00D64063" w:rsidRDefault="64DEE6ED" w:rsidP="64DEE6ED">
            <w:pPr>
              <w:rPr>
                <w:rFonts w:cstheme="minorHAnsi"/>
                <w:sz w:val="20"/>
                <w:szCs w:val="20"/>
              </w:rPr>
            </w:pPr>
            <w:r w:rsidRPr="00D64063">
              <w:rPr>
                <w:rFonts w:cstheme="minorHAnsi"/>
                <w:sz w:val="20"/>
                <w:szCs w:val="20"/>
              </w:rPr>
              <w:t>Canada</w:t>
            </w:r>
          </w:p>
        </w:tc>
        <w:tc>
          <w:tcPr>
            <w:tcW w:w="0" w:type="auto"/>
          </w:tcPr>
          <w:p w14:paraId="254B5BCA" w14:textId="40BE1454" w:rsidR="64DEE6ED" w:rsidRPr="00D64063" w:rsidRDefault="64DEE6ED" w:rsidP="64DEE6ED">
            <w:pPr>
              <w:rPr>
                <w:rFonts w:cstheme="minorHAnsi"/>
                <w:sz w:val="20"/>
                <w:szCs w:val="20"/>
              </w:rPr>
            </w:pPr>
            <w:r w:rsidRPr="00D64063">
              <w:rPr>
                <w:rFonts w:cstheme="minorHAnsi"/>
                <w:sz w:val="20"/>
                <w:szCs w:val="20"/>
              </w:rPr>
              <w:t>Mexico</w:t>
            </w:r>
          </w:p>
        </w:tc>
        <w:tc>
          <w:tcPr>
            <w:tcW w:w="0" w:type="auto"/>
          </w:tcPr>
          <w:p w14:paraId="6C2C809B" w14:textId="3E3C7A42" w:rsidR="64DEE6ED" w:rsidRPr="00D64063" w:rsidRDefault="64DEE6ED" w:rsidP="64DEE6ED">
            <w:pPr>
              <w:rPr>
                <w:rFonts w:cstheme="minorHAnsi"/>
                <w:sz w:val="20"/>
                <w:szCs w:val="20"/>
              </w:rPr>
            </w:pPr>
            <w:r w:rsidRPr="00D64063">
              <w:rPr>
                <w:rFonts w:cstheme="minorHAnsi"/>
                <w:sz w:val="20"/>
                <w:szCs w:val="20"/>
              </w:rPr>
              <w:t>United Kingdom</w:t>
            </w:r>
          </w:p>
        </w:tc>
        <w:tc>
          <w:tcPr>
            <w:tcW w:w="0" w:type="auto"/>
          </w:tcPr>
          <w:p w14:paraId="718D8271" w14:textId="4590601D" w:rsidR="64DEE6ED" w:rsidRPr="00D64063" w:rsidRDefault="64DEE6ED" w:rsidP="64DEE6ED">
            <w:pPr>
              <w:rPr>
                <w:rFonts w:cstheme="minorHAnsi"/>
                <w:sz w:val="20"/>
                <w:szCs w:val="20"/>
              </w:rPr>
            </w:pPr>
            <w:r w:rsidRPr="00D64063">
              <w:rPr>
                <w:rFonts w:cstheme="minorHAnsi"/>
                <w:sz w:val="20"/>
                <w:szCs w:val="20"/>
              </w:rPr>
              <w:t>Europe (other than United Kingdom)</w:t>
            </w:r>
          </w:p>
        </w:tc>
        <w:tc>
          <w:tcPr>
            <w:tcW w:w="0" w:type="auto"/>
          </w:tcPr>
          <w:p w14:paraId="404344BC" w14:textId="7A36CFA9" w:rsidR="64DEE6ED" w:rsidRPr="00D64063" w:rsidRDefault="64DEE6ED" w:rsidP="64DEE6ED">
            <w:pPr>
              <w:rPr>
                <w:rFonts w:cstheme="minorHAnsi"/>
                <w:sz w:val="20"/>
                <w:szCs w:val="20"/>
              </w:rPr>
            </w:pPr>
            <w:r w:rsidRPr="00D64063">
              <w:rPr>
                <w:rFonts w:cstheme="minorHAnsi"/>
                <w:sz w:val="20"/>
                <w:szCs w:val="20"/>
              </w:rPr>
              <w:t>Oceania (Australia &amp; New Zealand)</w:t>
            </w:r>
          </w:p>
        </w:tc>
        <w:tc>
          <w:tcPr>
            <w:tcW w:w="0" w:type="auto"/>
          </w:tcPr>
          <w:p w14:paraId="43FBACE4" w14:textId="7E8DDF5B" w:rsidR="64DEE6ED" w:rsidRPr="00D64063" w:rsidRDefault="64DEE6ED" w:rsidP="64DEE6ED">
            <w:pPr>
              <w:rPr>
                <w:rFonts w:cstheme="minorHAnsi"/>
                <w:sz w:val="20"/>
                <w:szCs w:val="20"/>
              </w:rPr>
            </w:pPr>
            <w:r w:rsidRPr="00D64063">
              <w:rPr>
                <w:rFonts w:cstheme="minorHAnsi"/>
                <w:sz w:val="20"/>
                <w:szCs w:val="20"/>
              </w:rPr>
              <w:t>Asia</w:t>
            </w:r>
          </w:p>
        </w:tc>
        <w:tc>
          <w:tcPr>
            <w:tcW w:w="0" w:type="auto"/>
          </w:tcPr>
          <w:p w14:paraId="42D12283" w14:textId="746E60D2" w:rsidR="64DEE6ED" w:rsidRPr="00D64063" w:rsidRDefault="64DEE6ED" w:rsidP="64DEE6ED">
            <w:pPr>
              <w:rPr>
                <w:rFonts w:cstheme="minorHAnsi"/>
                <w:sz w:val="20"/>
                <w:szCs w:val="20"/>
              </w:rPr>
            </w:pPr>
            <w:r w:rsidRPr="00D64063">
              <w:rPr>
                <w:rFonts w:cstheme="minorHAnsi"/>
                <w:sz w:val="20"/>
                <w:szCs w:val="20"/>
              </w:rPr>
              <w:t>Middle East</w:t>
            </w:r>
          </w:p>
        </w:tc>
        <w:tc>
          <w:tcPr>
            <w:tcW w:w="0" w:type="auto"/>
          </w:tcPr>
          <w:p w14:paraId="55928BA9" w14:textId="5F3583BD" w:rsidR="64DEE6ED" w:rsidRPr="00D64063" w:rsidRDefault="64DEE6ED" w:rsidP="64DEE6ED">
            <w:pPr>
              <w:rPr>
                <w:rFonts w:cstheme="minorHAnsi"/>
                <w:sz w:val="20"/>
                <w:szCs w:val="20"/>
              </w:rPr>
            </w:pPr>
            <w:r w:rsidRPr="00D64063">
              <w:rPr>
                <w:rFonts w:cstheme="minorHAnsi"/>
                <w:sz w:val="20"/>
                <w:szCs w:val="20"/>
              </w:rPr>
              <w:t>South America</w:t>
            </w:r>
          </w:p>
        </w:tc>
        <w:tc>
          <w:tcPr>
            <w:tcW w:w="0" w:type="auto"/>
          </w:tcPr>
          <w:p w14:paraId="2D777A75" w14:textId="6241BFA8" w:rsidR="64DEE6ED" w:rsidRPr="00D64063" w:rsidRDefault="64DEE6ED" w:rsidP="64DEE6ED">
            <w:pPr>
              <w:rPr>
                <w:rFonts w:cstheme="minorHAnsi"/>
                <w:sz w:val="20"/>
                <w:szCs w:val="20"/>
              </w:rPr>
            </w:pPr>
            <w:r w:rsidRPr="00D64063">
              <w:rPr>
                <w:rFonts w:cstheme="minorHAnsi"/>
                <w:sz w:val="20"/>
                <w:szCs w:val="20"/>
              </w:rPr>
              <w:t>Africa</w:t>
            </w:r>
          </w:p>
        </w:tc>
      </w:tr>
      <w:tr w:rsidR="64DEE6ED" w:rsidRPr="00D64063" w14:paraId="04585781" w14:textId="77777777" w:rsidTr="00D64063">
        <w:tc>
          <w:tcPr>
            <w:tcW w:w="0" w:type="auto"/>
          </w:tcPr>
          <w:p w14:paraId="49063664" w14:textId="59C5AC94" w:rsidR="64DEE6ED" w:rsidRPr="00D64063" w:rsidRDefault="64DEE6ED" w:rsidP="64DEE6ED">
            <w:pPr>
              <w:rPr>
                <w:rFonts w:cstheme="minorHAnsi"/>
                <w:sz w:val="20"/>
                <w:szCs w:val="20"/>
              </w:rPr>
            </w:pPr>
          </w:p>
        </w:tc>
        <w:tc>
          <w:tcPr>
            <w:tcW w:w="0" w:type="auto"/>
          </w:tcPr>
          <w:p w14:paraId="20F29489" w14:textId="4137FA7A" w:rsidR="64DEE6ED" w:rsidRPr="00D64063" w:rsidRDefault="64DEE6ED" w:rsidP="64DEE6ED">
            <w:pPr>
              <w:rPr>
                <w:rFonts w:cstheme="minorHAnsi"/>
                <w:sz w:val="20"/>
                <w:szCs w:val="20"/>
              </w:rPr>
            </w:pPr>
            <w:r w:rsidRPr="00D64063">
              <w:rPr>
                <w:rFonts w:cstheme="minorHAnsi"/>
                <w:sz w:val="20"/>
                <w:szCs w:val="20"/>
              </w:rPr>
              <w:t>247</w:t>
            </w:r>
          </w:p>
        </w:tc>
        <w:tc>
          <w:tcPr>
            <w:tcW w:w="0" w:type="auto"/>
          </w:tcPr>
          <w:p w14:paraId="025773D8" w14:textId="2CE0E514" w:rsidR="64DEE6ED" w:rsidRPr="00D64063" w:rsidRDefault="64DEE6ED" w:rsidP="64DEE6ED">
            <w:pPr>
              <w:rPr>
                <w:rFonts w:cstheme="minorHAnsi"/>
                <w:sz w:val="20"/>
                <w:szCs w:val="20"/>
              </w:rPr>
            </w:pPr>
            <w:r w:rsidRPr="00D64063">
              <w:rPr>
                <w:rFonts w:cstheme="minorHAnsi"/>
                <w:sz w:val="20"/>
                <w:szCs w:val="20"/>
              </w:rPr>
              <w:t>15</w:t>
            </w:r>
          </w:p>
        </w:tc>
        <w:tc>
          <w:tcPr>
            <w:tcW w:w="0" w:type="auto"/>
          </w:tcPr>
          <w:p w14:paraId="21CDD407" w14:textId="77641323" w:rsidR="64DEE6ED" w:rsidRPr="00D64063" w:rsidRDefault="64DEE6ED" w:rsidP="64DEE6ED">
            <w:pPr>
              <w:rPr>
                <w:rFonts w:cstheme="minorHAnsi"/>
                <w:sz w:val="20"/>
                <w:szCs w:val="20"/>
              </w:rPr>
            </w:pPr>
            <w:r w:rsidRPr="00D64063">
              <w:rPr>
                <w:rFonts w:cstheme="minorHAnsi"/>
                <w:sz w:val="20"/>
                <w:szCs w:val="20"/>
              </w:rPr>
              <w:t>105</w:t>
            </w:r>
          </w:p>
        </w:tc>
        <w:tc>
          <w:tcPr>
            <w:tcW w:w="0" w:type="auto"/>
          </w:tcPr>
          <w:p w14:paraId="1CD12E7F" w14:textId="682CE181" w:rsidR="64DEE6ED" w:rsidRPr="00D64063" w:rsidRDefault="64DEE6ED" w:rsidP="64DEE6ED">
            <w:pPr>
              <w:rPr>
                <w:rFonts w:cstheme="minorHAnsi"/>
                <w:sz w:val="20"/>
                <w:szCs w:val="20"/>
              </w:rPr>
            </w:pPr>
            <w:r w:rsidRPr="00D64063">
              <w:rPr>
                <w:rFonts w:cstheme="minorHAnsi"/>
                <w:sz w:val="20"/>
                <w:szCs w:val="20"/>
              </w:rPr>
              <w:t>16</w:t>
            </w:r>
          </w:p>
        </w:tc>
        <w:tc>
          <w:tcPr>
            <w:tcW w:w="0" w:type="auto"/>
          </w:tcPr>
          <w:p w14:paraId="3236E71E" w14:textId="14B4DA66"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665CBE91" w14:textId="147DF424" w:rsidR="64DEE6ED" w:rsidRPr="00D64063" w:rsidRDefault="64DEE6ED" w:rsidP="64DEE6ED">
            <w:pPr>
              <w:rPr>
                <w:rFonts w:cstheme="minorHAnsi"/>
                <w:sz w:val="20"/>
                <w:szCs w:val="20"/>
              </w:rPr>
            </w:pPr>
            <w:r w:rsidRPr="00D64063">
              <w:rPr>
                <w:rFonts w:cstheme="minorHAnsi"/>
                <w:sz w:val="20"/>
                <w:szCs w:val="20"/>
              </w:rPr>
              <w:t>14</w:t>
            </w:r>
          </w:p>
        </w:tc>
        <w:tc>
          <w:tcPr>
            <w:tcW w:w="0" w:type="auto"/>
          </w:tcPr>
          <w:p w14:paraId="2DFD0FF3" w14:textId="62313973" w:rsidR="64DEE6ED" w:rsidRPr="00D64063" w:rsidRDefault="64DEE6ED" w:rsidP="64DEE6ED">
            <w:pPr>
              <w:rPr>
                <w:rFonts w:cstheme="minorHAnsi"/>
                <w:sz w:val="20"/>
                <w:szCs w:val="20"/>
              </w:rPr>
            </w:pPr>
            <w:r w:rsidRPr="00D64063">
              <w:rPr>
                <w:rFonts w:cstheme="minorHAnsi"/>
                <w:sz w:val="20"/>
                <w:szCs w:val="20"/>
              </w:rPr>
              <w:t>35</w:t>
            </w:r>
          </w:p>
        </w:tc>
        <w:tc>
          <w:tcPr>
            <w:tcW w:w="0" w:type="auto"/>
          </w:tcPr>
          <w:p w14:paraId="3AFBE7E3" w14:textId="3935B590" w:rsidR="64DEE6ED" w:rsidRPr="00D64063" w:rsidRDefault="64DEE6ED" w:rsidP="64DEE6ED">
            <w:pPr>
              <w:rPr>
                <w:rFonts w:cstheme="minorHAnsi"/>
                <w:sz w:val="20"/>
                <w:szCs w:val="20"/>
              </w:rPr>
            </w:pPr>
            <w:r w:rsidRPr="00D64063">
              <w:rPr>
                <w:rFonts w:cstheme="minorHAnsi"/>
                <w:sz w:val="20"/>
                <w:szCs w:val="20"/>
              </w:rPr>
              <w:t>18</w:t>
            </w:r>
          </w:p>
        </w:tc>
        <w:tc>
          <w:tcPr>
            <w:tcW w:w="0" w:type="auto"/>
          </w:tcPr>
          <w:p w14:paraId="285F977F" w14:textId="5828F388" w:rsidR="64DEE6ED" w:rsidRPr="00D64063" w:rsidRDefault="64DEE6ED" w:rsidP="64DEE6ED">
            <w:pPr>
              <w:rPr>
                <w:rFonts w:cstheme="minorHAnsi"/>
                <w:sz w:val="20"/>
                <w:szCs w:val="20"/>
              </w:rPr>
            </w:pPr>
            <w:r w:rsidRPr="00D64063">
              <w:rPr>
                <w:rFonts w:cstheme="minorHAnsi"/>
                <w:sz w:val="20"/>
                <w:szCs w:val="20"/>
              </w:rPr>
              <w:t>14</w:t>
            </w:r>
          </w:p>
        </w:tc>
        <w:tc>
          <w:tcPr>
            <w:tcW w:w="0" w:type="auto"/>
          </w:tcPr>
          <w:p w14:paraId="5E27DD99" w14:textId="0FA09143" w:rsidR="64DEE6ED" w:rsidRPr="00D64063" w:rsidRDefault="64DEE6ED" w:rsidP="64DEE6ED">
            <w:pPr>
              <w:rPr>
                <w:rFonts w:cstheme="minorHAnsi"/>
                <w:sz w:val="20"/>
                <w:szCs w:val="20"/>
              </w:rPr>
            </w:pPr>
            <w:r w:rsidRPr="00D64063">
              <w:rPr>
                <w:rFonts w:cstheme="minorHAnsi"/>
                <w:sz w:val="20"/>
                <w:szCs w:val="20"/>
              </w:rPr>
              <w:t>14</w:t>
            </w:r>
          </w:p>
        </w:tc>
        <w:tc>
          <w:tcPr>
            <w:tcW w:w="0" w:type="auto"/>
          </w:tcPr>
          <w:p w14:paraId="169A89C2" w14:textId="4FDA230C" w:rsidR="64DEE6ED" w:rsidRPr="00D64063" w:rsidRDefault="64DEE6ED" w:rsidP="64DEE6ED">
            <w:pPr>
              <w:rPr>
                <w:rFonts w:cstheme="minorHAnsi"/>
                <w:sz w:val="20"/>
                <w:szCs w:val="20"/>
              </w:rPr>
            </w:pPr>
            <w:r w:rsidRPr="00D64063">
              <w:rPr>
                <w:rFonts w:cstheme="minorHAnsi"/>
                <w:sz w:val="20"/>
                <w:szCs w:val="20"/>
              </w:rPr>
              <w:t>8</w:t>
            </w:r>
          </w:p>
        </w:tc>
        <w:tc>
          <w:tcPr>
            <w:tcW w:w="0" w:type="auto"/>
          </w:tcPr>
          <w:p w14:paraId="06B9DD9C" w14:textId="101169AA" w:rsidR="64DEE6ED" w:rsidRPr="00D64063" w:rsidRDefault="64DEE6ED" w:rsidP="64DEE6ED">
            <w:pPr>
              <w:rPr>
                <w:rFonts w:cstheme="minorHAnsi"/>
                <w:sz w:val="20"/>
                <w:szCs w:val="20"/>
              </w:rPr>
            </w:pPr>
            <w:r w:rsidRPr="00D64063">
              <w:rPr>
                <w:rFonts w:cstheme="minorHAnsi"/>
                <w:sz w:val="20"/>
                <w:szCs w:val="20"/>
              </w:rPr>
              <w:t>7</w:t>
            </w:r>
          </w:p>
        </w:tc>
      </w:tr>
      <w:tr w:rsidR="64DEE6ED" w:rsidRPr="00D64063" w14:paraId="5695E10C" w14:textId="77777777" w:rsidTr="00D64063">
        <w:tc>
          <w:tcPr>
            <w:tcW w:w="0" w:type="auto"/>
          </w:tcPr>
          <w:p w14:paraId="1F90E120" w14:textId="0CD7DDCB" w:rsidR="64DEE6ED" w:rsidRPr="00D64063" w:rsidRDefault="64DEE6ED" w:rsidP="64DEE6ED">
            <w:pPr>
              <w:rPr>
                <w:rFonts w:cstheme="minorHAnsi"/>
                <w:sz w:val="20"/>
                <w:szCs w:val="20"/>
              </w:rPr>
            </w:pPr>
            <w:r w:rsidRPr="00D64063">
              <w:rPr>
                <w:rFonts w:cstheme="minorHAnsi"/>
                <w:sz w:val="20"/>
                <w:szCs w:val="20"/>
              </w:rPr>
              <w:t xml:space="preserve">Syntheses </w:t>
            </w:r>
          </w:p>
        </w:tc>
        <w:tc>
          <w:tcPr>
            <w:tcW w:w="0" w:type="auto"/>
          </w:tcPr>
          <w:p w14:paraId="642B18FA" w14:textId="4E4C0CEE" w:rsidR="64DEE6ED" w:rsidRPr="00D64063" w:rsidRDefault="64DEE6ED" w:rsidP="64DEE6ED">
            <w:pPr>
              <w:rPr>
                <w:rFonts w:cstheme="minorHAnsi"/>
                <w:sz w:val="20"/>
                <w:szCs w:val="20"/>
              </w:rPr>
            </w:pPr>
          </w:p>
        </w:tc>
        <w:tc>
          <w:tcPr>
            <w:tcW w:w="0" w:type="auto"/>
          </w:tcPr>
          <w:p w14:paraId="09FF3AE5" w14:textId="4E4C0CEE" w:rsidR="64DEE6ED" w:rsidRPr="00D64063" w:rsidRDefault="64DEE6ED" w:rsidP="64DEE6ED">
            <w:pPr>
              <w:rPr>
                <w:rFonts w:cstheme="minorHAnsi"/>
                <w:sz w:val="20"/>
                <w:szCs w:val="20"/>
              </w:rPr>
            </w:pPr>
          </w:p>
        </w:tc>
        <w:tc>
          <w:tcPr>
            <w:tcW w:w="0" w:type="auto"/>
          </w:tcPr>
          <w:p w14:paraId="7069983B" w14:textId="4E4C0CEE" w:rsidR="64DEE6ED" w:rsidRPr="00D64063" w:rsidRDefault="64DEE6ED" w:rsidP="64DEE6ED">
            <w:pPr>
              <w:rPr>
                <w:rFonts w:cstheme="minorHAnsi"/>
                <w:sz w:val="20"/>
                <w:szCs w:val="20"/>
              </w:rPr>
            </w:pPr>
          </w:p>
        </w:tc>
        <w:tc>
          <w:tcPr>
            <w:tcW w:w="0" w:type="auto"/>
          </w:tcPr>
          <w:p w14:paraId="6EC2BD2E" w14:textId="4E4C0CEE" w:rsidR="64DEE6ED" w:rsidRPr="00D64063" w:rsidRDefault="64DEE6ED" w:rsidP="64DEE6ED">
            <w:pPr>
              <w:rPr>
                <w:rFonts w:cstheme="minorHAnsi"/>
                <w:sz w:val="20"/>
                <w:szCs w:val="20"/>
              </w:rPr>
            </w:pPr>
          </w:p>
        </w:tc>
        <w:tc>
          <w:tcPr>
            <w:tcW w:w="0" w:type="auto"/>
          </w:tcPr>
          <w:p w14:paraId="6AA704E8" w14:textId="4E4C0CEE" w:rsidR="64DEE6ED" w:rsidRPr="00D64063" w:rsidRDefault="64DEE6ED" w:rsidP="64DEE6ED">
            <w:pPr>
              <w:rPr>
                <w:rFonts w:cstheme="minorHAnsi"/>
                <w:sz w:val="20"/>
                <w:szCs w:val="20"/>
              </w:rPr>
            </w:pPr>
          </w:p>
        </w:tc>
        <w:tc>
          <w:tcPr>
            <w:tcW w:w="0" w:type="auto"/>
          </w:tcPr>
          <w:p w14:paraId="2FF32D57" w14:textId="4E4C0CEE" w:rsidR="64DEE6ED" w:rsidRPr="00D64063" w:rsidRDefault="64DEE6ED" w:rsidP="64DEE6ED">
            <w:pPr>
              <w:rPr>
                <w:rFonts w:cstheme="minorHAnsi"/>
                <w:sz w:val="20"/>
                <w:szCs w:val="20"/>
              </w:rPr>
            </w:pPr>
          </w:p>
        </w:tc>
        <w:tc>
          <w:tcPr>
            <w:tcW w:w="0" w:type="auto"/>
          </w:tcPr>
          <w:p w14:paraId="43C5910D" w14:textId="4E4C0CEE" w:rsidR="64DEE6ED" w:rsidRPr="00D64063" w:rsidRDefault="64DEE6ED" w:rsidP="64DEE6ED">
            <w:pPr>
              <w:rPr>
                <w:rFonts w:cstheme="minorHAnsi"/>
                <w:sz w:val="20"/>
                <w:szCs w:val="20"/>
              </w:rPr>
            </w:pPr>
          </w:p>
        </w:tc>
        <w:tc>
          <w:tcPr>
            <w:tcW w:w="0" w:type="auto"/>
          </w:tcPr>
          <w:p w14:paraId="367020B5" w14:textId="4E4C0CEE" w:rsidR="64DEE6ED" w:rsidRPr="00D64063" w:rsidRDefault="64DEE6ED" w:rsidP="64DEE6ED">
            <w:pPr>
              <w:rPr>
                <w:rFonts w:cstheme="minorHAnsi"/>
                <w:sz w:val="20"/>
                <w:szCs w:val="20"/>
              </w:rPr>
            </w:pPr>
          </w:p>
        </w:tc>
        <w:tc>
          <w:tcPr>
            <w:tcW w:w="0" w:type="auto"/>
          </w:tcPr>
          <w:p w14:paraId="6C116433" w14:textId="4E4C0CEE" w:rsidR="64DEE6ED" w:rsidRPr="00D64063" w:rsidRDefault="64DEE6ED" w:rsidP="64DEE6ED">
            <w:pPr>
              <w:rPr>
                <w:rFonts w:cstheme="minorHAnsi"/>
                <w:sz w:val="20"/>
                <w:szCs w:val="20"/>
              </w:rPr>
            </w:pPr>
          </w:p>
        </w:tc>
        <w:tc>
          <w:tcPr>
            <w:tcW w:w="0" w:type="auto"/>
          </w:tcPr>
          <w:p w14:paraId="1DABEB90" w14:textId="4E4C0CEE" w:rsidR="64DEE6ED" w:rsidRPr="00D64063" w:rsidRDefault="64DEE6ED" w:rsidP="64DEE6ED">
            <w:pPr>
              <w:rPr>
                <w:rFonts w:cstheme="minorHAnsi"/>
                <w:sz w:val="20"/>
                <w:szCs w:val="20"/>
              </w:rPr>
            </w:pPr>
          </w:p>
        </w:tc>
        <w:tc>
          <w:tcPr>
            <w:tcW w:w="0" w:type="auto"/>
          </w:tcPr>
          <w:p w14:paraId="18A8DED2" w14:textId="4E4C0CEE" w:rsidR="64DEE6ED" w:rsidRPr="00D64063" w:rsidRDefault="64DEE6ED" w:rsidP="64DEE6ED">
            <w:pPr>
              <w:rPr>
                <w:rFonts w:cstheme="minorHAnsi"/>
                <w:sz w:val="20"/>
                <w:szCs w:val="20"/>
              </w:rPr>
            </w:pPr>
          </w:p>
        </w:tc>
        <w:tc>
          <w:tcPr>
            <w:tcW w:w="0" w:type="auto"/>
          </w:tcPr>
          <w:p w14:paraId="0EB4F118" w14:textId="4E4C0CEE" w:rsidR="64DEE6ED" w:rsidRPr="00D64063" w:rsidRDefault="64DEE6ED" w:rsidP="64DEE6ED">
            <w:pPr>
              <w:rPr>
                <w:rFonts w:cstheme="minorHAnsi"/>
                <w:sz w:val="20"/>
                <w:szCs w:val="20"/>
              </w:rPr>
            </w:pPr>
          </w:p>
        </w:tc>
      </w:tr>
      <w:tr w:rsidR="64DEE6ED" w:rsidRPr="00D64063" w14:paraId="512D8D08" w14:textId="77777777" w:rsidTr="00D64063">
        <w:tc>
          <w:tcPr>
            <w:tcW w:w="0" w:type="auto"/>
          </w:tcPr>
          <w:p w14:paraId="414367AF" w14:textId="665241C3" w:rsidR="64DEE6ED" w:rsidRPr="00D64063" w:rsidRDefault="64DEE6ED" w:rsidP="00523A7C">
            <w:pPr>
              <w:ind w:left="244"/>
              <w:rPr>
                <w:rFonts w:cstheme="minorHAnsi"/>
                <w:sz w:val="20"/>
                <w:szCs w:val="20"/>
              </w:rPr>
            </w:pPr>
            <w:r w:rsidRPr="00D64063">
              <w:rPr>
                <w:rFonts w:cstheme="minorHAnsi"/>
                <w:sz w:val="20"/>
                <w:szCs w:val="20"/>
              </w:rPr>
              <w:t>Meta-synthesis</w:t>
            </w:r>
          </w:p>
        </w:tc>
        <w:tc>
          <w:tcPr>
            <w:tcW w:w="0" w:type="auto"/>
          </w:tcPr>
          <w:p w14:paraId="028D0C9B" w14:textId="6E831548"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4D4E411D" w14:textId="4886954E"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45D2A914" w14:textId="11C04A28"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21128453" w14:textId="5F2862F8"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6AC12F1C" w14:textId="189EB823"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72363C73" w14:textId="2ABED9FD"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3CA59849" w14:textId="6C2856BD"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3EA9A9B" w14:textId="7669EC0F"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5B98CDC9" w14:textId="0B3DE632"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79474C0" w14:textId="4D4607D7"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2956FAEB" w14:textId="73A44957"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7F7C6BA3" w14:textId="15462DDD" w:rsidR="64DEE6ED" w:rsidRPr="00D64063" w:rsidRDefault="64DEE6ED" w:rsidP="64DEE6ED">
            <w:pPr>
              <w:rPr>
                <w:rFonts w:cstheme="minorHAnsi"/>
                <w:sz w:val="20"/>
                <w:szCs w:val="20"/>
              </w:rPr>
            </w:pPr>
            <w:r w:rsidRPr="00D64063">
              <w:rPr>
                <w:rFonts w:cstheme="minorHAnsi"/>
                <w:sz w:val="20"/>
                <w:szCs w:val="20"/>
              </w:rPr>
              <w:t>0</w:t>
            </w:r>
          </w:p>
        </w:tc>
      </w:tr>
      <w:tr w:rsidR="64DEE6ED" w:rsidRPr="00D64063" w14:paraId="3743C562" w14:textId="77777777" w:rsidTr="00D64063">
        <w:tc>
          <w:tcPr>
            <w:tcW w:w="0" w:type="auto"/>
          </w:tcPr>
          <w:p w14:paraId="27EAB8E4" w14:textId="5C2ABB1A" w:rsidR="64DEE6ED" w:rsidRPr="00D64063" w:rsidRDefault="64DEE6ED" w:rsidP="00523A7C">
            <w:pPr>
              <w:ind w:left="244"/>
              <w:rPr>
                <w:rFonts w:cstheme="minorHAnsi"/>
                <w:sz w:val="20"/>
                <w:szCs w:val="20"/>
              </w:rPr>
            </w:pPr>
            <w:r w:rsidRPr="00D64063">
              <w:rPr>
                <w:rFonts w:cstheme="minorHAnsi"/>
                <w:sz w:val="20"/>
                <w:szCs w:val="20"/>
              </w:rPr>
              <w:t>Meta-analysis</w:t>
            </w:r>
          </w:p>
        </w:tc>
        <w:tc>
          <w:tcPr>
            <w:tcW w:w="0" w:type="auto"/>
          </w:tcPr>
          <w:p w14:paraId="0660F8BE" w14:textId="31E44467"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331A6C25" w14:textId="686A1AB9"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4A0532FF" w14:textId="157868FE"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1C4D95CB" w14:textId="16BE37D7"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4D663036" w14:textId="20E89B75"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75055E48" w14:textId="7663CEDD"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233AA237" w14:textId="795FE017"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53EABA0C" w14:textId="0E3BA035"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5CA84F9" w14:textId="4FEE0236"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46BEEAF3" w14:textId="72F283B3"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33F7DAE1" w14:textId="0A6E8277"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11426E9" w14:textId="697FE623" w:rsidR="64DEE6ED" w:rsidRPr="00D64063" w:rsidRDefault="64DEE6ED" w:rsidP="64DEE6ED">
            <w:pPr>
              <w:rPr>
                <w:rFonts w:cstheme="minorHAnsi"/>
                <w:sz w:val="20"/>
                <w:szCs w:val="20"/>
              </w:rPr>
            </w:pPr>
            <w:r w:rsidRPr="00D64063">
              <w:rPr>
                <w:rFonts w:cstheme="minorHAnsi"/>
                <w:sz w:val="20"/>
                <w:szCs w:val="20"/>
              </w:rPr>
              <w:t>0</w:t>
            </w:r>
          </w:p>
        </w:tc>
      </w:tr>
      <w:tr w:rsidR="64DEE6ED" w:rsidRPr="00D64063" w14:paraId="28716C9C" w14:textId="77777777" w:rsidTr="00D64063">
        <w:tc>
          <w:tcPr>
            <w:tcW w:w="0" w:type="auto"/>
          </w:tcPr>
          <w:p w14:paraId="688C66B5" w14:textId="216AC175" w:rsidR="64DEE6ED" w:rsidRPr="00D64063" w:rsidRDefault="64DEE6ED" w:rsidP="64DEE6ED">
            <w:pPr>
              <w:rPr>
                <w:rFonts w:cstheme="minorHAnsi"/>
                <w:sz w:val="20"/>
                <w:szCs w:val="20"/>
              </w:rPr>
            </w:pPr>
            <w:r w:rsidRPr="00D64063">
              <w:rPr>
                <w:rFonts w:cstheme="minorHAnsi"/>
                <w:sz w:val="20"/>
                <w:szCs w:val="20"/>
              </w:rPr>
              <w:t>Individual studies</w:t>
            </w:r>
          </w:p>
        </w:tc>
        <w:tc>
          <w:tcPr>
            <w:tcW w:w="0" w:type="auto"/>
          </w:tcPr>
          <w:p w14:paraId="479F955C" w14:textId="4E4C0CEE" w:rsidR="64DEE6ED" w:rsidRPr="00D64063" w:rsidRDefault="64DEE6ED" w:rsidP="64DEE6ED">
            <w:pPr>
              <w:rPr>
                <w:rFonts w:cstheme="minorHAnsi"/>
                <w:sz w:val="20"/>
                <w:szCs w:val="20"/>
              </w:rPr>
            </w:pPr>
          </w:p>
        </w:tc>
        <w:tc>
          <w:tcPr>
            <w:tcW w:w="0" w:type="auto"/>
          </w:tcPr>
          <w:p w14:paraId="5741A8F0" w14:textId="4E4C0CEE" w:rsidR="64DEE6ED" w:rsidRPr="00D64063" w:rsidRDefault="64DEE6ED" w:rsidP="64DEE6ED">
            <w:pPr>
              <w:rPr>
                <w:rFonts w:cstheme="minorHAnsi"/>
                <w:sz w:val="20"/>
                <w:szCs w:val="20"/>
              </w:rPr>
            </w:pPr>
          </w:p>
        </w:tc>
        <w:tc>
          <w:tcPr>
            <w:tcW w:w="0" w:type="auto"/>
          </w:tcPr>
          <w:p w14:paraId="13D6D806" w14:textId="4E4C0CEE" w:rsidR="64DEE6ED" w:rsidRPr="00D64063" w:rsidRDefault="64DEE6ED" w:rsidP="64DEE6ED">
            <w:pPr>
              <w:rPr>
                <w:rFonts w:cstheme="minorHAnsi"/>
                <w:sz w:val="20"/>
                <w:szCs w:val="20"/>
              </w:rPr>
            </w:pPr>
          </w:p>
        </w:tc>
        <w:tc>
          <w:tcPr>
            <w:tcW w:w="0" w:type="auto"/>
          </w:tcPr>
          <w:p w14:paraId="0D3F4694" w14:textId="4E4C0CEE" w:rsidR="64DEE6ED" w:rsidRPr="00D64063" w:rsidRDefault="64DEE6ED" w:rsidP="64DEE6ED">
            <w:pPr>
              <w:rPr>
                <w:rFonts w:cstheme="minorHAnsi"/>
                <w:sz w:val="20"/>
                <w:szCs w:val="20"/>
              </w:rPr>
            </w:pPr>
          </w:p>
        </w:tc>
        <w:tc>
          <w:tcPr>
            <w:tcW w:w="0" w:type="auto"/>
          </w:tcPr>
          <w:p w14:paraId="2301587C" w14:textId="4E4C0CEE" w:rsidR="64DEE6ED" w:rsidRPr="00D64063" w:rsidRDefault="64DEE6ED" w:rsidP="64DEE6ED">
            <w:pPr>
              <w:rPr>
                <w:rFonts w:cstheme="minorHAnsi"/>
                <w:sz w:val="20"/>
                <w:szCs w:val="20"/>
              </w:rPr>
            </w:pPr>
          </w:p>
        </w:tc>
        <w:tc>
          <w:tcPr>
            <w:tcW w:w="0" w:type="auto"/>
          </w:tcPr>
          <w:p w14:paraId="6754A093" w14:textId="4E4C0CEE" w:rsidR="64DEE6ED" w:rsidRPr="00D64063" w:rsidRDefault="64DEE6ED" w:rsidP="64DEE6ED">
            <w:pPr>
              <w:rPr>
                <w:rFonts w:cstheme="minorHAnsi"/>
                <w:sz w:val="20"/>
                <w:szCs w:val="20"/>
              </w:rPr>
            </w:pPr>
          </w:p>
        </w:tc>
        <w:tc>
          <w:tcPr>
            <w:tcW w:w="0" w:type="auto"/>
          </w:tcPr>
          <w:p w14:paraId="1DB5D8B4" w14:textId="4E4C0CEE" w:rsidR="64DEE6ED" w:rsidRPr="00D64063" w:rsidRDefault="64DEE6ED" w:rsidP="64DEE6ED">
            <w:pPr>
              <w:rPr>
                <w:rFonts w:cstheme="minorHAnsi"/>
                <w:sz w:val="20"/>
                <w:szCs w:val="20"/>
              </w:rPr>
            </w:pPr>
          </w:p>
        </w:tc>
        <w:tc>
          <w:tcPr>
            <w:tcW w:w="0" w:type="auto"/>
          </w:tcPr>
          <w:p w14:paraId="03D700F3" w14:textId="4E4C0CEE" w:rsidR="64DEE6ED" w:rsidRPr="00D64063" w:rsidRDefault="64DEE6ED" w:rsidP="64DEE6ED">
            <w:pPr>
              <w:rPr>
                <w:rFonts w:cstheme="minorHAnsi"/>
                <w:sz w:val="20"/>
                <w:szCs w:val="20"/>
              </w:rPr>
            </w:pPr>
          </w:p>
        </w:tc>
        <w:tc>
          <w:tcPr>
            <w:tcW w:w="0" w:type="auto"/>
          </w:tcPr>
          <w:p w14:paraId="49A6CCAF" w14:textId="4E4C0CEE" w:rsidR="64DEE6ED" w:rsidRPr="00D64063" w:rsidRDefault="64DEE6ED" w:rsidP="64DEE6ED">
            <w:pPr>
              <w:rPr>
                <w:rFonts w:cstheme="minorHAnsi"/>
                <w:sz w:val="20"/>
                <w:szCs w:val="20"/>
              </w:rPr>
            </w:pPr>
          </w:p>
        </w:tc>
        <w:tc>
          <w:tcPr>
            <w:tcW w:w="0" w:type="auto"/>
          </w:tcPr>
          <w:p w14:paraId="69855348" w14:textId="4E4C0CEE" w:rsidR="64DEE6ED" w:rsidRPr="00D64063" w:rsidRDefault="64DEE6ED" w:rsidP="64DEE6ED">
            <w:pPr>
              <w:rPr>
                <w:rFonts w:cstheme="minorHAnsi"/>
                <w:sz w:val="20"/>
                <w:szCs w:val="20"/>
              </w:rPr>
            </w:pPr>
          </w:p>
        </w:tc>
        <w:tc>
          <w:tcPr>
            <w:tcW w:w="0" w:type="auto"/>
          </w:tcPr>
          <w:p w14:paraId="6AD73C96" w14:textId="4E4C0CEE" w:rsidR="64DEE6ED" w:rsidRPr="00D64063" w:rsidRDefault="64DEE6ED" w:rsidP="64DEE6ED">
            <w:pPr>
              <w:rPr>
                <w:rFonts w:cstheme="minorHAnsi"/>
                <w:sz w:val="20"/>
                <w:szCs w:val="20"/>
              </w:rPr>
            </w:pPr>
          </w:p>
        </w:tc>
        <w:tc>
          <w:tcPr>
            <w:tcW w:w="0" w:type="auto"/>
          </w:tcPr>
          <w:p w14:paraId="69CF18D5" w14:textId="4E4C0CEE" w:rsidR="64DEE6ED" w:rsidRPr="00D64063" w:rsidRDefault="64DEE6ED" w:rsidP="64DEE6ED">
            <w:pPr>
              <w:rPr>
                <w:rFonts w:cstheme="minorHAnsi"/>
                <w:sz w:val="20"/>
                <w:szCs w:val="20"/>
              </w:rPr>
            </w:pPr>
          </w:p>
        </w:tc>
      </w:tr>
      <w:tr w:rsidR="64DEE6ED" w:rsidRPr="00D64063" w14:paraId="03D34D3A" w14:textId="77777777" w:rsidTr="00D64063">
        <w:tc>
          <w:tcPr>
            <w:tcW w:w="0" w:type="auto"/>
          </w:tcPr>
          <w:p w14:paraId="520D56A2" w14:textId="52518F00" w:rsidR="64DEE6ED" w:rsidRPr="00D64063" w:rsidRDefault="64DEE6ED" w:rsidP="00523A7C">
            <w:pPr>
              <w:ind w:left="244"/>
              <w:rPr>
                <w:rFonts w:cstheme="minorHAnsi"/>
                <w:sz w:val="20"/>
                <w:szCs w:val="20"/>
              </w:rPr>
            </w:pPr>
            <w:r w:rsidRPr="00D64063">
              <w:rPr>
                <w:rFonts w:cstheme="minorHAnsi"/>
                <w:sz w:val="20"/>
                <w:szCs w:val="20"/>
              </w:rPr>
              <w:t>Quantitative research-intervention RCT study</w:t>
            </w:r>
          </w:p>
        </w:tc>
        <w:tc>
          <w:tcPr>
            <w:tcW w:w="0" w:type="auto"/>
          </w:tcPr>
          <w:p w14:paraId="27FE7C39" w14:textId="1CECD4FA" w:rsidR="64DEE6ED" w:rsidRPr="00D64063" w:rsidRDefault="64DEE6ED" w:rsidP="64DEE6ED">
            <w:pPr>
              <w:rPr>
                <w:rFonts w:cstheme="minorHAnsi"/>
                <w:sz w:val="20"/>
                <w:szCs w:val="20"/>
              </w:rPr>
            </w:pPr>
            <w:r w:rsidRPr="00D64063">
              <w:rPr>
                <w:rFonts w:cstheme="minorHAnsi"/>
                <w:sz w:val="20"/>
                <w:szCs w:val="20"/>
              </w:rPr>
              <w:t>9</w:t>
            </w:r>
          </w:p>
        </w:tc>
        <w:tc>
          <w:tcPr>
            <w:tcW w:w="0" w:type="auto"/>
          </w:tcPr>
          <w:p w14:paraId="20E939AA" w14:textId="24AEA12E"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129E232B" w14:textId="480756FF"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62B4E4A1" w14:textId="7F9B3847"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3CEE0E8" w14:textId="7B57835F"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59976E72" w14:textId="557DE158"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ABE20A2" w14:textId="793ACEC9"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7888CB57" w14:textId="1BC90A53"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48527875" w14:textId="692EE2C4"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4BB655F7" w14:textId="781155CF"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2613EA4C" w14:textId="7715944E"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756C5531" w14:textId="6A837929" w:rsidR="64DEE6ED" w:rsidRPr="00D64063" w:rsidRDefault="64DEE6ED" w:rsidP="64DEE6ED">
            <w:pPr>
              <w:rPr>
                <w:rFonts w:cstheme="minorHAnsi"/>
                <w:sz w:val="20"/>
                <w:szCs w:val="20"/>
              </w:rPr>
            </w:pPr>
            <w:r w:rsidRPr="00D64063">
              <w:rPr>
                <w:rFonts w:cstheme="minorHAnsi"/>
                <w:sz w:val="20"/>
                <w:szCs w:val="20"/>
              </w:rPr>
              <w:t>0</w:t>
            </w:r>
          </w:p>
        </w:tc>
      </w:tr>
      <w:tr w:rsidR="64DEE6ED" w:rsidRPr="00D64063" w14:paraId="0B857C41" w14:textId="77777777" w:rsidTr="00D64063">
        <w:tc>
          <w:tcPr>
            <w:tcW w:w="0" w:type="auto"/>
          </w:tcPr>
          <w:p w14:paraId="4EE9B03B" w14:textId="12BEF2C8" w:rsidR="64DEE6ED" w:rsidRPr="00D64063" w:rsidRDefault="64DEE6ED" w:rsidP="00523A7C">
            <w:pPr>
              <w:ind w:left="244"/>
              <w:rPr>
                <w:rFonts w:cstheme="minorHAnsi"/>
                <w:sz w:val="20"/>
                <w:szCs w:val="20"/>
              </w:rPr>
            </w:pPr>
            <w:r w:rsidRPr="00D64063">
              <w:rPr>
                <w:rFonts w:cstheme="minorHAnsi"/>
                <w:sz w:val="20"/>
                <w:szCs w:val="20"/>
              </w:rPr>
              <w:t>Quantitative research-quasi-experimental/pretest posttest</w:t>
            </w:r>
          </w:p>
        </w:tc>
        <w:tc>
          <w:tcPr>
            <w:tcW w:w="0" w:type="auto"/>
          </w:tcPr>
          <w:p w14:paraId="70E78296" w14:textId="500A2011" w:rsidR="64DEE6ED" w:rsidRPr="00D64063" w:rsidRDefault="64DEE6ED" w:rsidP="64DEE6ED">
            <w:pPr>
              <w:rPr>
                <w:rFonts w:cstheme="minorHAnsi"/>
                <w:sz w:val="20"/>
                <w:szCs w:val="20"/>
              </w:rPr>
            </w:pPr>
            <w:r w:rsidRPr="00D64063">
              <w:rPr>
                <w:rFonts w:cstheme="minorHAnsi"/>
                <w:sz w:val="20"/>
                <w:szCs w:val="20"/>
              </w:rPr>
              <w:t>12</w:t>
            </w:r>
          </w:p>
        </w:tc>
        <w:tc>
          <w:tcPr>
            <w:tcW w:w="0" w:type="auto"/>
          </w:tcPr>
          <w:p w14:paraId="438F6CFB" w14:textId="211B829E"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33C2D301" w14:textId="632AB60E" w:rsidR="64DEE6ED" w:rsidRPr="00D64063" w:rsidRDefault="64DEE6ED" w:rsidP="64DEE6ED">
            <w:pPr>
              <w:rPr>
                <w:rFonts w:cstheme="minorHAnsi"/>
                <w:sz w:val="20"/>
                <w:szCs w:val="20"/>
              </w:rPr>
            </w:pPr>
            <w:r w:rsidRPr="00D64063">
              <w:rPr>
                <w:rFonts w:cstheme="minorHAnsi"/>
                <w:sz w:val="20"/>
                <w:szCs w:val="20"/>
              </w:rPr>
              <w:t>4</w:t>
            </w:r>
          </w:p>
        </w:tc>
        <w:tc>
          <w:tcPr>
            <w:tcW w:w="0" w:type="auto"/>
          </w:tcPr>
          <w:p w14:paraId="663F6C2D" w14:textId="761084CB"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3698A5C7" w14:textId="37492558"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218023E3" w14:textId="5C0861ED"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400E73AE" w14:textId="0966D7A9"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50AD5462" w14:textId="11850310"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5340CD88" w14:textId="048C9674" w:rsidR="64DEE6ED" w:rsidRPr="00D64063" w:rsidRDefault="64DEE6ED" w:rsidP="64DEE6ED">
            <w:pPr>
              <w:rPr>
                <w:rFonts w:cstheme="minorHAnsi"/>
                <w:sz w:val="20"/>
                <w:szCs w:val="20"/>
              </w:rPr>
            </w:pPr>
            <w:r w:rsidRPr="00D64063">
              <w:rPr>
                <w:rFonts w:cstheme="minorHAnsi"/>
                <w:sz w:val="20"/>
                <w:szCs w:val="20"/>
              </w:rPr>
              <w:t>4</w:t>
            </w:r>
          </w:p>
        </w:tc>
        <w:tc>
          <w:tcPr>
            <w:tcW w:w="0" w:type="auto"/>
          </w:tcPr>
          <w:p w14:paraId="506F16A7" w14:textId="7E03ECE2"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09083C15" w14:textId="470E3B4B"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43EC4935" w14:textId="5A590EF7" w:rsidR="64DEE6ED" w:rsidRPr="00D64063" w:rsidRDefault="64DEE6ED" w:rsidP="64DEE6ED">
            <w:pPr>
              <w:rPr>
                <w:rFonts w:cstheme="minorHAnsi"/>
                <w:sz w:val="20"/>
                <w:szCs w:val="20"/>
              </w:rPr>
            </w:pPr>
            <w:r w:rsidRPr="00D64063">
              <w:rPr>
                <w:rFonts w:cstheme="minorHAnsi"/>
                <w:sz w:val="20"/>
                <w:szCs w:val="20"/>
              </w:rPr>
              <w:t>0</w:t>
            </w:r>
          </w:p>
        </w:tc>
      </w:tr>
      <w:tr w:rsidR="64DEE6ED" w:rsidRPr="00D64063" w14:paraId="5B338DA7" w14:textId="77777777" w:rsidTr="00D64063">
        <w:tc>
          <w:tcPr>
            <w:tcW w:w="0" w:type="auto"/>
          </w:tcPr>
          <w:p w14:paraId="494F6007" w14:textId="542FFCEE" w:rsidR="64DEE6ED" w:rsidRPr="00D64063" w:rsidRDefault="64DEE6ED" w:rsidP="00523A7C">
            <w:pPr>
              <w:ind w:left="244"/>
              <w:rPr>
                <w:rFonts w:cstheme="minorHAnsi"/>
                <w:sz w:val="20"/>
                <w:szCs w:val="20"/>
              </w:rPr>
            </w:pPr>
            <w:r w:rsidRPr="00D64063">
              <w:rPr>
                <w:rFonts w:cstheme="minorHAnsi"/>
                <w:sz w:val="20"/>
                <w:szCs w:val="20"/>
              </w:rPr>
              <w:t>Quantitative research</w:t>
            </w:r>
          </w:p>
        </w:tc>
        <w:tc>
          <w:tcPr>
            <w:tcW w:w="0" w:type="auto"/>
          </w:tcPr>
          <w:p w14:paraId="3B17A363" w14:textId="2EB7F8F8" w:rsidR="64DEE6ED" w:rsidRPr="00D64063" w:rsidRDefault="64DEE6ED" w:rsidP="64DEE6ED">
            <w:pPr>
              <w:rPr>
                <w:rFonts w:cstheme="minorHAnsi"/>
                <w:sz w:val="20"/>
                <w:szCs w:val="20"/>
              </w:rPr>
            </w:pPr>
            <w:r w:rsidRPr="00D64063">
              <w:rPr>
                <w:rFonts w:cstheme="minorHAnsi"/>
                <w:sz w:val="20"/>
                <w:szCs w:val="20"/>
              </w:rPr>
              <w:t>78</w:t>
            </w:r>
          </w:p>
        </w:tc>
        <w:tc>
          <w:tcPr>
            <w:tcW w:w="0" w:type="auto"/>
          </w:tcPr>
          <w:p w14:paraId="1CC300DD" w14:textId="1918F2DE" w:rsidR="64DEE6ED" w:rsidRPr="00D64063" w:rsidRDefault="64DEE6ED" w:rsidP="64DEE6ED">
            <w:pPr>
              <w:rPr>
                <w:rFonts w:cstheme="minorHAnsi"/>
                <w:sz w:val="20"/>
                <w:szCs w:val="20"/>
              </w:rPr>
            </w:pPr>
            <w:r w:rsidRPr="00D64063">
              <w:rPr>
                <w:rFonts w:cstheme="minorHAnsi"/>
                <w:sz w:val="20"/>
                <w:szCs w:val="20"/>
              </w:rPr>
              <w:t>3</w:t>
            </w:r>
          </w:p>
        </w:tc>
        <w:tc>
          <w:tcPr>
            <w:tcW w:w="0" w:type="auto"/>
          </w:tcPr>
          <w:p w14:paraId="21F2B10D" w14:textId="0850479D" w:rsidR="64DEE6ED" w:rsidRPr="00D64063" w:rsidRDefault="64DEE6ED" w:rsidP="64DEE6ED">
            <w:pPr>
              <w:rPr>
                <w:rFonts w:cstheme="minorHAnsi"/>
                <w:sz w:val="20"/>
                <w:szCs w:val="20"/>
              </w:rPr>
            </w:pPr>
            <w:r w:rsidRPr="00D64063">
              <w:rPr>
                <w:rFonts w:cstheme="minorHAnsi"/>
                <w:sz w:val="20"/>
                <w:szCs w:val="20"/>
              </w:rPr>
              <w:t>22</w:t>
            </w:r>
          </w:p>
        </w:tc>
        <w:tc>
          <w:tcPr>
            <w:tcW w:w="0" w:type="auto"/>
          </w:tcPr>
          <w:p w14:paraId="556752D1" w14:textId="5C840F5C" w:rsidR="64DEE6ED" w:rsidRPr="00D64063" w:rsidRDefault="64DEE6ED" w:rsidP="64DEE6ED">
            <w:pPr>
              <w:rPr>
                <w:rFonts w:cstheme="minorHAnsi"/>
                <w:sz w:val="20"/>
                <w:szCs w:val="20"/>
              </w:rPr>
            </w:pPr>
            <w:r w:rsidRPr="00D64063">
              <w:rPr>
                <w:rFonts w:cstheme="minorHAnsi"/>
                <w:sz w:val="20"/>
                <w:szCs w:val="20"/>
              </w:rPr>
              <w:t>7</w:t>
            </w:r>
          </w:p>
        </w:tc>
        <w:tc>
          <w:tcPr>
            <w:tcW w:w="0" w:type="auto"/>
          </w:tcPr>
          <w:p w14:paraId="15AB6FC3" w14:textId="25A8B532"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5A856734" w14:textId="18EFF431" w:rsidR="64DEE6ED" w:rsidRPr="00D64063" w:rsidRDefault="64DEE6ED" w:rsidP="64DEE6ED">
            <w:pPr>
              <w:rPr>
                <w:rFonts w:cstheme="minorHAnsi"/>
                <w:sz w:val="20"/>
                <w:szCs w:val="20"/>
              </w:rPr>
            </w:pPr>
            <w:r w:rsidRPr="00D64063">
              <w:rPr>
                <w:rFonts w:cstheme="minorHAnsi"/>
                <w:sz w:val="20"/>
                <w:szCs w:val="20"/>
              </w:rPr>
              <w:t>7</w:t>
            </w:r>
          </w:p>
        </w:tc>
        <w:tc>
          <w:tcPr>
            <w:tcW w:w="0" w:type="auto"/>
          </w:tcPr>
          <w:p w14:paraId="6EE33243" w14:textId="136E3F1B" w:rsidR="64DEE6ED" w:rsidRPr="00D64063" w:rsidRDefault="64DEE6ED" w:rsidP="64DEE6ED">
            <w:pPr>
              <w:rPr>
                <w:rFonts w:cstheme="minorHAnsi"/>
                <w:sz w:val="20"/>
                <w:szCs w:val="20"/>
              </w:rPr>
            </w:pPr>
            <w:r w:rsidRPr="00D64063">
              <w:rPr>
                <w:rFonts w:cstheme="minorHAnsi"/>
                <w:sz w:val="20"/>
                <w:szCs w:val="20"/>
              </w:rPr>
              <w:t>15</w:t>
            </w:r>
          </w:p>
        </w:tc>
        <w:tc>
          <w:tcPr>
            <w:tcW w:w="0" w:type="auto"/>
          </w:tcPr>
          <w:p w14:paraId="75933983" w14:textId="30BF1178" w:rsidR="64DEE6ED" w:rsidRPr="00D64063" w:rsidRDefault="64DEE6ED" w:rsidP="64DEE6ED">
            <w:pPr>
              <w:rPr>
                <w:rFonts w:cstheme="minorHAnsi"/>
                <w:sz w:val="20"/>
                <w:szCs w:val="20"/>
              </w:rPr>
            </w:pPr>
            <w:r w:rsidRPr="00D64063">
              <w:rPr>
                <w:rFonts w:cstheme="minorHAnsi"/>
                <w:sz w:val="20"/>
                <w:szCs w:val="20"/>
              </w:rPr>
              <w:t>7</w:t>
            </w:r>
          </w:p>
        </w:tc>
        <w:tc>
          <w:tcPr>
            <w:tcW w:w="0" w:type="auto"/>
          </w:tcPr>
          <w:p w14:paraId="677F53F8" w14:textId="223FEF89"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0499EF2D" w14:textId="5A28B764" w:rsidR="64DEE6ED" w:rsidRPr="00D64063" w:rsidRDefault="64DEE6ED" w:rsidP="64DEE6ED">
            <w:pPr>
              <w:rPr>
                <w:rFonts w:cstheme="minorHAnsi"/>
                <w:sz w:val="20"/>
                <w:szCs w:val="20"/>
              </w:rPr>
            </w:pPr>
            <w:r w:rsidRPr="00D64063">
              <w:rPr>
                <w:rFonts w:cstheme="minorHAnsi"/>
                <w:sz w:val="20"/>
                <w:szCs w:val="20"/>
              </w:rPr>
              <w:t>6</w:t>
            </w:r>
          </w:p>
        </w:tc>
        <w:tc>
          <w:tcPr>
            <w:tcW w:w="0" w:type="auto"/>
          </w:tcPr>
          <w:p w14:paraId="0235A0C4" w14:textId="18879F79" w:rsidR="64DEE6ED" w:rsidRPr="00D64063" w:rsidRDefault="64DEE6ED" w:rsidP="64DEE6ED">
            <w:pPr>
              <w:rPr>
                <w:rFonts w:cstheme="minorHAnsi"/>
                <w:sz w:val="20"/>
                <w:szCs w:val="20"/>
              </w:rPr>
            </w:pPr>
            <w:r w:rsidRPr="00D64063">
              <w:rPr>
                <w:rFonts w:cstheme="minorHAnsi"/>
                <w:sz w:val="20"/>
                <w:szCs w:val="20"/>
              </w:rPr>
              <w:t>5</w:t>
            </w:r>
          </w:p>
        </w:tc>
        <w:tc>
          <w:tcPr>
            <w:tcW w:w="0" w:type="auto"/>
          </w:tcPr>
          <w:p w14:paraId="044AF706" w14:textId="154FA3BF" w:rsidR="64DEE6ED" w:rsidRPr="00D64063" w:rsidRDefault="64DEE6ED" w:rsidP="64DEE6ED">
            <w:pPr>
              <w:rPr>
                <w:rFonts w:cstheme="minorHAnsi"/>
                <w:sz w:val="20"/>
                <w:szCs w:val="20"/>
              </w:rPr>
            </w:pPr>
            <w:r w:rsidRPr="00D64063">
              <w:rPr>
                <w:rFonts w:cstheme="minorHAnsi"/>
                <w:sz w:val="20"/>
                <w:szCs w:val="20"/>
              </w:rPr>
              <w:t>3</w:t>
            </w:r>
          </w:p>
        </w:tc>
      </w:tr>
      <w:tr w:rsidR="64DEE6ED" w:rsidRPr="00D64063" w14:paraId="5A825214" w14:textId="77777777" w:rsidTr="00D64063">
        <w:tc>
          <w:tcPr>
            <w:tcW w:w="0" w:type="auto"/>
          </w:tcPr>
          <w:p w14:paraId="3CBBC276" w14:textId="6ECED477" w:rsidR="64DEE6ED" w:rsidRPr="00D64063" w:rsidRDefault="64DEE6ED" w:rsidP="00523A7C">
            <w:pPr>
              <w:ind w:left="244"/>
              <w:rPr>
                <w:rFonts w:cstheme="minorHAnsi"/>
                <w:sz w:val="20"/>
                <w:szCs w:val="20"/>
              </w:rPr>
            </w:pPr>
            <w:r w:rsidRPr="00D64063">
              <w:rPr>
                <w:rFonts w:cstheme="minorHAnsi"/>
                <w:sz w:val="20"/>
                <w:szCs w:val="20"/>
              </w:rPr>
              <w:t>Mixed qualitative quantitative research</w:t>
            </w:r>
          </w:p>
        </w:tc>
        <w:tc>
          <w:tcPr>
            <w:tcW w:w="0" w:type="auto"/>
          </w:tcPr>
          <w:p w14:paraId="7B2B7D87" w14:textId="709D6874" w:rsidR="64DEE6ED" w:rsidRPr="00D64063" w:rsidRDefault="64DEE6ED" w:rsidP="64DEE6ED">
            <w:pPr>
              <w:rPr>
                <w:rFonts w:cstheme="minorHAnsi"/>
                <w:sz w:val="20"/>
                <w:szCs w:val="20"/>
              </w:rPr>
            </w:pPr>
            <w:r w:rsidRPr="00D64063">
              <w:rPr>
                <w:rFonts w:cstheme="minorHAnsi"/>
                <w:sz w:val="20"/>
                <w:szCs w:val="20"/>
              </w:rPr>
              <w:t>18</w:t>
            </w:r>
          </w:p>
        </w:tc>
        <w:tc>
          <w:tcPr>
            <w:tcW w:w="0" w:type="auto"/>
          </w:tcPr>
          <w:p w14:paraId="1C1678B7" w14:textId="3E9C29F8"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15D463E6" w14:textId="19D24F8F" w:rsidR="64DEE6ED" w:rsidRPr="00D64063" w:rsidRDefault="64DEE6ED" w:rsidP="64DEE6ED">
            <w:pPr>
              <w:rPr>
                <w:rFonts w:cstheme="minorHAnsi"/>
                <w:sz w:val="20"/>
                <w:szCs w:val="20"/>
              </w:rPr>
            </w:pPr>
            <w:r w:rsidRPr="00D64063">
              <w:rPr>
                <w:rFonts w:cstheme="minorHAnsi"/>
                <w:sz w:val="20"/>
                <w:szCs w:val="20"/>
              </w:rPr>
              <w:t>8</w:t>
            </w:r>
          </w:p>
        </w:tc>
        <w:tc>
          <w:tcPr>
            <w:tcW w:w="0" w:type="auto"/>
          </w:tcPr>
          <w:p w14:paraId="57D92FBC" w14:textId="1F5A0C51"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6B2BFF52" w14:textId="448DFEEE"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3CDFB000" w14:textId="143EFE1A"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2C86B7F7" w14:textId="6939217D"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7E68A504" w14:textId="44340211"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0BC3C23D" w14:textId="19C2BC38"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FEEA7F5" w14:textId="005ED19D"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7A1834FC" w14:textId="67A31910"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7786BD04" w14:textId="3C805E3C" w:rsidR="64DEE6ED" w:rsidRPr="00D64063" w:rsidRDefault="64DEE6ED" w:rsidP="64DEE6ED">
            <w:pPr>
              <w:rPr>
                <w:rFonts w:cstheme="minorHAnsi"/>
                <w:sz w:val="20"/>
                <w:szCs w:val="20"/>
              </w:rPr>
            </w:pPr>
            <w:r w:rsidRPr="00D64063">
              <w:rPr>
                <w:rFonts w:cstheme="minorHAnsi"/>
                <w:sz w:val="20"/>
                <w:szCs w:val="20"/>
              </w:rPr>
              <w:t>2</w:t>
            </w:r>
          </w:p>
        </w:tc>
      </w:tr>
      <w:tr w:rsidR="64DEE6ED" w:rsidRPr="00D64063" w14:paraId="27D0F94D" w14:textId="77777777" w:rsidTr="00D64063">
        <w:tc>
          <w:tcPr>
            <w:tcW w:w="0" w:type="auto"/>
          </w:tcPr>
          <w:p w14:paraId="695C75C9" w14:textId="2887A587" w:rsidR="64DEE6ED" w:rsidRPr="00D64063" w:rsidRDefault="64DEE6ED" w:rsidP="00523A7C">
            <w:pPr>
              <w:ind w:left="244"/>
              <w:rPr>
                <w:rFonts w:cstheme="minorHAnsi"/>
                <w:sz w:val="20"/>
                <w:szCs w:val="20"/>
              </w:rPr>
            </w:pPr>
            <w:r w:rsidRPr="00D64063">
              <w:rPr>
                <w:rFonts w:cstheme="minorHAnsi"/>
                <w:sz w:val="20"/>
                <w:szCs w:val="20"/>
              </w:rPr>
              <w:t>Instrument development &amp; testing</w:t>
            </w:r>
          </w:p>
        </w:tc>
        <w:tc>
          <w:tcPr>
            <w:tcW w:w="0" w:type="auto"/>
          </w:tcPr>
          <w:p w14:paraId="5074E99D" w14:textId="3337BF76" w:rsidR="64DEE6ED" w:rsidRPr="00D64063" w:rsidRDefault="64DEE6ED" w:rsidP="64DEE6ED">
            <w:pPr>
              <w:rPr>
                <w:rFonts w:cstheme="minorHAnsi"/>
                <w:sz w:val="20"/>
                <w:szCs w:val="20"/>
              </w:rPr>
            </w:pPr>
            <w:r w:rsidRPr="00D64063">
              <w:rPr>
                <w:rFonts w:cstheme="minorHAnsi"/>
                <w:sz w:val="20"/>
                <w:szCs w:val="20"/>
              </w:rPr>
              <w:t>6</w:t>
            </w:r>
          </w:p>
        </w:tc>
        <w:tc>
          <w:tcPr>
            <w:tcW w:w="0" w:type="auto"/>
          </w:tcPr>
          <w:p w14:paraId="38721C03" w14:textId="75BF2431"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4B5C3447" w14:textId="6C0906B5" w:rsidR="64DEE6ED" w:rsidRPr="00D64063" w:rsidRDefault="64DEE6ED" w:rsidP="64DEE6ED">
            <w:pPr>
              <w:rPr>
                <w:rFonts w:cstheme="minorHAnsi"/>
                <w:sz w:val="20"/>
                <w:szCs w:val="20"/>
              </w:rPr>
            </w:pPr>
            <w:r w:rsidRPr="00D64063">
              <w:rPr>
                <w:rFonts w:cstheme="minorHAnsi"/>
                <w:sz w:val="20"/>
                <w:szCs w:val="20"/>
              </w:rPr>
              <w:t>3</w:t>
            </w:r>
          </w:p>
        </w:tc>
        <w:tc>
          <w:tcPr>
            <w:tcW w:w="0" w:type="auto"/>
          </w:tcPr>
          <w:p w14:paraId="6D45AE3C" w14:textId="42CFEC80"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59522DFE" w14:textId="1D13F5AE"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482CB0F8" w14:textId="02FB8353"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6552C4E8" w14:textId="0319230A"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43960FDE" w14:textId="53C18E1F"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C93F455" w14:textId="79422510"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248041D7" w14:textId="2D21A8E6"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7877F8A0" w14:textId="1E839F0F"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635F087F" w14:textId="107A5DFD" w:rsidR="64DEE6ED" w:rsidRPr="00D64063" w:rsidRDefault="64DEE6ED" w:rsidP="64DEE6ED">
            <w:pPr>
              <w:rPr>
                <w:rFonts w:cstheme="minorHAnsi"/>
                <w:sz w:val="20"/>
                <w:szCs w:val="20"/>
              </w:rPr>
            </w:pPr>
            <w:r w:rsidRPr="00D64063">
              <w:rPr>
                <w:rFonts w:cstheme="minorHAnsi"/>
                <w:sz w:val="20"/>
                <w:szCs w:val="20"/>
              </w:rPr>
              <w:t>0</w:t>
            </w:r>
          </w:p>
        </w:tc>
      </w:tr>
      <w:tr w:rsidR="64DEE6ED" w:rsidRPr="00D64063" w14:paraId="5096B95B" w14:textId="77777777" w:rsidTr="00D64063">
        <w:tc>
          <w:tcPr>
            <w:tcW w:w="0" w:type="auto"/>
          </w:tcPr>
          <w:p w14:paraId="74358EDE" w14:textId="2FF246F5" w:rsidR="64DEE6ED" w:rsidRPr="00D64063" w:rsidRDefault="64DEE6ED" w:rsidP="64DEE6ED">
            <w:pPr>
              <w:rPr>
                <w:rFonts w:cstheme="minorHAnsi"/>
                <w:sz w:val="20"/>
                <w:szCs w:val="20"/>
              </w:rPr>
            </w:pPr>
            <w:r w:rsidRPr="00D64063">
              <w:rPr>
                <w:rFonts w:cstheme="minorHAnsi"/>
                <w:sz w:val="20"/>
                <w:szCs w:val="20"/>
              </w:rPr>
              <w:t xml:space="preserve">Reviews </w:t>
            </w:r>
          </w:p>
        </w:tc>
        <w:tc>
          <w:tcPr>
            <w:tcW w:w="0" w:type="auto"/>
          </w:tcPr>
          <w:p w14:paraId="2A39927B" w14:textId="4E4C0CEE" w:rsidR="64DEE6ED" w:rsidRPr="00D64063" w:rsidRDefault="64DEE6ED" w:rsidP="64DEE6ED">
            <w:pPr>
              <w:rPr>
                <w:rFonts w:cstheme="minorHAnsi"/>
                <w:sz w:val="20"/>
                <w:szCs w:val="20"/>
              </w:rPr>
            </w:pPr>
          </w:p>
        </w:tc>
        <w:tc>
          <w:tcPr>
            <w:tcW w:w="0" w:type="auto"/>
          </w:tcPr>
          <w:p w14:paraId="5388C71B" w14:textId="4E4C0CEE" w:rsidR="64DEE6ED" w:rsidRPr="00D64063" w:rsidRDefault="64DEE6ED" w:rsidP="64DEE6ED">
            <w:pPr>
              <w:rPr>
                <w:rFonts w:cstheme="minorHAnsi"/>
                <w:sz w:val="20"/>
                <w:szCs w:val="20"/>
              </w:rPr>
            </w:pPr>
          </w:p>
        </w:tc>
        <w:tc>
          <w:tcPr>
            <w:tcW w:w="0" w:type="auto"/>
          </w:tcPr>
          <w:p w14:paraId="019931F1" w14:textId="4E4C0CEE" w:rsidR="64DEE6ED" w:rsidRPr="00D64063" w:rsidRDefault="64DEE6ED" w:rsidP="64DEE6ED">
            <w:pPr>
              <w:rPr>
                <w:rFonts w:cstheme="minorHAnsi"/>
                <w:sz w:val="20"/>
                <w:szCs w:val="20"/>
              </w:rPr>
            </w:pPr>
          </w:p>
        </w:tc>
        <w:tc>
          <w:tcPr>
            <w:tcW w:w="0" w:type="auto"/>
          </w:tcPr>
          <w:p w14:paraId="31B5ADC7" w14:textId="4E4C0CEE" w:rsidR="64DEE6ED" w:rsidRPr="00D64063" w:rsidRDefault="64DEE6ED" w:rsidP="64DEE6ED">
            <w:pPr>
              <w:rPr>
                <w:rFonts w:cstheme="minorHAnsi"/>
                <w:sz w:val="20"/>
                <w:szCs w:val="20"/>
              </w:rPr>
            </w:pPr>
          </w:p>
        </w:tc>
        <w:tc>
          <w:tcPr>
            <w:tcW w:w="0" w:type="auto"/>
          </w:tcPr>
          <w:p w14:paraId="60BE70A1" w14:textId="4E4C0CEE" w:rsidR="64DEE6ED" w:rsidRPr="00D64063" w:rsidRDefault="64DEE6ED" w:rsidP="64DEE6ED">
            <w:pPr>
              <w:rPr>
                <w:rFonts w:cstheme="minorHAnsi"/>
                <w:sz w:val="20"/>
                <w:szCs w:val="20"/>
              </w:rPr>
            </w:pPr>
          </w:p>
        </w:tc>
        <w:tc>
          <w:tcPr>
            <w:tcW w:w="0" w:type="auto"/>
          </w:tcPr>
          <w:p w14:paraId="058D63AA" w14:textId="4E4C0CEE" w:rsidR="64DEE6ED" w:rsidRPr="00D64063" w:rsidRDefault="64DEE6ED" w:rsidP="64DEE6ED">
            <w:pPr>
              <w:rPr>
                <w:rFonts w:cstheme="minorHAnsi"/>
                <w:sz w:val="20"/>
                <w:szCs w:val="20"/>
              </w:rPr>
            </w:pPr>
          </w:p>
        </w:tc>
        <w:tc>
          <w:tcPr>
            <w:tcW w:w="0" w:type="auto"/>
          </w:tcPr>
          <w:p w14:paraId="63F72B0D" w14:textId="4E4C0CEE" w:rsidR="64DEE6ED" w:rsidRPr="00D64063" w:rsidRDefault="64DEE6ED" w:rsidP="64DEE6ED">
            <w:pPr>
              <w:rPr>
                <w:rFonts w:cstheme="minorHAnsi"/>
                <w:sz w:val="20"/>
                <w:szCs w:val="20"/>
              </w:rPr>
            </w:pPr>
          </w:p>
        </w:tc>
        <w:tc>
          <w:tcPr>
            <w:tcW w:w="0" w:type="auto"/>
          </w:tcPr>
          <w:p w14:paraId="5955027E" w14:textId="4E4C0CEE" w:rsidR="64DEE6ED" w:rsidRPr="00D64063" w:rsidRDefault="64DEE6ED" w:rsidP="64DEE6ED">
            <w:pPr>
              <w:rPr>
                <w:rFonts w:cstheme="minorHAnsi"/>
                <w:sz w:val="20"/>
                <w:szCs w:val="20"/>
              </w:rPr>
            </w:pPr>
          </w:p>
        </w:tc>
        <w:tc>
          <w:tcPr>
            <w:tcW w:w="0" w:type="auto"/>
          </w:tcPr>
          <w:p w14:paraId="2518CA40" w14:textId="4E4C0CEE" w:rsidR="64DEE6ED" w:rsidRPr="00D64063" w:rsidRDefault="64DEE6ED" w:rsidP="64DEE6ED">
            <w:pPr>
              <w:rPr>
                <w:rFonts w:cstheme="minorHAnsi"/>
                <w:sz w:val="20"/>
                <w:szCs w:val="20"/>
              </w:rPr>
            </w:pPr>
          </w:p>
        </w:tc>
        <w:tc>
          <w:tcPr>
            <w:tcW w:w="0" w:type="auto"/>
          </w:tcPr>
          <w:p w14:paraId="404B3378" w14:textId="4E4C0CEE" w:rsidR="64DEE6ED" w:rsidRPr="00D64063" w:rsidRDefault="64DEE6ED" w:rsidP="64DEE6ED">
            <w:pPr>
              <w:rPr>
                <w:rFonts w:cstheme="minorHAnsi"/>
                <w:sz w:val="20"/>
                <w:szCs w:val="20"/>
              </w:rPr>
            </w:pPr>
          </w:p>
        </w:tc>
        <w:tc>
          <w:tcPr>
            <w:tcW w:w="0" w:type="auto"/>
          </w:tcPr>
          <w:p w14:paraId="72C7E92F" w14:textId="4E4C0CEE" w:rsidR="64DEE6ED" w:rsidRPr="00D64063" w:rsidRDefault="64DEE6ED" w:rsidP="64DEE6ED">
            <w:pPr>
              <w:rPr>
                <w:rFonts w:cstheme="minorHAnsi"/>
                <w:sz w:val="20"/>
                <w:szCs w:val="20"/>
              </w:rPr>
            </w:pPr>
          </w:p>
        </w:tc>
        <w:tc>
          <w:tcPr>
            <w:tcW w:w="0" w:type="auto"/>
          </w:tcPr>
          <w:p w14:paraId="7BACBA92" w14:textId="4E4C0CEE" w:rsidR="64DEE6ED" w:rsidRPr="00D64063" w:rsidRDefault="64DEE6ED" w:rsidP="64DEE6ED">
            <w:pPr>
              <w:rPr>
                <w:rFonts w:cstheme="minorHAnsi"/>
                <w:sz w:val="20"/>
                <w:szCs w:val="20"/>
              </w:rPr>
            </w:pPr>
          </w:p>
        </w:tc>
      </w:tr>
      <w:tr w:rsidR="64DEE6ED" w:rsidRPr="00D64063" w14:paraId="7143CE0C" w14:textId="77777777" w:rsidTr="00D64063">
        <w:tc>
          <w:tcPr>
            <w:tcW w:w="0" w:type="auto"/>
          </w:tcPr>
          <w:p w14:paraId="49501E80" w14:textId="7558BE95" w:rsidR="64DEE6ED" w:rsidRPr="00D64063" w:rsidRDefault="64DEE6ED" w:rsidP="00523A7C">
            <w:pPr>
              <w:ind w:left="244"/>
              <w:rPr>
                <w:rFonts w:cstheme="minorHAnsi"/>
                <w:sz w:val="20"/>
                <w:szCs w:val="20"/>
              </w:rPr>
            </w:pPr>
            <w:r w:rsidRPr="00D64063">
              <w:rPr>
                <w:rFonts w:cstheme="minorHAnsi"/>
                <w:sz w:val="20"/>
                <w:szCs w:val="20"/>
              </w:rPr>
              <w:t>Systematic review</w:t>
            </w:r>
          </w:p>
        </w:tc>
        <w:tc>
          <w:tcPr>
            <w:tcW w:w="0" w:type="auto"/>
          </w:tcPr>
          <w:p w14:paraId="268B5129" w14:textId="2A8E98DB" w:rsidR="64DEE6ED" w:rsidRPr="00D64063" w:rsidRDefault="64DEE6ED" w:rsidP="64DEE6ED">
            <w:pPr>
              <w:rPr>
                <w:rFonts w:cstheme="minorHAnsi"/>
                <w:sz w:val="20"/>
                <w:szCs w:val="20"/>
              </w:rPr>
            </w:pPr>
            <w:r w:rsidRPr="00D64063">
              <w:rPr>
                <w:rFonts w:cstheme="minorHAnsi"/>
                <w:sz w:val="20"/>
                <w:szCs w:val="20"/>
              </w:rPr>
              <w:t>4</w:t>
            </w:r>
          </w:p>
        </w:tc>
        <w:tc>
          <w:tcPr>
            <w:tcW w:w="0" w:type="auto"/>
          </w:tcPr>
          <w:p w14:paraId="2BA7A489" w14:textId="4D67B18E"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0274381F" w14:textId="034039B4"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06B7075F" w14:textId="5A28B883"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6986B1DA" w14:textId="5185DA5E"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4001D55E" w14:textId="45CD9E4D"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6C94C78A" w14:textId="08140B3F"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682A3E89" w14:textId="53DCDB21"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620DC0CD" w14:textId="049802F1"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0E733109" w14:textId="4E4896B7"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4035CE59" w14:textId="2D8AFA52"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28CBA9A" w14:textId="670638EC" w:rsidR="64DEE6ED" w:rsidRPr="00D64063" w:rsidRDefault="64DEE6ED" w:rsidP="64DEE6ED">
            <w:pPr>
              <w:rPr>
                <w:rFonts w:cstheme="minorHAnsi"/>
                <w:sz w:val="20"/>
                <w:szCs w:val="20"/>
              </w:rPr>
            </w:pPr>
            <w:r w:rsidRPr="00D64063">
              <w:rPr>
                <w:rFonts w:cstheme="minorHAnsi"/>
                <w:sz w:val="20"/>
                <w:szCs w:val="20"/>
              </w:rPr>
              <w:t>0</w:t>
            </w:r>
          </w:p>
        </w:tc>
      </w:tr>
      <w:tr w:rsidR="64DEE6ED" w:rsidRPr="00D64063" w14:paraId="3A458F37" w14:textId="77777777" w:rsidTr="00D64063">
        <w:tc>
          <w:tcPr>
            <w:tcW w:w="0" w:type="auto"/>
          </w:tcPr>
          <w:p w14:paraId="29752ED8" w14:textId="02C7C5C1" w:rsidR="64DEE6ED" w:rsidRPr="00D64063" w:rsidRDefault="64DEE6ED" w:rsidP="00523A7C">
            <w:pPr>
              <w:ind w:left="244"/>
              <w:rPr>
                <w:rFonts w:cstheme="minorHAnsi"/>
                <w:sz w:val="20"/>
                <w:szCs w:val="20"/>
              </w:rPr>
            </w:pPr>
            <w:r w:rsidRPr="00D64063">
              <w:rPr>
                <w:rFonts w:cstheme="minorHAnsi"/>
                <w:sz w:val="20"/>
                <w:szCs w:val="20"/>
              </w:rPr>
              <w:t>Narrative/integrative/scaping review</w:t>
            </w:r>
          </w:p>
        </w:tc>
        <w:tc>
          <w:tcPr>
            <w:tcW w:w="0" w:type="auto"/>
          </w:tcPr>
          <w:p w14:paraId="50D0B3F6" w14:textId="272EE4FC" w:rsidR="64DEE6ED" w:rsidRPr="00D64063" w:rsidRDefault="64DEE6ED" w:rsidP="64DEE6ED">
            <w:pPr>
              <w:rPr>
                <w:rFonts w:cstheme="minorHAnsi"/>
                <w:sz w:val="20"/>
                <w:szCs w:val="20"/>
              </w:rPr>
            </w:pPr>
            <w:r w:rsidRPr="00D64063">
              <w:rPr>
                <w:rFonts w:cstheme="minorHAnsi"/>
                <w:sz w:val="20"/>
                <w:szCs w:val="20"/>
              </w:rPr>
              <w:t>26</w:t>
            </w:r>
          </w:p>
        </w:tc>
        <w:tc>
          <w:tcPr>
            <w:tcW w:w="0" w:type="auto"/>
          </w:tcPr>
          <w:p w14:paraId="52B60756" w14:textId="3DE5F69B" w:rsidR="64DEE6ED" w:rsidRPr="00D64063" w:rsidRDefault="64DEE6ED" w:rsidP="64DEE6ED">
            <w:pPr>
              <w:rPr>
                <w:rFonts w:cstheme="minorHAnsi"/>
                <w:sz w:val="20"/>
                <w:szCs w:val="20"/>
              </w:rPr>
            </w:pPr>
            <w:r w:rsidRPr="00D64063">
              <w:rPr>
                <w:rFonts w:cstheme="minorHAnsi"/>
                <w:sz w:val="20"/>
                <w:szCs w:val="20"/>
              </w:rPr>
              <w:t>4</w:t>
            </w:r>
          </w:p>
        </w:tc>
        <w:tc>
          <w:tcPr>
            <w:tcW w:w="0" w:type="auto"/>
          </w:tcPr>
          <w:p w14:paraId="3B6DE072" w14:textId="1A778290" w:rsidR="64DEE6ED" w:rsidRPr="00D64063" w:rsidRDefault="64DEE6ED" w:rsidP="64DEE6ED">
            <w:pPr>
              <w:rPr>
                <w:rFonts w:cstheme="minorHAnsi"/>
                <w:sz w:val="20"/>
                <w:szCs w:val="20"/>
              </w:rPr>
            </w:pPr>
            <w:r w:rsidRPr="00D64063">
              <w:rPr>
                <w:rFonts w:cstheme="minorHAnsi"/>
                <w:sz w:val="20"/>
                <w:szCs w:val="20"/>
              </w:rPr>
              <w:t>11</w:t>
            </w:r>
          </w:p>
        </w:tc>
        <w:tc>
          <w:tcPr>
            <w:tcW w:w="0" w:type="auto"/>
          </w:tcPr>
          <w:p w14:paraId="4F5A4D4D" w14:textId="50EC65A0"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65BA7823" w14:textId="0CBAF017"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8A4FF45" w14:textId="15C8A38F"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1BACE4EE" w14:textId="5D09D51F"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B8AAE31" w14:textId="068DF2A4" w:rsidR="64DEE6ED" w:rsidRPr="00D64063" w:rsidRDefault="64DEE6ED" w:rsidP="64DEE6ED">
            <w:pPr>
              <w:rPr>
                <w:rFonts w:cstheme="minorHAnsi"/>
                <w:sz w:val="20"/>
                <w:szCs w:val="20"/>
              </w:rPr>
            </w:pPr>
            <w:r w:rsidRPr="00D64063">
              <w:rPr>
                <w:rFonts w:cstheme="minorHAnsi"/>
                <w:sz w:val="20"/>
                <w:szCs w:val="20"/>
              </w:rPr>
              <w:t>6</w:t>
            </w:r>
          </w:p>
        </w:tc>
        <w:tc>
          <w:tcPr>
            <w:tcW w:w="0" w:type="auto"/>
          </w:tcPr>
          <w:p w14:paraId="2F624D7F" w14:textId="50C36CE3"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3A2B673E" w14:textId="1B318017"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6FE86FF5" w14:textId="2867792A"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6EE8FA76" w14:textId="52C8E9B1" w:rsidR="64DEE6ED" w:rsidRPr="00D64063" w:rsidRDefault="64DEE6ED" w:rsidP="64DEE6ED">
            <w:pPr>
              <w:rPr>
                <w:rFonts w:cstheme="minorHAnsi"/>
                <w:sz w:val="20"/>
                <w:szCs w:val="20"/>
              </w:rPr>
            </w:pPr>
            <w:r w:rsidRPr="00D64063">
              <w:rPr>
                <w:rFonts w:cstheme="minorHAnsi"/>
                <w:sz w:val="20"/>
                <w:szCs w:val="20"/>
              </w:rPr>
              <w:t>0</w:t>
            </w:r>
          </w:p>
        </w:tc>
      </w:tr>
      <w:tr w:rsidR="64DEE6ED" w:rsidRPr="00D64063" w14:paraId="2F0C85C8" w14:textId="77777777" w:rsidTr="00D64063">
        <w:tc>
          <w:tcPr>
            <w:tcW w:w="0" w:type="auto"/>
          </w:tcPr>
          <w:p w14:paraId="1AF3BB38" w14:textId="4F2E8397" w:rsidR="64DEE6ED" w:rsidRPr="00D64063" w:rsidRDefault="64DEE6ED" w:rsidP="00523A7C">
            <w:pPr>
              <w:ind w:left="244"/>
              <w:rPr>
                <w:rFonts w:cstheme="minorHAnsi"/>
                <w:sz w:val="20"/>
                <w:szCs w:val="20"/>
              </w:rPr>
            </w:pPr>
            <w:r w:rsidRPr="00D64063">
              <w:rPr>
                <w:rFonts w:cstheme="minorHAnsi"/>
                <w:sz w:val="20"/>
                <w:szCs w:val="20"/>
              </w:rPr>
              <w:t>Concept analysis/conceptual framework</w:t>
            </w:r>
          </w:p>
        </w:tc>
        <w:tc>
          <w:tcPr>
            <w:tcW w:w="0" w:type="auto"/>
          </w:tcPr>
          <w:p w14:paraId="01D4C8EC" w14:textId="656FBB31" w:rsidR="64DEE6ED" w:rsidRPr="00D64063" w:rsidRDefault="64DEE6ED" w:rsidP="64DEE6ED">
            <w:pPr>
              <w:rPr>
                <w:rFonts w:cstheme="minorHAnsi"/>
                <w:sz w:val="20"/>
                <w:szCs w:val="20"/>
              </w:rPr>
            </w:pPr>
            <w:r w:rsidRPr="00D64063">
              <w:rPr>
                <w:rFonts w:cstheme="minorHAnsi"/>
                <w:sz w:val="20"/>
                <w:szCs w:val="20"/>
              </w:rPr>
              <w:t>7</w:t>
            </w:r>
          </w:p>
        </w:tc>
        <w:tc>
          <w:tcPr>
            <w:tcW w:w="0" w:type="auto"/>
          </w:tcPr>
          <w:p w14:paraId="0334C931" w14:textId="18ACE32F"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45A8D78F" w14:textId="46F40451"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5BECDF3B" w14:textId="15BB0BD8"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43DE49BB" w14:textId="61AF1703"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3A081D45" w14:textId="23B3FA49"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27509B28" w14:textId="2EC57850"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2203A555" w14:textId="577FE760"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6ADDD1DF" w14:textId="4C62EB1B"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09D5E483" w14:textId="2D288BFF"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119717E6" w14:textId="1F62F596"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2071EA71" w14:textId="769AFB0A" w:rsidR="64DEE6ED" w:rsidRPr="00D64063" w:rsidRDefault="64DEE6ED" w:rsidP="64DEE6ED">
            <w:pPr>
              <w:rPr>
                <w:rFonts w:cstheme="minorHAnsi"/>
                <w:sz w:val="20"/>
                <w:szCs w:val="20"/>
              </w:rPr>
            </w:pPr>
            <w:r w:rsidRPr="00D64063">
              <w:rPr>
                <w:rFonts w:cstheme="minorHAnsi"/>
                <w:sz w:val="20"/>
                <w:szCs w:val="20"/>
              </w:rPr>
              <w:t>0</w:t>
            </w:r>
          </w:p>
        </w:tc>
      </w:tr>
      <w:tr w:rsidR="64DEE6ED" w:rsidRPr="00D64063" w14:paraId="517CA502" w14:textId="77777777" w:rsidTr="00D64063">
        <w:tc>
          <w:tcPr>
            <w:tcW w:w="0" w:type="auto"/>
          </w:tcPr>
          <w:p w14:paraId="0C126F58" w14:textId="77587CBC" w:rsidR="64DEE6ED" w:rsidRPr="00D64063" w:rsidRDefault="64DEE6ED" w:rsidP="64DEE6ED">
            <w:pPr>
              <w:rPr>
                <w:rFonts w:cstheme="minorHAnsi"/>
                <w:sz w:val="20"/>
                <w:szCs w:val="20"/>
              </w:rPr>
            </w:pPr>
            <w:r w:rsidRPr="00D64063">
              <w:rPr>
                <w:rFonts w:cstheme="minorHAnsi"/>
                <w:sz w:val="20"/>
                <w:szCs w:val="20"/>
              </w:rPr>
              <w:t>Practice descriptions</w:t>
            </w:r>
          </w:p>
        </w:tc>
        <w:tc>
          <w:tcPr>
            <w:tcW w:w="0" w:type="auto"/>
          </w:tcPr>
          <w:p w14:paraId="1767E358" w14:textId="2F14831C" w:rsidR="64DEE6ED" w:rsidRPr="00D64063" w:rsidRDefault="64DEE6ED" w:rsidP="64DEE6ED">
            <w:pPr>
              <w:rPr>
                <w:rFonts w:cstheme="minorHAnsi"/>
                <w:sz w:val="20"/>
                <w:szCs w:val="20"/>
              </w:rPr>
            </w:pPr>
          </w:p>
        </w:tc>
        <w:tc>
          <w:tcPr>
            <w:tcW w:w="0" w:type="auto"/>
          </w:tcPr>
          <w:p w14:paraId="668781E5" w14:textId="252FE0F2" w:rsidR="64DEE6ED" w:rsidRPr="00D64063" w:rsidRDefault="64DEE6ED" w:rsidP="64DEE6ED">
            <w:pPr>
              <w:rPr>
                <w:rFonts w:cstheme="minorHAnsi"/>
                <w:sz w:val="20"/>
                <w:szCs w:val="20"/>
              </w:rPr>
            </w:pPr>
          </w:p>
        </w:tc>
        <w:tc>
          <w:tcPr>
            <w:tcW w:w="0" w:type="auto"/>
          </w:tcPr>
          <w:p w14:paraId="609B29AF" w14:textId="613CE3D5" w:rsidR="64DEE6ED" w:rsidRPr="00D64063" w:rsidRDefault="64DEE6ED" w:rsidP="64DEE6ED">
            <w:pPr>
              <w:rPr>
                <w:rFonts w:cstheme="minorHAnsi"/>
                <w:sz w:val="20"/>
                <w:szCs w:val="20"/>
              </w:rPr>
            </w:pPr>
          </w:p>
        </w:tc>
        <w:tc>
          <w:tcPr>
            <w:tcW w:w="0" w:type="auto"/>
          </w:tcPr>
          <w:p w14:paraId="4EC55C59" w14:textId="5DAFFE20" w:rsidR="64DEE6ED" w:rsidRPr="00D64063" w:rsidRDefault="64DEE6ED" w:rsidP="64DEE6ED">
            <w:pPr>
              <w:rPr>
                <w:rFonts w:cstheme="minorHAnsi"/>
                <w:sz w:val="20"/>
                <w:szCs w:val="20"/>
              </w:rPr>
            </w:pPr>
          </w:p>
        </w:tc>
        <w:tc>
          <w:tcPr>
            <w:tcW w:w="0" w:type="auto"/>
          </w:tcPr>
          <w:p w14:paraId="78BAB6AF" w14:textId="0724EC1B" w:rsidR="64DEE6ED" w:rsidRPr="00D64063" w:rsidRDefault="64DEE6ED" w:rsidP="64DEE6ED">
            <w:pPr>
              <w:rPr>
                <w:rFonts w:cstheme="minorHAnsi"/>
                <w:sz w:val="20"/>
                <w:szCs w:val="20"/>
              </w:rPr>
            </w:pPr>
          </w:p>
        </w:tc>
        <w:tc>
          <w:tcPr>
            <w:tcW w:w="0" w:type="auto"/>
          </w:tcPr>
          <w:p w14:paraId="314CB623" w14:textId="52EFAC89" w:rsidR="64DEE6ED" w:rsidRPr="00D64063" w:rsidRDefault="64DEE6ED" w:rsidP="64DEE6ED">
            <w:pPr>
              <w:rPr>
                <w:rFonts w:cstheme="minorHAnsi"/>
                <w:sz w:val="20"/>
                <w:szCs w:val="20"/>
              </w:rPr>
            </w:pPr>
          </w:p>
        </w:tc>
        <w:tc>
          <w:tcPr>
            <w:tcW w:w="0" w:type="auto"/>
          </w:tcPr>
          <w:p w14:paraId="16DC29BD" w14:textId="09E07B0B" w:rsidR="64DEE6ED" w:rsidRPr="00D64063" w:rsidRDefault="64DEE6ED" w:rsidP="64DEE6ED">
            <w:pPr>
              <w:rPr>
                <w:rFonts w:cstheme="minorHAnsi"/>
                <w:sz w:val="20"/>
                <w:szCs w:val="20"/>
              </w:rPr>
            </w:pPr>
          </w:p>
        </w:tc>
        <w:tc>
          <w:tcPr>
            <w:tcW w:w="0" w:type="auto"/>
          </w:tcPr>
          <w:p w14:paraId="607070AD" w14:textId="23B341FA" w:rsidR="64DEE6ED" w:rsidRPr="00D64063" w:rsidRDefault="64DEE6ED" w:rsidP="64DEE6ED">
            <w:pPr>
              <w:rPr>
                <w:rFonts w:cstheme="minorHAnsi"/>
                <w:sz w:val="20"/>
                <w:szCs w:val="20"/>
              </w:rPr>
            </w:pPr>
          </w:p>
        </w:tc>
        <w:tc>
          <w:tcPr>
            <w:tcW w:w="0" w:type="auto"/>
          </w:tcPr>
          <w:p w14:paraId="70492EFF" w14:textId="74D55350" w:rsidR="64DEE6ED" w:rsidRPr="00D64063" w:rsidRDefault="64DEE6ED" w:rsidP="64DEE6ED">
            <w:pPr>
              <w:rPr>
                <w:rFonts w:cstheme="minorHAnsi"/>
                <w:sz w:val="20"/>
                <w:szCs w:val="20"/>
              </w:rPr>
            </w:pPr>
          </w:p>
        </w:tc>
        <w:tc>
          <w:tcPr>
            <w:tcW w:w="0" w:type="auto"/>
          </w:tcPr>
          <w:p w14:paraId="79E6EFB6" w14:textId="39A0952C" w:rsidR="64DEE6ED" w:rsidRPr="00D64063" w:rsidRDefault="64DEE6ED" w:rsidP="64DEE6ED">
            <w:pPr>
              <w:rPr>
                <w:rFonts w:cstheme="minorHAnsi"/>
                <w:sz w:val="20"/>
                <w:szCs w:val="20"/>
              </w:rPr>
            </w:pPr>
          </w:p>
        </w:tc>
        <w:tc>
          <w:tcPr>
            <w:tcW w:w="0" w:type="auto"/>
          </w:tcPr>
          <w:p w14:paraId="5F779C5B" w14:textId="68E986F8" w:rsidR="64DEE6ED" w:rsidRPr="00D64063" w:rsidRDefault="64DEE6ED" w:rsidP="64DEE6ED">
            <w:pPr>
              <w:rPr>
                <w:rFonts w:cstheme="minorHAnsi"/>
                <w:sz w:val="20"/>
                <w:szCs w:val="20"/>
              </w:rPr>
            </w:pPr>
          </w:p>
        </w:tc>
        <w:tc>
          <w:tcPr>
            <w:tcW w:w="0" w:type="auto"/>
          </w:tcPr>
          <w:p w14:paraId="7B889DB1" w14:textId="4FB007FF" w:rsidR="64DEE6ED" w:rsidRPr="00D64063" w:rsidRDefault="64DEE6ED" w:rsidP="64DEE6ED">
            <w:pPr>
              <w:rPr>
                <w:rFonts w:cstheme="minorHAnsi"/>
                <w:sz w:val="20"/>
                <w:szCs w:val="20"/>
              </w:rPr>
            </w:pPr>
          </w:p>
        </w:tc>
      </w:tr>
      <w:tr w:rsidR="64DEE6ED" w:rsidRPr="00D64063" w14:paraId="1715F5F5" w14:textId="77777777" w:rsidTr="00D64063">
        <w:tc>
          <w:tcPr>
            <w:tcW w:w="0" w:type="auto"/>
          </w:tcPr>
          <w:p w14:paraId="7260653D" w14:textId="5957D234" w:rsidR="64DEE6ED" w:rsidRPr="00D64063" w:rsidRDefault="64DEE6ED" w:rsidP="00523A7C">
            <w:pPr>
              <w:ind w:left="244"/>
              <w:rPr>
                <w:rFonts w:cstheme="minorHAnsi"/>
                <w:sz w:val="20"/>
                <w:szCs w:val="20"/>
              </w:rPr>
            </w:pPr>
            <w:r w:rsidRPr="00D64063">
              <w:rPr>
                <w:rFonts w:cstheme="minorHAnsi"/>
                <w:sz w:val="20"/>
                <w:szCs w:val="20"/>
              </w:rPr>
              <w:t>Quality improvement project</w:t>
            </w:r>
          </w:p>
        </w:tc>
        <w:tc>
          <w:tcPr>
            <w:tcW w:w="0" w:type="auto"/>
          </w:tcPr>
          <w:p w14:paraId="7C6FD54A" w14:textId="302FDEDA" w:rsidR="64DEE6ED" w:rsidRPr="00D64063" w:rsidRDefault="64DEE6ED" w:rsidP="64DEE6ED">
            <w:pPr>
              <w:rPr>
                <w:rFonts w:cstheme="minorHAnsi"/>
                <w:sz w:val="20"/>
                <w:szCs w:val="20"/>
              </w:rPr>
            </w:pPr>
            <w:r w:rsidRPr="00D64063">
              <w:rPr>
                <w:rFonts w:cstheme="minorHAnsi"/>
                <w:sz w:val="20"/>
                <w:szCs w:val="20"/>
              </w:rPr>
              <w:t>16</w:t>
            </w:r>
          </w:p>
        </w:tc>
        <w:tc>
          <w:tcPr>
            <w:tcW w:w="0" w:type="auto"/>
          </w:tcPr>
          <w:p w14:paraId="6AB27740" w14:textId="0BFEDCF9"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7D6DF3CD" w14:textId="1E141BC9" w:rsidR="64DEE6ED" w:rsidRPr="00D64063" w:rsidRDefault="64DEE6ED" w:rsidP="64DEE6ED">
            <w:pPr>
              <w:rPr>
                <w:rFonts w:cstheme="minorHAnsi"/>
                <w:sz w:val="20"/>
                <w:szCs w:val="20"/>
              </w:rPr>
            </w:pPr>
            <w:r w:rsidRPr="00D64063">
              <w:rPr>
                <w:rFonts w:cstheme="minorHAnsi"/>
                <w:sz w:val="20"/>
                <w:szCs w:val="20"/>
              </w:rPr>
              <w:t>14</w:t>
            </w:r>
          </w:p>
        </w:tc>
        <w:tc>
          <w:tcPr>
            <w:tcW w:w="0" w:type="auto"/>
          </w:tcPr>
          <w:p w14:paraId="2A760689" w14:textId="5AAB29AD"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4A6BC5DF" w14:textId="00FD9066"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B759967" w14:textId="26309726"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9F7AE9B" w14:textId="0359F239"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1FCDB9F2" w14:textId="3F052067"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16791280" w14:textId="01727FF3"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6E81F574" w14:textId="227C5441"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20730726" w14:textId="7DDB6755"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5EFD0A54" w14:textId="047A34F5" w:rsidR="64DEE6ED" w:rsidRPr="00D64063" w:rsidRDefault="64DEE6ED" w:rsidP="64DEE6ED">
            <w:pPr>
              <w:rPr>
                <w:rFonts w:cstheme="minorHAnsi"/>
                <w:sz w:val="20"/>
                <w:szCs w:val="20"/>
              </w:rPr>
            </w:pPr>
            <w:r w:rsidRPr="00D64063">
              <w:rPr>
                <w:rFonts w:cstheme="minorHAnsi"/>
                <w:sz w:val="20"/>
                <w:szCs w:val="20"/>
              </w:rPr>
              <w:t>1</w:t>
            </w:r>
          </w:p>
        </w:tc>
      </w:tr>
      <w:tr w:rsidR="64DEE6ED" w:rsidRPr="00D64063" w14:paraId="63DD76FC" w14:textId="77777777" w:rsidTr="00D64063">
        <w:tc>
          <w:tcPr>
            <w:tcW w:w="0" w:type="auto"/>
          </w:tcPr>
          <w:p w14:paraId="091467DE" w14:textId="1A8349BD" w:rsidR="64DEE6ED" w:rsidRPr="00D64063" w:rsidRDefault="64DEE6ED" w:rsidP="00523A7C">
            <w:pPr>
              <w:ind w:left="244"/>
              <w:rPr>
                <w:rFonts w:cstheme="minorHAnsi"/>
                <w:sz w:val="20"/>
                <w:szCs w:val="20"/>
              </w:rPr>
            </w:pPr>
            <w:r w:rsidRPr="00D64063">
              <w:rPr>
                <w:rFonts w:cstheme="minorHAnsi"/>
                <w:sz w:val="20"/>
                <w:szCs w:val="20"/>
              </w:rPr>
              <w:t>Practice innovation/practice description</w:t>
            </w:r>
          </w:p>
        </w:tc>
        <w:tc>
          <w:tcPr>
            <w:tcW w:w="0" w:type="auto"/>
          </w:tcPr>
          <w:p w14:paraId="25B6F241" w14:textId="45B6F041" w:rsidR="64DEE6ED" w:rsidRPr="00D64063" w:rsidRDefault="64DEE6ED" w:rsidP="64DEE6ED">
            <w:pPr>
              <w:rPr>
                <w:rFonts w:cstheme="minorHAnsi"/>
                <w:sz w:val="20"/>
                <w:szCs w:val="20"/>
              </w:rPr>
            </w:pPr>
            <w:r w:rsidRPr="00D64063">
              <w:rPr>
                <w:rFonts w:cstheme="minorHAnsi"/>
                <w:sz w:val="20"/>
                <w:szCs w:val="20"/>
              </w:rPr>
              <w:t>29</w:t>
            </w:r>
          </w:p>
        </w:tc>
        <w:tc>
          <w:tcPr>
            <w:tcW w:w="0" w:type="auto"/>
          </w:tcPr>
          <w:p w14:paraId="15D11983" w14:textId="5EB132FE"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58874FF6" w14:textId="3E8D89B5" w:rsidR="64DEE6ED" w:rsidRPr="00D64063" w:rsidRDefault="64DEE6ED" w:rsidP="64DEE6ED">
            <w:pPr>
              <w:rPr>
                <w:rFonts w:cstheme="minorHAnsi"/>
                <w:sz w:val="20"/>
                <w:szCs w:val="20"/>
              </w:rPr>
            </w:pPr>
            <w:r w:rsidRPr="00D64063">
              <w:rPr>
                <w:rFonts w:cstheme="minorHAnsi"/>
                <w:sz w:val="20"/>
                <w:szCs w:val="20"/>
              </w:rPr>
              <w:t>21</w:t>
            </w:r>
          </w:p>
        </w:tc>
        <w:tc>
          <w:tcPr>
            <w:tcW w:w="0" w:type="auto"/>
          </w:tcPr>
          <w:p w14:paraId="3F0822C2" w14:textId="2281368E"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273F16B7" w14:textId="020922EC"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56DC0740" w14:textId="29B211CD"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2009E230" w14:textId="244CD1A4" w:rsidR="64DEE6ED" w:rsidRPr="00D64063" w:rsidRDefault="64DEE6ED" w:rsidP="64DEE6ED">
            <w:pPr>
              <w:rPr>
                <w:rFonts w:cstheme="minorHAnsi"/>
                <w:sz w:val="20"/>
                <w:szCs w:val="20"/>
              </w:rPr>
            </w:pPr>
            <w:r w:rsidRPr="00D64063">
              <w:rPr>
                <w:rFonts w:cstheme="minorHAnsi"/>
                <w:sz w:val="20"/>
                <w:szCs w:val="20"/>
              </w:rPr>
              <w:t>2</w:t>
            </w:r>
          </w:p>
        </w:tc>
        <w:tc>
          <w:tcPr>
            <w:tcW w:w="0" w:type="auto"/>
          </w:tcPr>
          <w:p w14:paraId="059ACEA0" w14:textId="46116215"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4BBDC297" w14:textId="7395CF71"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72B568CC" w14:textId="5C198EBC" w:rsidR="64DEE6ED" w:rsidRPr="00D64063" w:rsidRDefault="64DEE6ED" w:rsidP="64DEE6ED">
            <w:pPr>
              <w:rPr>
                <w:rFonts w:cstheme="minorHAnsi"/>
                <w:sz w:val="20"/>
                <w:szCs w:val="20"/>
              </w:rPr>
            </w:pPr>
            <w:r w:rsidRPr="00D64063">
              <w:rPr>
                <w:rFonts w:cstheme="minorHAnsi"/>
                <w:sz w:val="20"/>
                <w:szCs w:val="20"/>
              </w:rPr>
              <w:t>0</w:t>
            </w:r>
          </w:p>
        </w:tc>
        <w:tc>
          <w:tcPr>
            <w:tcW w:w="0" w:type="auto"/>
          </w:tcPr>
          <w:p w14:paraId="00155087" w14:textId="62B5B0C5" w:rsidR="64DEE6ED" w:rsidRPr="00D64063" w:rsidRDefault="64DEE6ED" w:rsidP="64DEE6ED">
            <w:pPr>
              <w:rPr>
                <w:rFonts w:cstheme="minorHAnsi"/>
                <w:sz w:val="20"/>
                <w:szCs w:val="20"/>
              </w:rPr>
            </w:pPr>
            <w:r w:rsidRPr="00D64063">
              <w:rPr>
                <w:rFonts w:cstheme="minorHAnsi"/>
                <w:sz w:val="20"/>
                <w:szCs w:val="20"/>
              </w:rPr>
              <w:t>1</w:t>
            </w:r>
          </w:p>
        </w:tc>
        <w:tc>
          <w:tcPr>
            <w:tcW w:w="0" w:type="auto"/>
          </w:tcPr>
          <w:p w14:paraId="164AD1DB" w14:textId="6A3A4E88" w:rsidR="64DEE6ED" w:rsidRPr="00D64063" w:rsidRDefault="64DEE6ED" w:rsidP="64DEE6ED">
            <w:pPr>
              <w:rPr>
                <w:rFonts w:cstheme="minorHAnsi"/>
                <w:sz w:val="20"/>
                <w:szCs w:val="20"/>
              </w:rPr>
            </w:pPr>
            <w:r w:rsidRPr="00D64063">
              <w:rPr>
                <w:rFonts w:cstheme="minorHAnsi"/>
                <w:sz w:val="20"/>
                <w:szCs w:val="20"/>
              </w:rPr>
              <w:t>0</w:t>
            </w:r>
          </w:p>
        </w:tc>
      </w:tr>
    </w:tbl>
    <w:p w14:paraId="1EAD1F41" w14:textId="213E90CA" w:rsidR="0010678A" w:rsidRPr="0010678A" w:rsidRDefault="64DEE6ED" w:rsidP="64DEE6ED">
      <w:pPr>
        <w:rPr>
          <w:b/>
          <w:bCs/>
        </w:rPr>
      </w:pPr>
      <w:r w:rsidRPr="64DEE6ED">
        <w:rPr>
          <w:i/>
          <w:iCs/>
        </w:rPr>
        <w:t xml:space="preserve">Note. RTC = randomized controlled trial. </w:t>
      </w:r>
    </w:p>
    <w:p w14:paraId="23621683" w14:textId="64E6CE9F" w:rsidR="64DEE6ED" w:rsidRDefault="64DEE6ED" w:rsidP="64DEE6ED">
      <w:pPr>
        <w:rPr>
          <w:i/>
          <w:iCs/>
        </w:rPr>
      </w:pPr>
    </w:p>
    <w:p w14:paraId="6BB2B055" w14:textId="77777777" w:rsidR="0081414A" w:rsidRDefault="0081414A" w:rsidP="0010678A">
      <w:pPr>
        <w:sectPr w:rsidR="0081414A" w:rsidSect="00D64063">
          <w:pgSz w:w="15840" w:h="12240" w:orient="landscape"/>
          <w:pgMar w:top="1080" w:right="1080" w:bottom="1080" w:left="1080" w:header="720" w:footer="720" w:gutter="0"/>
          <w:cols w:space="720"/>
          <w:docGrid w:linePitch="360"/>
        </w:sectPr>
      </w:pPr>
    </w:p>
    <w:p w14:paraId="7294C2C6" w14:textId="77777777" w:rsidR="0010678A" w:rsidRPr="0010678A" w:rsidRDefault="0010678A" w:rsidP="0010678A">
      <w:r w:rsidRPr="0010678A">
        <w:t xml:space="preserve">Overall, the articles included in the review represented a range of perspectives related to family engagement. Many reports included results/responses from both families and health care professionals. While </w:t>
      </w:r>
      <w:proofErr w:type="gramStart"/>
      <w:r w:rsidRPr="0010678A">
        <w:t>the majority of</w:t>
      </w:r>
      <w:proofErr w:type="gramEnd"/>
      <w:r w:rsidRPr="0010678A">
        <w:t xml:space="preserve"> articles presented the parent/family members perspectives (</w:t>
      </w:r>
      <w:r w:rsidRPr="0010678A">
        <w:rPr>
          <w:i/>
          <w:iCs/>
        </w:rPr>
        <w:t>n</w:t>
      </w:r>
      <w:r w:rsidRPr="0010678A">
        <w:t> = 187, 75.4%), there were several that also presented the patient’s (</w:t>
      </w:r>
      <w:r w:rsidRPr="0010678A">
        <w:rPr>
          <w:i/>
          <w:iCs/>
        </w:rPr>
        <w:t>n</w:t>
      </w:r>
      <w:r w:rsidRPr="0010678A">
        <w:t> = 27, 10.9%) or siblings’ perspective (</w:t>
      </w:r>
      <w:r w:rsidRPr="0010678A">
        <w:rPr>
          <w:i/>
          <w:iCs/>
        </w:rPr>
        <w:t>n</w:t>
      </w:r>
      <w:r w:rsidRPr="0010678A">
        <w:t> = 1, 0.4%). In addition, many of the articles reported the perspectives of the clinical/bedside nurse (</w:t>
      </w:r>
      <w:r w:rsidRPr="0010678A">
        <w:rPr>
          <w:i/>
          <w:iCs/>
        </w:rPr>
        <w:t>n</w:t>
      </w:r>
      <w:r w:rsidRPr="0010678A">
        <w:t> = 115, 46.4%), advanced practice nurse (</w:t>
      </w:r>
      <w:r w:rsidRPr="0010678A">
        <w:rPr>
          <w:i/>
          <w:iCs/>
        </w:rPr>
        <w:t>n</w:t>
      </w:r>
      <w:r w:rsidRPr="0010678A">
        <w:t> = 7, 2.8%), physicians (</w:t>
      </w:r>
      <w:r w:rsidRPr="0010678A">
        <w:rPr>
          <w:i/>
          <w:iCs/>
        </w:rPr>
        <w:t>n</w:t>
      </w:r>
      <w:r w:rsidRPr="0010678A">
        <w:t> = 56, 22.6%), and other health care professionals (</w:t>
      </w:r>
      <w:r w:rsidRPr="0010678A">
        <w:rPr>
          <w:i/>
          <w:iCs/>
        </w:rPr>
        <w:t>n</w:t>
      </w:r>
      <w:r w:rsidRPr="0010678A">
        <w:t> = 31, 12.5%). There were fewer articles reporting program (</w:t>
      </w:r>
      <w:r w:rsidRPr="0010678A">
        <w:rPr>
          <w:i/>
          <w:iCs/>
        </w:rPr>
        <w:t>n</w:t>
      </w:r>
      <w:r w:rsidRPr="0010678A">
        <w:t> = 15, 6.0%) and organizational (</w:t>
      </w:r>
      <w:r w:rsidRPr="0010678A">
        <w:rPr>
          <w:i/>
          <w:iCs/>
        </w:rPr>
        <w:t>n</w:t>
      </w:r>
      <w:r w:rsidRPr="0010678A">
        <w:t> = 5, 2.0%) perspectives.</w:t>
      </w:r>
    </w:p>
    <w:p w14:paraId="50010EAE" w14:textId="77777777" w:rsidR="0010678A" w:rsidRPr="0010678A" w:rsidRDefault="0010678A" w:rsidP="64DEE6ED">
      <w:pPr>
        <w:pStyle w:val="Heading2"/>
        <w:rPr>
          <w:rFonts w:ascii="Calibri" w:eastAsia="Meiryo" w:hAnsi="Calibri" w:cs="Arial"/>
        </w:rPr>
      </w:pPr>
      <w:r>
        <w:t>Definitions of Family Engagement, Family-Centered Care, and Family Empowerment</w:t>
      </w:r>
    </w:p>
    <w:p w14:paraId="539D00A7" w14:textId="1DE19457" w:rsidR="0010678A" w:rsidRPr="0010678A" w:rsidRDefault="0010678A" w:rsidP="0010678A">
      <w:r>
        <w:t>The actual term “engagement” was found in the aims of only 10 of the articles. Nine definitions of family engagement were abstracted that either guided the study or were derived from the practice descriptions or study results (</w:t>
      </w:r>
      <w:r w:rsidRPr="00C5767C">
        <w:t>Table 2</w:t>
      </w:r>
      <w:r>
        <w:t>). Key concepts within the definitions were highlighted so the definitions could be compared against the three most frequently cited definitions of family-centered care by </w:t>
      </w:r>
      <w:r w:rsidRPr="00C5767C">
        <w:t>American Academy of Pediatrics (2012)</w:t>
      </w:r>
      <w:r>
        <w:t>, Institute for Patient and Family-Centered Care (</w:t>
      </w:r>
      <w:r w:rsidRPr="00C5767C">
        <w:t>Johnson &amp; Abraham, 2012</w:t>
      </w:r>
      <w:r>
        <w:t>), and </w:t>
      </w:r>
      <w:r w:rsidRPr="00C5767C">
        <w:t>Shields et al. (2006</w:t>
      </w:r>
      <w:r>
        <w:t>, </w:t>
      </w:r>
      <w:r w:rsidRPr="00C5767C">
        <w:t>2012</w:t>
      </w:r>
      <w:r>
        <w:t>), and five definitions of family empowerment (</w:t>
      </w:r>
      <w:r w:rsidRPr="00C5767C">
        <w:t>Ashcraft et al., 2019</w:t>
      </w:r>
      <w:r>
        <w:t>; </w:t>
      </w:r>
      <w:r w:rsidRPr="00C5767C">
        <w:t>Davies et al., 2017</w:t>
      </w:r>
      <w:r>
        <w:t>; </w:t>
      </w:r>
      <w:r w:rsidRPr="00C5767C">
        <w:t>Franck &amp; O’Brien, 2019</w:t>
      </w:r>
      <w:r>
        <w:t>; </w:t>
      </w:r>
      <w:r w:rsidRPr="00C5767C">
        <w:t>Gibson, 1991</w:t>
      </w:r>
      <w:r>
        <w:t>; </w:t>
      </w:r>
      <w:proofErr w:type="spellStart"/>
      <w:r w:rsidRPr="00C5767C">
        <w:t>Panicker</w:t>
      </w:r>
      <w:proofErr w:type="spellEnd"/>
      <w:r w:rsidRPr="00C5767C">
        <w:t>, 2013</w:t>
      </w:r>
      <w:r>
        <w:t>). Commonalities of definitions of all three concepts (family engagement, family-centered care, and family empowerment) included a focus on family inclusion, the family as the recipient of care, and the establishment of relationships between the family and health care team. Both family-centered care and family engagement definitions stress the importance of care being driven by families’ desires, needs, knowledge, expectations, and values (</w:t>
      </w:r>
      <w:r w:rsidRPr="00C5767C">
        <w:t>Agency for Healthcare Research and Quality, 2013</w:t>
      </w:r>
      <w:r>
        <w:t>; </w:t>
      </w:r>
      <w:r w:rsidRPr="00C5767C">
        <w:t>Davidson et al., 2017</w:t>
      </w:r>
      <w:r>
        <w:t>; </w:t>
      </w:r>
      <w:r w:rsidRPr="00C5767C">
        <w:t>Johnson &amp; Abraham, 2012</w:t>
      </w:r>
      <w:r>
        <w:t>). However, family empowerment and family-centered care appear to be related concepts in the literature. </w:t>
      </w:r>
      <w:r w:rsidRPr="00C5767C">
        <w:t>Franck and O’Brien (2019)</w:t>
      </w:r>
      <w:r>
        <w:t> defined empowerment as a component of family-centered care, whereas </w:t>
      </w:r>
      <w:r w:rsidRPr="00C5767C">
        <w:t>Davies et al. (2017)</w:t>
      </w:r>
      <w:r>
        <w:t> stated that health care professionals empower families through the delivery of family-centered care. </w:t>
      </w:r>
      <w:r w:rsidRPr="00C5767C">
        <w:t>Ashcraft et al. (2019)</w:t>
      </w:r>
      <w:r>
        <w:t xml:space="preserve"> defined empowerment as a vehicle to increase parent engagement and family-centered care as an antecedent to empowerment, conceptualizing family engagement as </w:t>
      </w:r>
      <w:proofErr w:type="gramStart"/>
      <w:r>
        <w:t>the end result</w:t>
      </w:r>
      <w:proofErr w:type="gramEnd"/>
      <w:r>
        <w:t xml:space="preserve"> of family-centered care and empowerment.</w:t>
      </w:r>
    </w:p>
    <w:p w14:paraId="77CBDF92" w14:textId="77777777" w:rsidR="0010678A" w:rsidRPr="0010678A" w:rsidRDefault="0010678A" w:rsidP="0081414A">
      <w:pPr>
        <w:spacing w:after="0"/>
      </w:pPr>
      <w:r w:rsidRPr="64DEE6ED">
        <w:rPr>
          <w:b/>
          <w:bCs/>
        </w:rPr>
        <w:t>Table 2.</w:t>
      </w:r>
      <w:r>
        <w:t> Family Engagement Definitions.</w:t>
      </w:r>
    </w:p>
    <w:tbl>
      <w:tblPr>
        <w:tblStyle w:val="TableGrid"/>
        <w:tblW w:w="10070" w:type="dxa"/>
        <w:tblLook w:val="06A0" w:firstRow="1" w:lastRow="0" w:firstColumn="1" w:lastColumn="0" w:noHBand="1" w:noVBand="1"/>
      </w:tblPr>
      <w:tblGrid>
        <w:gridCol w:w="7050"/>
        <w:gridCol w:w="3020"/>
      </w:tblGrid>
      <w:tr w:rsidR="64DEE6ED" w:rsidRPr="002D629A" w14:paraId="2B093149" w14:textId="77777777" w:rsidTr="28A8D059">
        <w:tc>
          <w:tcPr>
            <w:tcW w:w="7050" w:type="dxa"/>
          </w:tcPr>
          <w:p w14:paraId="2B4AF37F" w14:textId="47B67A9B" w:rsidR="64DEE6ED" w:rsidRPr="002D629A" w:rsidRDefault="64DEE6ED" w:rsidP="64DEE6ED">
            <w:pPr>
              <w:rPr>
                <w:b/>
                <w:bCs/>
              </w:rPr>
            </w:pPr>
            <w:r w:rsidRPr="002D629A">
              <w:rPr>
                <w:b/>
                <w:bCs/>
              </w:rPr>
              <w:t>Family engagement definition</w:t>
            </w:r>
          </w:p>
        </w:tc>
        <w:tc>
          <w:tcPr>
            <w:tcW w:w="3020" w:type="dxa"/>
          </w:tcPr>
          <w:p w14:paraId="609B4D13" w14:textId="7161E4AC" w:rsidR="64DEE6ED" w:rsidRPr="002D629A" w:rsidRDefault="64DEE6ED" w:rsidP="64DEE6ED">
            <w:pPr>
              <w:rPr>
                <w:b/>
                <w:bCs/>
              </w:rPr>
            </w:pPr>
            <w:r w:rsidRPr="002D629A">
              <w:rPr>
                <w:b/>
                <w:bCs/>
              </w:rPr>
              <w:t>Key concepts within the definition</w:t>
            </w:r>
          </w:p>
        </w:tc>
      </w:tr>
      <w:tr w:rsidR="64DEE6ED" w14:paraId="69BAA718" w14:textId="77777777" w:rsidTr="28A8D059">
        <w:tc>
          <w:tcPr>
            <w:tcW w:w="7050" w:type="dxa"/>
          </w:tcPr>
          <w:p w14:paraId="340FD9B7" w14:textId="30FA364A" w:rsidR="64DEE6ED" w:rsidRDefault="64DEE6ED" w:rsidP="002D629A">
            <w:pPr>
              <w:ind w:left="334" w:hanging="334"/>
            </w:pPr>
            <w:r>
              <w:t>“Patient engagement is actions individuals must take to obtain the greatest benefit from the health services available to them” (</w:t>
            </w:r>
            <w:proofErr w:type="spellStart"/>
            <w:r>
              <w:t>Gruman</w:t>
            </w:r>
            <w:proofErr w:type="spellEnd"/>
            <w:r>
              <w:t xml:space="preserve"> et al. </w:t>
            </w:r>
            <w:proofErr w:type="gramStart"/>
            <w:r>
              <w:t>2010 .</w:t>
            </w:r>
            <w:proofErr w:type="gramEnd"/>
            <w:r>
              <w:t xml:space="preserve"> P. 351) Referenced in Jackson et at., 2018. </w:t>
            </w:r>
          </w:p>
        </w:tc>
        <w:tc>
          <w:tcPr>
            <w:tcW w:w="3020" w:type="dxa"/>
          </w:tcPr>
          <w:p w14:paraId="4EEE1704" w14:textId="3B6CF1AB" w:rsidR="64DEE6ED" w:rsidRDefault="64DEE6ED" w:rsidP="002D629A">
            <w:pPr>
              <w:ind w:left="218" w:hanging="218"/>
            </w:pPr>
            <w:r>
              <w:t>Actions taken by patients</w:t>
            </w:r>
          </w:p>
        </w:tc>
      </w:tr>
      <w:tr w:rsidR="64DEE6ED" w14:paraId="17B169AA" w14:textId="77777777" w:rsidTr="28A8D059">
        <w:tc>
          <w:tcPr>
            <w:tcW w:w="7050" w:type="dxa"/>
          </w:tcPr>
          <w:p w14:paraId="048916FD" w14:textId="7358C3A8" w:rsidR="64DEE6ED" w:rsidRDefault="1006A5AE" w:rsidP="002D629A">
            <w:pPr>
              <w:ind w:left="334" w:hanging="334"/>
            </w:pPr>
            <w:r>
              <w:t>From health care provider perspective, it is described as a set of behaviors by patients, family members, and health professionals, and a set of organizational policies and procedures that foster both the inclusion of patients and family members as active members of the health care team and collaborative partnerships with providers and provider organizations (Maurer et al., 2012). Referenced in Jackson et al. (2018).</w:t>
            </w:r>
          </w:p>
        </w:tc>
        <w:tc>
          <w:tcPr>
            <w:tcW w:w="3020" w:type="dxa"/>
          </w:tcPr>
          <w:p w14:paraId="7AA8F49C" w14:textId="6A537734" w:rsidR="64DEE6ED" w:rsidRDefault="1006A5AE" w:rsidP="002D629A">
            <w:pPr>
              <w:ind w:left="218" w:hanging="218"/>
            </w:pPr>
            <w:r>
              <w:t>Behaviors of patients, families, and providers</w:t>
            </w:r>
          </w:p>
          <w:p w14:paraId="719F4478" w14:textId="1401FE8A" w:rsidR="64DEE6ED" w:rsidRDefault="64DEE6ED" w:rsidP="002D629A">
            <w:pPr>
              <w:ind w:left="218" w:hanging="218"/>
            </w:pPr>
            <w:r>
              <w:t xml:space="preserve">Active members of the </w:t>
            </w:r>
            <w:proofErr w:type="gramStart"/>
            <w:r>
              <w:t>team work</w:t>
            </w:r>
            <w:proofErr w:type="gramEnd"/>
            <w:r>
              <w:t xml:space="preserve"> through collaborative partnerships with providers and organizations</w:t>
            </w:r>
          </w:p>
        </w:tc>
      </w:tr>
      <w:tr w:rsidR="64DEE6ED" w14:paraId="43C8777B" w14:textId="77777777" w:rsidTr="28A8D059">
        <w:tc>
          <w:tcPr>
            <w:tcW w:w="7050" w:type="dxa"/>
          </w:tcPr>
          <w:p w14:paraId="7A7F221E" w14:textId="68D55AE5" w:rsidR="64DEE6ED" w:rsidRDefault="1006A5AE" w:rsidP="002D629A">
            <w:pPr>
              <w:ind w:left="334" w:hanging="334"/>
            </w:pPr>
            <w:r>
              <w:t>From the parent perspective, engagement is active participation in care and decision-making and is driven by parent desires, needs, skills, knowledge, and values (Agency for Healthcare Research and Quality, 2013) Referenced in Samra et al., 2015</w:t>
            </w:r>
          </w:p>
        </w:tc>
        <w:tc>
          <w:tcPr>
            <w:tcW w:w="3020" w:type="dxa"/>
          </w:tcPr>
          <w:p w14:paraId="47CD4C98" w14:textId="61B986D3" w:rsidR="64DEE6ED" w:rsidRDefault="1006A5AE" w:rsidP="002D629A">
            <w:pPr>
              <w:ind w:left="218" w:hanging="218"/>
            </w:pPr>
            <w:r>
              <w:t>Active participation in care and decision-making and driven by desires, needs, skills, knowledge, and values</w:t>
            </w:r>
          </w:p>
        </w:tc>
      </w:tr>
      <w:tr w:rsidR="64DEE6ED" w14:paraId="580A9D19" w14:textId="77777777" w:rsidTr="28A8D059">
        <w:tc>
          <w:tcPr>
            <w:tcW w:w="7050" w:type="dxa"/>
          </w:tcPr>
          <w:p w14:paraId="15DAEF51" w14:textId="6E60C698" w:rsidR="64DEE6ED" w:rsidRDefault="1006A5AE" w:rsidP="002D629A">
            <w:pPr>
              <w:ind w:left="334" w:hanging="334"/>
            </w:pPr>
            <w:r>
              <w:t>From the health care professional perspective, authentic engagement is what providers do with parents - building and maintaining trust, focusing on HOW they interacted with parents, empathizing, suspending judgement, adapting own behavior to match what parents needed or wanted, maintaining hope as enabling, motivating, and sustaining for parents, focusing on the positive, showing kindness (Davies et al., 2017)</w:t>
            </w:r>
          </w:p>
        </w:tc>
        <w:tc>
          <w:tcPr>
            <w:tcW w:w="3020" w:type="dxa"/>
          </w:tcPr>
          <w:p w14:paraId="03B396A4" w14:textId="180D56D1" w:rsidR="64DEE6ED" w:rsidRDefault="1006A5AE" w:rsidP="002D629A">
            <w:pPr>
              <w:ind w:left="218" w:hanging="218"/>
            </w:pPr>
            <w:r>
              <w:t>Health care professional engagement with families - building trust, empathy, suspending judgement, and adapting to parents’ needs</w:t>
            </w:r>
          </w:p>
        </w:tc>
      </w:tr>
      <w:tr w:rsidR="64DEE6ED" w14:paraId="13DFDE11" w14:textId="77777777" w:rsidTr="28A8D059">
        <w:tc>
          <w:tcPr>
            <w:tcW w:w="7050" w:type="dxa"/>
          </w:tcPr>
          <w:p w14:paraId="5BDAB29B" w14:textId="0FE91184" w:rsidR="64DEE6ED" w:rsidRDefault="64DEE6ED" w:rsidP="002D629A">
            <w:pPr>
              <w:ind w:left="334" w:hanging="334"/>
            </w:pPr>
            <w:r>
              <w:t>Patient engagement can be viewed as an expansion or evolution of patient-centered care (Everhart et al., 2019)</w:t>
            </w:r>
          </w:p>
        </w:tc>
        <w:tc>
          <w:tcPr>
            <w:tcW w:w="3020" w:type="dxa"/>
          </w:tcPr>
          <w:p w14:paraId="2BBF04E8" w14:textId="57C4547C" w:rsidR="64DEE6ED" w:rsidRDefault="64DEE6ED" w:rsidP="002D629A">
            <w:pPr>
              <w:ind w:left="218" w:hanging="218"/>
            </w:pPr>
            <w:r>
              <w:t>Engagement is an expansion of patient-centered care</w:t>
            </w:r>
          </w:p>
        </w:tc>
      </w:tr>
      <w:tr w:rsidR="64DEE6ED" w14:paraId="3A3DF4E4" w14:textId="77777777" w:rsidTr="28A8D059">
        <w:tc>
          <w:tcPr>
            <w:tcW w:w="7050" w:type="dxa"/>
          </w:tcPr>
          <w:p w14:paraId="50ACB341" w14:textId="31377367" w:rsidR="64DEE6ED" w:rsidRDefault="1006A5AE" w:rsidP="002D629A">
            <w:pPr>
              <w:ind w:left="334" w:hanging="334"/>
            </w:pPr>
            <w:r>
              <w:t>Perceptive engagement (pertains to what the nurse does and not the parent): “the nurse perceptively gauges whether a parent is ready and engages him or her in participation of this activity, while teaching the parent. The nurse cautiously guides the parents while still perceptively engaging the parent according to their progress” (Reis et al., 2010, p. 680)</w:t>
            </w:r>
          </w:p>
        </w:tc>
        <w:tc>
          <w:tcPr>
            <w:tcW w:w="3020" w:type="dxa"/>
          </w:tcPr>
          <w:p w14:paraId="54A8C35F" w14:textId="0631B300" w:rsidR="64DEE6ED" w:rsidRDefault="64DEE6ED" w:rsidP="002D629A">
            <w:pPr>
              <w:ind w:left="218" w:hanging="218"/>
            </w:pPr>
            <w:r>
              <w:t xml:space="preserve">Nurses facilitate family engagement by assessing family readiness and monitoring of progress with skills </w:t>
            </w:r>
          </w:p>
        </w:tc>
      </w:tr>
      <w:tr w:rsidR="64DEE6ED" w14:paraId="2E36C810" w14:textId="77777777" w:rsidTr="28A8D059">
        <w:tc>
          <w:tcPr>
            <w:tcW w:w="7050" w:type="dxa"/>
          </w:tcPr>
          <w:p w14:paraId="3B189C7E" w14:textId="2D9A1759" w:rsidR="64DEE6ED" w:rsidRDefault="64DEE6ED" w:rsidP="002D629A">
            <w:pPr>
              <w:ind w:left="334" w:hanging="334"/>
            </w:pPr>
            <w:r>
              <w:t>“Engagement of patients and families and promotion of self-efficacy in health care are promoted as potential ways to improve safety” (Rosenberg et al., 2016, p. 318)</w:t>
            </w:r>
          </w:p>
        </w:tc>
        <w:tc>
          <w:tcPr>
            <w:tcW w:w="3020" w:type="dxa"/>
          </w:tcPr>
          <w:p w14:paraId="2D9B4184" w14:textId="43FE4DBE" w:rsidR="64DEE6ED" w:rsidRDefault="64DEE6ED" w:rsidP="002D629A">
            <w:pPr>
              <w:ind w:left="218" w:hanging="218"/>
            </w:pPr>
            <w:r>
              <w:t xml:space="preserve">Engagement </w:t>
            </w:r>
            <w:proofErr w:type="gramStart"/>
            <w:r>
              <w:t>as a way to</w:t>
            </w:r>
            <w:proofErr w:type="gramEnd"/>
            <w:r>
              <w:t xml:space="preserve"> promote self-efficacy and improve safety</w:t>
            </w:r>
          </w:p>
        </w:tc>
      </w:tr>
      <w:tr w:rsidR="64DEE6ED" w14:paraId="7FE3C21D" w14:textId="77777777" w:rsidTr="28A8D059">
        <w:tc>
          <w:tcPr>
            <w:tcW w:w="7050" w:type="dxa"/>
          </w:tcPr>
          <w:p w14:paraId="7098D399" w14:textId="1B07F6FB" w:rsidR="64DEE6ED" w:rsidRDefault="1006A5AE" w:rsidP="002D629A">
            <w:pPr>
              <w:ind w:left="334" w:hanging="334"/>
            </w:pPr>
            <w:r>
              <w:t>“We define engagement as a complex, dynamic, goal-oriented, and guided multifaceted process through which parents participate in the care of their infant to directly influence the outcome within a specific time frame and within a specific context (single encounter, neonatal intensive care unit stay, clinic visit, etc.). As such, engagement is a process aimed at enhancing parent caregiving situational awareness (understanding of health care communication, awareness of cues in the environment, realistic perception of their infant’s condition and cues), ability to problem solve, set goals, make appropriate care decisions, and acquire skills and knowledge to support their infant health needs” (Samra et al., 2015, p. 117).</w:t>
            </w:r>
          </w:p>
        </w:tc>
        <w:tc>
          <w:tcPr>
            <w:tcW w:w="3020" w:type="dxa"/>
          </w:tcPr>
          <w:p w14:paraId="290EB8B9" w14:textId="22403AC6" w:rsidR="64DEE6ED" w:rsidRDefault="1006A5AE" w:rsidP="002D629A">
            <w:pPr>
              <w:ind w:left="218" w:hanging="218"/>
            </w:pPr>
            <w:r>
              <w:t>Engagement is a complex, dynamic, and goal-oriented process - within a specific time frame and context (point-of-care delivery).</w:t>
            </w:r>
          </w:p>
          <w:p w14:paraId="322A68F0" w14:textId="5D5EA9D5" w:rsidR="64DEE6ED" w:rsidRDefault="1006A5AE" w:rsidP="002D629A">
            <w:pPr>
              <w:ind w:left="218" w:hanging="218"/>
            </w:pPr>
            <w:r>
              <w:t xml:space="preserve">Engagement is a process of enhancing parent situational awareness, knowledge, problem-solving skills, and decision-making. </w:t>
            </w:r>
          </w:p>
        </w:tc>
      </w:tr>
    </w:tbl>
    <w:p w14:paraId="1544EE13" w14:textId="132BCE61" w:rsidR="0010678A" w:rsidRPr="0010678A" w:rsidRDefault="0010678A" w:rsidP="28A8D059">
      <w:pPr>
        <w:rPr>
          <w:b/>
          <w:bCs/>
        </w:rPr>
      </w:pPr>
    </w:p>
    <w:p w14:paraId="106DFAD0" w14:textId="79161142" w:rsidR="0010678A" w:rsidRPr="0010678A" w:rsidRDefault="0010678A" w:rsidP="0010678A">
      <w:r w:rsidRPr="0010678A">
        <w:t>Family-centered care was defined as a vision for care delivery through inclusion of core concepts and principles that included dignity and respect, partnerships, listening, and a philosophy that the family is also a recipient of care (</w:t>
      </w:r>
      <w:r w:rsidRPr="00C5767C">
        <w:t>Johnson &amp; Abraham, 2012</w:t>
      </w:r>
      <w:r w:rsidRPr="0010678A">
        <w:t>; </w:t>
      </w:r>
      <w:r w:rsidRPr="00C5767C">
        <w:t>Shields et al., 2006</w:t>
      </w:r>
      <w:r w:rsidRPr="0010678A">
        <w:t>). Family engagement was distinct from other concepts, as it was defined by actions and behaviors of health care professionals and families. Health care professionals, primarily nurses, engaged families by establishing positive relationships; negotiating roles; collaborating with families; being present with parents to coach and guide them through care; gauging what the family is ready for; enhancing families’ ability to problem-solve, set goals, and make decisions; and preparing families to be situationally aware (</w:t>
      </w:r>
      <w:r w:rsidRPr="00C5767C">
        <w:t>Reis et al., 2010</w:t>
      </w:r>
      <w:r w:rsidRPr="0010678A">
        <w:t>). Health care professionals promoted engagement in families through the creation of mutual, authentic partnerships and connecting behaviors (trust, listening, empathizing, suspending judgment; </w:t>
      </w:r>
      <w:r w:rsidRPr="00C5767C">
        <w:t>Davies et al., 2017</w:t>
      </w:r>
      <w:r w:rsidRPr="0010678A">
        <w:t>). Family engagement was also defined as an expansion or evolution of family-centered care (</w:t>
      </w:r>
      <w:r w:rsidRPr="00C5767C">
        <w:t>Everhart et al., 2019</w:t>
      </w:r>
      <w:r w:rsidRPr="0010678A">
        <w:t>), as engagement is the actionable result of a family-centered care delivery model.</w:t>
      </w:r>
    </w:p>
    <w:p w14:paraId="663BC1F8" w14:textId="7E3BAD06" w:rsidR="0010678A" w:rsidRPr="0010678A" w:rsidRDefault="0010678A" w:rsidP="0010678A">
      <w:r w:rsidRPr="0010678A">
        <w:t>The focus of family engagement can also reach beyond the direct care of the child or collaboration with the health care team. Families may engage at the organizational level through participation in quality improvement initiatives, advisory boards, policy development, or mentorship roles with other parents (</w:t>
      </w:r>
      <w:proofErr w:type="spellStart"/>
      <w:r w:rsidRPr="00C5767C">
        <w:t>Bavare</w:t>
      </w:r>
      <w:proofErr w:type="spellEnd"/>
      <w:r w:rsidRPr="00C5767C">
        <w:t xml:space="preserve"> et al., 2018</w:t>
      </w:r>
      <w:r w:rsidRPr="0010678A">
        <w:t>; </w:t>
      </w:r>
      <w:r w:rsidRPr="00C5767C">
        <w:t>Bracht et al., 2013</w:t>
      </w:r>
      <w:r w:rsidRPr="0010678A">
        <w:t>; </w:t>
      </w:r>
      <w:proofErr w:type="spellStart"/>
      <w:r w:rsidRPr="00C5767C">
        <w:t>Celenza</w:t>
      </w:r>
      <w:proofErr w:type="spellEnd"/>
      <w:r w:rsidRPr="00C5767C">
        <w:t xml:space="preserve"> et al., 2017</w:t>
      </w:r>
      <w:r w:rsidRPr="0010678A">
        <w:t>; </w:t>
      </w:r>
      <w:r w:rsidRPr="00C5767C">
        <w:t>Chadwick &amp; Miller, 2019</w:t>
      </w:r>
      <w:r w:rsidRPr="0010678A">
        <w:t>; </w:t>
      </w:r>
      <w:r w:rsidRPr="00C5767C">
        <w:t>Maurer et al., 2012</w:t>
      </w:r>
      <w:r w:rsidRPr="0010678A">
        <w:t>; </w:t>
      </w:r>
      <w:r w:rsidRPr="00C5767C">
        <w:t xml:space="preserve">Silver &amp; </w:t>
      </w:r>
      <w:proofErr w:type="spellStart"/>
      <w:r w:rsidRPr="00C5767C">
        <w:t>Traube</w:t>
      </w:r>
      <w:proofErr w:type="spellEnd"/>
      <w:r w:rsidRPr="00C5767C">
        <w:t>, 2019</w:t>
      </w:r>
      <w:r w:rsidRPr="0010678A">
        <w:t>).</w:t>
      </w:r>
    </w:p>
    <w:p w14:paraId="1D8D4114" w14:textId="77777777" w:rsidR="0010678A" w:rsidRPr="0010678A" w:rsidRDefault="0B21B557" w:rsidP="28A8D059">
      <w:pPr>
        <w:pStyle w:val="Heading2"/>
        <w:rPr>
          <w:rFonts w:ascii="Calibri" w:eastAsia="Meiryo" w:hAnsi="Calibri" w:cs="Arial"/>
        </w:rPr>
      </w:pPr>
      <w:r>
        <w:t>Practices to Engage Families in Care of Pediatric Patient</w:t>
      </w:r>
    </w:p>
    <w:p w14:paraId="4F066B04" w14:textId="59869B4F" w:rsidR="0010678A" w:rsidRPr="0010678A" w:rsidRDefault="0B21B557" w:rsidP="0010678A">
      <w:r>
        <w:t>Four interdependent themes describing family engaging care practices were identified from the reviewed articles (</w:t>
      </w:r>
      <w:r w:rsidRPr="00C5767C">
        <w:t>Figure 2</w:t>
      </w:r>
      <w:r>
        <w:t>): (a) increasing parental/caregiver involvement in health care and the infant/child’s care (ways to support parent engagement in hospital care); (b) supporting parental decision-making, involvement, and understanding of care through communication (communication-driven engagement); (c) developing a mutual partnership (moving toward equal power in relationships with parents to promote engagement); and (d) modifying organizational design, infrastructure, and philosophy of care (developing physical and cultural support for engaging families in care). The subthemes are notated in </w:t>
      </w:r>
      <w:r w:rsidRPr="00C5767C">
        <w:t>Figure 2</w:t>
      </w:r>
      <w:r>
        <w:t> as more passive to active approaches (</w:t>
      </w:r>
      <w:proofErr w:type="spellStart"/>
      <w:r w:rsidRPr="00C5767C">
        <w:t>Olding</w:t>
      </w:r>
      <w:proofErr w:type="spellEnd"/>
      <w:r w:rsidRPr="00C5767C">
        <w:t xml:space="preserve"> et al., 2016</w:t>
      </w:r>
      <w:r>
        <w:t>). More </w:t>
      </w:r>
      <w:r w:rsidRPr="28A8D059">
        <w:rPr>
          <w:i/>
          <w:iCs/>
        </w:rPr>
        <w:t>passive</w:t>
      </w:r>
      <w:r>
        <w:t> strategies are unidirectional nurse-to-patient approaches aimed to increase parent/caregiver involvement in care. Examples included allowing the family to be present in the care environment, making families aware of developmentally supportive care, structured communication strategies (providing information to parents), and promoting a family-centered care philosophy. </w:t>
      </w:r>
      <w:r w:rsidRPr="28A8D059">
        <w:rPr>
          <w:i/>
          <w:iCs/>
        </w:rPr>
        <w:t>Active</w:t>
      </w:r>
      <w:r>
        <w:t> engagement strategies aimed to promote mutual and reciprocal nurse–patient interactions. Examples included legacy interventions that actively engaged the parent in the infant/child’s death and bereavement process, making parents partners in activation of medical emergency response teams, shared decision-making through use of supportive communication and technology, mutual partnerships that increased parents’ capacity to actively partner as experts in their child’s care, and parent representation on advisory councils and organizational improvement teams. </w:t>
      </w:r>
      <w:r w:rsidRPr="00C5767C">
        <w:t>Supplemental Table 1</w:t>
      </w:r>
      <w:r>
        <w:t> provides a more detailed description of other practices described in the reviewed literature.</w:t>
      </w:r>
    </w:p>
    <w:p w14:paraId="08B8638C" w14:textId="6E1FC2C3" w:rsidR="0010678A" w:rsidRPr="0010678A" w:rsidRDefault="0010678A" w:rsidP="28A8D059"/>
    <w:p w14:paraId="44444E9F" w14:textId="23C66167" w:rsidR="0010678A" w:rsidRPr="0010678A" w:rsidRDefault="28A8D059" w:rsidP="009823CA">
      <w:pPr>
        <w:pStyle w:val="NoSpacing"/>
      </w:pPr>
      <w:r>
        <w:rPr>
          <w:noProof/>
        </w:rPr>
        <w:drawing>
          <wp:inline distT="0" distB="0" distL="0" distR="0" wp14:anchorId="46422089" wp14:editId="23CDA3A1">
            <wp:extent cx="3657600" cy="1581912"/>
            <wp:effectExtent l="0" t="0" r="0" b="0"/>
            <wp:docPr id="167372089" name="Picture 1673720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72089" name="Picture 167372089">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3657600" cy="1581912"/>
                    </a:xfrm>
                    <a:prstGeom prst="rect">
                      <a:avLst/>
                    </a:prstGeom>
                  </pic:spPr>
                </pic:pic>
              </a:graphicData>
            </a:graphic>
          </wp:inline>
        </w:drawing>
      </w:r>
    </w:p>
    <w:p w14:paraId="0B88FF42" w14:textId="77777777" w:rsidR="0010678A" w:rsidRPr="0010678A" w:rsidRDefault="0010678A" w:rsidP="009823CA">
      <w:pPr>
        <w:pStyle w:val="NoSpacing"/>
      </w:pPr>
      <w:r w:rsidRPr="0010678A">
        <w:rPr>
          <w:b/>
          <w:bCs/>
        </w:rPr>
        <w:t>Figure 2.</w:t>
      </w:r>
      <w:r w:rsidRPr="0010678A">
        <w:t> Themes related to family engaging care practices.</w:t>
      </w:r>
    </w:p>
    <w:p w14:paraId="21B5441F" w14:textId="77777777" w:rsidR="0010678A" w:rsidRPr="0010678A" w:rsidRDefault="0B21B557" w:rsidP="009823CA">
      <w:pPr>
        <w:pStyle w:val="NoSpacing"/>
      </w:pPr>
      <w:r w:rsidRPr="28A8D059">
        <w:rPr>
          <w:i/>
          <w:iCs/>
        </w:rPr>
        <w:t>Note.</w:t>
      </w:r>
      <w:r>
        <w:t> Italics denote more active engagement.</w:t>
      </w:r>
    </w:p>
    <w:p w14:paraId="47150F57" w14:textId="2C9A43C9" w:rsidR="28A8D059" w:rsidRDefault="28A8D059" w:rsidP="28A8D059"/>
    <w:p w14:paraId="42031521" w14:textId="77777777" w:rsidR="0010678A" w:rsidRPr="0010678A" w:rsidRDefault="0B21B557" w:rsidP="28A8D059">
      <w:pPr>
        <w:pStyle w:val="Heading2"/>
        <w:rPr>
          <w:rFonts w:ascii="Calibri" w:eastAsia="Meiryo" w:hAnsi="Calibri" w:cs="Arial"/>
        </w:rPr>
      </w:pPr>
      <w:r>
        <w:t>Intervention Studies That Aim to Engage Families in the Care of the Pediatric Patient</w:t>
      </w:r>
    </w:p>
    <w:p w14:paraId="0B4E71DA" w14:textId="77EBEFA1" w:rsidR="0010678A" w:rsidRPr="0010678A" w:rsidRDefault="0B21B557" w:rsidP="0010678A">
      <w:r>
        <w:t>Twenty-four interventional studies that were reported across 25 articles were examined in detail (</w:t>
      </w:r>
      <w:r w:rsidRPr="00C5767C">
        <w:t>Table 3</w:t>
      </w:r>
      <w:r>
        <w:t>) to explore the state of the science and gaps in research. Of the 24 interventions, 14 (58.3%) were conducted in the NICU. Fifty percent were guided by a specific theory, and of these theoretical-driven interventions, most were developed from family-centered care concepts (75%). The majority of NICU interventions were focused on providing education to families about the NICU and newborn care through pamphlets, videos, or verbally and supporting families to apply the content shared with them by encouraging family presence at the bedside and family participation in newborn care (</w:t>
      </w:r>
      <w:r w:rsidRPr="28A8D059">
        <w:rPr>
          <w:i/>
          <w:iCs/>
        </w:rPr>
        <w:t>n</w:t>
      </w:r>
      <w:r>
        <w:t> = 9). The remaining interventions included components of parental presence at rounds (</w:t>
      </w:r>
      <w:r w:rsidRPr="28A8D059">
        <w:rPr>
          <w:i/>
          <w:iCs/>
        </w:rPr>
        <w:t>n</w:t>
      </w:r>
      <w:r>
        <w:t> = 1), creating a unit or room environment to encourage parental presence (</w:t>
      </w:r>
      <w:r w:rsidRPr="28A8D059">
        <w:rPr>
          <w:i/>
          <w:iCs/>
        </w:rPr>
        <w:t>n</w:t>
      </w:r>
      <w:r>
        <w:t> = 2), using information from the electronic health record to generate personalized progress reports for families (</w:t>
      </w:r>
      <w:r w:rsidRPr="28A8D059">
        <w:rPr>
          <w:i/>
          <w:iCs/>
        </w:rPr>
        <w:t>n</w:t>
      </w:r>
      <w:r>
        <w:t> = 1), and workshops with health care professionals to promote neonatal developmental care and family-centered care (</w:t>
      </w:r>
      <w:r w:rsidRPr="28A8D059">
        <w:rPr>
          <w:i/>
          <w:iCs/>
        </w:rPr>
        <w:t>n</w:t>
      </w:r>
      <w:r>
        <w:t> = 1). Interventions tested in other pediatric samples and settings focused mainly on improving the communication between families and health care professionals through rounds (</w:t>
      </w:r>
      <w:r w:rsidRPr="28A8D059">
        <w:rPr>
          <w:i/>
          <w:iCs/>
        </w:rPr>
        <w:t>n</w:t>
      </w:r>
      <w:r>
        <w:t> = 4), clinical handover between nurses (</w:t>
      </w:r>
      <w:r w:rsidRPr="28A8D059">
        <w:rPr>
          <w:i/>
          <w:iCs/>
        </w:rPr>
        <w:t>n</w:t>
      </w:r>
      <w:r>
        <w:t> = 1), family briefings (</w:t>
      </w:r>
      <w:r w:rsidRPr="28A8D059">
        <w:rPr>
          <w:i/>
          <w:iCs/>
        </w:rPr>
        <w:t>n</w:t>
      </w:r>
      <w:r>
        <w:t> = 1), and an electronic portal (</w:t>
      </w:r>
      <w:r w:rsidRPr="28A8D059">
        <w:rPr>
          <w:i/>
          <w:iCs/>
        </w:rPr>
        <w:t>n</w:t>
      </w:r>
      <w:r>
        <w:t> = 1). Additional interventions included a parenting empowerment module with instructions on meeting children’s nutritional needs and preventing complications from leukemia and the delivery of care based on principles of family-centered care.</w:t>
      </w:r>
    </w:p>
    <w:p w14:paraId="26C3EE7D" w14:textId="77777777" w:rsidR="00685188" w:rsidRDefault="00685188" w:rsidP="009823CA">
      <w:pPr>
        <w:spacing w:after="0"/>
        <w:rPr>
          <w:b/>
          <w:bCs/>
        </w:rPr>
        <w:sectPr w:rsidR="00685188" w:rsidSect="0081414A">
          <w:pgSz w:w="12240" w:h="15840"/>
          <w:pgMar w:top="1080" w:right="1080" w:bottom="1080" w:left="1080" w:header="720" w:footer="720" w:gutter="0"/>
          <w:cols w:space="720"/>
          <w:docGrid w:linePitch="360"/>
        </w:sectPr>
      </w:pPr>
    </w:p>
    <w:p w14:paraId="2F7A334C" w14:textId="77777777" w:rsidR="0010678A" w:rsidRPr="0010678A" w:rsidRDefault="0B21B557" w:rsidP="009823CA">
      <w:pPr>
        <w:spacing w:after="0"/>
      </w:pPr>
      <w:r w:rsidRPr="28A8D059">
        <w:rPr>
          <w:b/>
          <w:bCs/>
        </w:rPr>
        <w:t>Table 3.</w:t>
      </w:r>
      <w:r>
        <w:t> Descriptions of Interventional Studies.</w:t>
      </w:r>
    </w:p>
    <w:tbl>
      <w:tblPr>
        <w:tblStyle w:val="TableGrid"/>
        <w:tblW w:w="0" w:type="auto"/>
        <w:tblLook w:val="06A0" w:firstRow="1" w:lastRow="0" w:firstColumn="1" w:lastColumn="0" w:noHBand="1" w:noVBand="1"/>
      </w:tblPr>
      <w:tblGrid>
        <w:gridCol w:w="1367"/>
        <w:gridCol w:w="2142"/>
        <w:gridCol w:w="1976"/>
        <w:gridCol w:w="2485"/>
        <w:gridCol w:w="2166"/>
        <w:gridCol w:w="2322"/>
        <w:gridCol w:w="2652"/>
      </w:tblGrid>
      <w:tr w:rsidR="00311831" w:rsidRPr="000849F8" w14:paraId="2588DCD7" w14:textId="77777777" w:rsidTr="009823CA">
        <w:tc>
          <w:tcPr>
            <w:tcW w:w="0" w:type="auto"/>
          </w:tcPr>
          <w:p w14:paraId="27C3F841" w14:textId="61CB344C" w:rsidR="28A8D059" w:rsidRPr="000849F8" w:rsidRDefault="28A8D059" w:rsidP="28A8D059">
            <w:pPr>
              <w:rPr>
                <w:rFonts w:cstheme="minorHAnsi"/>
                <w:sz w:val="20"/>
                <w:szCs w:val="20"/>
              </w:rPr>
            </w:pPr>
            <w:r w:rsidRPr="000849F8">
              <w:rPr>
                <w:rFonts w:cstheme="minorHAnsi"/>
                <w:sz w:val="20"/>
                <w:szCs w:val="20"/>
              </w:rPr>
              <w:t>Author, year, country</w:t>
            </w:r>
          </w:p>
        </w:tc>
        <w:tc>
          <w:tcPr>
            <w:tcW w:w="0" w:type="auto"/>
          </w:tcPr>
          <w:p w14:paraId="6BBF3DB3" w14:textId="69CFD9B6" w:rsidR="28A8D059" w:rsidRPr="000849F8" w:rsidRDefault="28A8D059" w:rsidP="28A8D059">
            <w:pPr>
              <w:rPr>
                <w:rFonts w:cstheme="minorHAnsi"/>
                <w:sz w:val="20"/>
                <w:szCs w:val="20"/>
              </w:rPr>
            </w:pPr>
            <w:r w:rsidRPr="000849F8">
              <w:rPr>
                <w:rFonts w:cstheme="minorHAnsi"/>
                <w:sz w:val="20"/>
                <w:szCs w:val="20"/>
              </w:rPr>
              <w:t>Design/theoretical framework</w:t>
            </w:r>
          </w:p>
        </w:tc>
        <w:tc>
          <w:tcPr>
            <w:tcW w:w="0" w:type="auto"/>
          </w:tcPr>
          <w:p w14:paraId="643DAF2C" w14:textId="78AF7E5D" w:rsidR="28A8D059" w:rsidRPr="000849F8" w:rsidRDefault="28A8D059" w:rsidP="28A8D059">
            <w:pPr>
              <w:rPr>
                <w:rFonts w:cstheme="minorHAnsi"/>
                <w:sz w:val="20"/>
                <w:szCs w:val="20"/>
              </w:rPr>
            </w:pPr>
            <w:r w:rsidRPr="000849F8">
              <w:rPr>
                <w:rFonts w:cstheme="minorHAnsi"/>
                <w:sz w:val="20"/>
                <w:szCs w:val="20"/>
              </w:rPr>
              <w:t>Aim</w:t>
            </w:r>
          </w:p>
        </w:tc>
        <w:tc>
          <w:tcPr>
            <w:tcW w:w="0" w:type="auto"/>
          </w:tcPr>
          <w:p w14:paraId="6088154E" w14:textId="1D2015E4" w:rsidR="28A8D059" w:rsidRPr="000849F8" w:rsidRDefault="28A8D059" w:rsidP="28A8D059">
            <w:pPr>
              <w:rPr>
                <w:rFonts w:cstheme="minorHAnsi"/>
                <w:sz w:val="20"/>
                <w:szCs w:val="20"/>
              </w:rPr>
            </w:pPr>
            <w:r w:rsidRPr="000849F8">
              <w:rPr>
                <w:rFonts w:cstheme="minorHAnsi"/>
                <w:sz w:val="20"/>
                <w:szCs w:val="20"/>
              </w:rPr>
              <w:t>Participants &amp; setting</w:t>
            </w:r>
          </w:p>
        </w:tc>
        <w:tc>
          <w:tcPr>
            <w:tcW w:w="0" w:type="auto"/>
          </w:tcPr>
          <w:p w14:paraId="4403A581" w14:textId="591A9CCE" w:rsidR="28A8D059" w:rsidRPr="000849F8" w:rsidRDefault="28A8D059" w:rsidP="28A8D059">
            <w:pPr>
              <w:rPr>
                <w:rFonts w:cstheme="minorHAnsi"/>
                <w:sz w:val="20"/>
                <w:szCs w:val="20"/>
              </w:rPr>
            </w:pPr>
            <w:r w:rsidRPr="000849F8">
              <w:rPr>
                <w:rFonts w:cstheme="minorHAnsi"/>
                <w:sz w:val="20"/>
                <w:szCs w:val="20"/>
              </w:rPr>
              <w:t xml:space="preserve">Intervention </w:t>
            </w:r>
          </w:p>
        </w:tc>
        <w:tc>
          <w:tcPr>
            <w:tcW w:w="0" w:type="auto"/>
          </w:tcPr>
          <w:p w14:paraId="34FAB521" w14:textId="0E3E8852" w:rsidR="28A8D059" w:rsidRPr="000849F8" w:rsidRDefault="28A8D059" w:rsidP="28A8D059">
            <w:pPr>
              <w:rPr>
                <w:rFonts w:cstheme="minorHAnsi"/>
                <w:sz w:val="20"/>
                <w:szCs w:val="20"/>
              </w:rPr>
            </w:pPr>
            <w:r w:rsidRPr="000849F8">
              <w:rPr>
                <w:rFonts w:cstheme="minorHAnsi"/>
                <w:sz w:val="20"/>
                <w:szCs w:val="20"/>
              </w:rPr>
              <w:t>Outcomes measured</w:t>
            </w:r>
          </w:p>
        </w:tc>
        <w:tc>
          <w:tcPr>
            <w:tcW w:w="0" w:type="auto"/>
          </w:tcPr>
          <w:p w14:paraId="43508067" w14:textId="48699993" w:rsidR="28A8D059" w:rsidRPr="000849F8" w:rsidRDefault="28A8D059" w:rsidP="28A8D059">
            <w:pPr>
              <w:rPr>
                <w:rFonts w:cstheme="minorHAnsi"/>
                <w:sz w:val="20"/>
                <w:szCs w:val="20"/>
              </w:rPr>
            </w:pPr>
            <w:r w:rsidRPr="000849F8">
              <w:rPr>
                <w:rFonts w:cstheme="minorHAnsi"/>
                <w:sz w:val="20"/>
                <w:szCs w:val="20"/>
              </w:rPr>
              <w:t xml:space="preserve">Results </w:t>
            </w:r>
          </w:p>
        </w:tc>
      </w:tr>
      <w:tr w:rsidR="00311831" w:rsidRPr="000849F8" w14:paraId="203F6CDE" w14:textId="77777777" w:rsidTr="009823CA">
        <w:tc>
          <w:tcPr>
            <w:tcW w:w="0" w:type="auto"/>
          </w:tcPr>
          <w:p w14:paraId="7AE1811A" w14:textId="756BB413" w:rsidR="28A8D059" w:rsidRPr="000849F8" w:rsidRDefault="28A8D059" w:rsidP="28A8D059">
            <w:pPr>
              <w:rPr>
                <w:rFonts w:cstheme="minorHAnsi"/>
                <w:sz w:val="20"/>
                <w:szCs w:val="20"/>
              </w:rPr>
            </w:pPr>
            <w:r w:rsidRPr="000849F8">
              <w:rPr>
                <w:rFonts w:cstheme="minorHAnsi"/>
                <w:sz w:val="20"/>
                <w:szCs w:val="20"/>
              </w:rPr>
              <w:t>Abdel-Latif et al. (2015) Australia</w:t>
            </w:r>
          </w:p>
        </w:tc>
        <w:tc>
          <w:tcPr>
            <w:tcW w:w="0" w:type="auto"/>
          </w:tcPr>
          <w:p w14:paraId="64FB7738" w14:textId="77777777" w:rsidR="000B7F94" w:rsidRPr="000849F8" w:rsidRDefault="28A8D059" w:rsidP="000B7F94">
            <w:pPr>
              <w:ind w:left="200" w:hanging="200"/>
              <w:rPr>
                <w:rFonts w:cstheme="minorHAnsi"/>
                <w:sz w:val="20"/>
                <w:szCs w:val="20"/>
              </w:rPr>
            </w:pPr>
            <w:r w:rsidRPr="000849F8">
              <w:rPr>
                <w:rFonts w:cstheme="minorHAnsi"/>
                <w:sz w:val="20"/>
                <w:szCs w:val="20"/>
              </w:rPr>
              <w:t xml:space="preserve">Cross-over randomized, nonblinded clinical trial (mixed method) </w:t>
            </w:r>
          </w:p>
          <w:p w14:paraId="1C7E244C" w14:textId="1915661F" w:rsidR="28A8D059" w:rsidRPr="000849F8" w:rsidRDefault="28A8D059" w:rsidP="000B7F94">
            <w:pPr>
              <w:ind w:left="200" w:hanging="200"/>
              <w:rPr>
                <w:rFonts w:cstheme="minorHAnsi"/>
                <w:sz w:val="20"/>
                <w:szCs w:val="20"/>
              </w:rPr>
            </w:pPr>
            <w:r w:rsidRPr="000849F8">
              <w:rPr>
                <w:rFonts w:cstheme="minorHAnsi"/>
                <w:sz w:val="20"/>
                <w:szCs w:val="20"/>
              </w:rPr>
              <w:t>FCC concepts</w:t>
            </w:r>
          </w:p>
        </w:tc>
        <w:tc>
          <w:tcPr>
            <w:tcW w:w="0" w:type="auto"/>
          </w:tcPr>
          <w:p w14:paraId="21396290" w14:textId="3A08DD6A" w:rsidR="28A8D059" w:rsidRPr="000849F8" w:rsidRDefault="28A8D059" w:rsidP="000849F8">
            <w:pPr>
              <w:ind w:left="214" w:hanging="214"/>
              <w:rPr>
                <w:rFonts w:cstheme="minorHAnsi"/>
                <w:sz w:val="20"/>
                <w:szCs w:val="20"/>
              </w:rPr>
            </w:pPr>
            <w:r w:rsidRPr="000849F8">
              <w:rPr>
                <w:rFonts w:cstheme="minorHAnsi"/>
                <w:sz w:val="20"/>
                <w:szCs w:val="20"/>
              </w:rPr>
              <w:t>To determine the parents’ and health care professionals’ perspectives and levels of parental stress with PPCBR versus non-PPCBR</w:t>
            </w:r>
          </w:p>
        </w:tc>
        <w:tc>
          <w:tcPr>
            <w:tcW w:w="0" w:type="auto"/>
          </w:tcPr>
          <w:p w14:paraId="66720B1D" w14:textId="74E1F02A" w:rsidR="28A8D059" w:rsidRPr="000849F8" w:rsidRDefault="28A8D059" w:rsidP="000849F8">
            <w:pPr>
              <w:ind w:left="186" w:hanging="186"/>
              <w:rPr>
                <w:rFonts w:cstheme="minorHAnsi"/>
                <w:sz w:val="20"/>
                <w:szCs w:val="20"/>
              </w:rPr>
            </w:pPr>
            <w:r w:rsidRPr="000849F8">
              <w:rPr>
                <w:rFonts w:cstheme="minorHAnsi"/>
                <w:sz w:val="20"/>
                <w:szCs w:val="20"/>
              </w:rPr>
              <w:t xml:space="preserve">63 parental dyads of infants born at less than 30 weeks gestation (stay in NICUE 4 weeks or longer) or infants greater than 30 weeks with 11 days or longer anticipated LOS </w:t>
            </w:r>
          </w:p>
          <w:p w14:paraId="06409600" w14:textId="2EE96BD3" w:rsidR="28A8D059" w:rsidRPr="000849F8" w:rsidRDefault="28A8D059" w:rsidP="000849F8">
            <w:pPr>
              <w:ind w:left="186" w:hanging="186"/>
              <w:rPr>
                <w:rFonts w:cstheme="minorHAnsi"/>
                <w:sz w:val="20"/>
                <w:szCs w:val="20"/>
              </w:rPr>
            </w:pPr>
            <w:r w:rsidRPr="000849F8">
              <w:rPr>
                <w:rFonts w:cstheme="minorHAnsi"/>
                <w:sz w:val="20"/>
                <w:szCs w:val="20"/>
              </w:rPr>
              <w:t>37 dyads in PPCBR</w:t>
            </w:r>
          </w:p>
          <w:p w14:paraId="2C4E5A70" w14:textId="2B988876" w:rsidR="28A8D059" w:rsidRPr="000849F8" w:rsidRDefault="28A8D059" w:rsidP="000849F8">
            <w:pPr>
              <w:ind w:left="186" w:hanging="186"/>
              <w:rPr>
                <w:rFonts w:cstheme="minorHAnsi"/>
                <w:sz w:val="20"/>
                <w:szCs w:val="20"/>
              </w:rPr>
            </w:pPr>
            <w:r w:rsidRPr="000849F8">
              <w:rPr>
                <w:rFonts w:cstheme="minorHAnsi"/>
                <w:sz w:val="20"/>
                <w:szCs w:val="20"/>
              </w:rPr>
              <w:t>35 dyads in non-PPCBR</w:t>
            </w:r>
          </w:p>
          <w:p w14:paraId="776B8294" w14:textId="08136403" w:rsidR="28A8D059" w:rsidRPr="000849F8" w:rsidRDefault="28A8D059" w:rsidP="000849F8">
            <w:pPr>
              <w:ind w:left="186" w:hanging="186"/>
              <w:rPr>
                <w:rFonts w:cstheme="minorHAnsi"/>
                <w:sz w:val="20"/>
                <w:szCs w:val="20"/>
              </w:rPr>
            </w:pPr>
            <w:r w:rsidRPr="000849F8">
              <w:rPr>
                <w:rFonts w:cstheme="minorHAnsi"/>
                <w:sz w:val="20"/>
                <w:szCs w:val="20"/>
              </w:rPr>
              <w:t>24-bed NICU</w:t>
            </w:r>
          </w:p>
        </w:tc>
        <w:tc>
          <w:tcPr>
            <w:tcW w:w="0" w:type="auto"/>
          </w:tcPr>
          <w:p w14:paraId="64F644D6" w14:textId="1D6B5854" w:rsidR="28A8D059" w:rsidRPr="000849F8" w:rsidRDefault="28A8D059" w:rsidP="28A8D059">
            <w:pPr>
              <w:ind w:left="123" w:hanging="123"/>
              <w:rPr>
                <w:rFonts w:cstheme="minorHAnsi"/>
                <w:sz w:val="20"/>
                <w:szCs w:val="20"/>
              </w:rPr>
            </w:pPr>
            <w:r w:rsidRPr="000849F8">
              <w:rPr>
                <w:rFonts w:cstheme="minorHAnsi"/>
                <w:sz w:val="20"/>
                <w:szCs w:val="20"/>
              </w:rPr>
              <w:t>PPCBR versus no PPCBR (standard care)</w:t>
            </w:r>
          </w:p>
          <w:p w14:paraId="2B5B9EFA" w14:textId="3871ADF3" w:rsidR="28A8D059" w:rsidRPr="000849F8" w:rsidRDefault="28A8D059" w:rsidP="28A8D059">
            <w:pPr>
              <w:ind w:left="123" w:hanging="123"/>
              <w:rPr>
                <w:rFonts w:cstheme="minorHAnsi"/>
                <w:sz w:val="20"/>
                <w:szCs w:val="20"/>
              </w:rPr>
            </w:pPr>
            <w:r w:rsidRPr="000849F8">
              <w:rPr>
                <w:rFonts w:cstheme="minorHAnsi"/>
                <w:sz w:val="20"/>
                <w:szCs w:val="20"/>
              </w:rPr>
              <w:t>PPCBR – interprofessional rounds with the opportunity for parents to participate in rounds, ask questions, and clarify information</w:t>
            </w:r>
          </w:p>
        </w:tc>
        <w:tc>
          <w:tcPr>
            <w:tcW w:w="0" w:type="auto"/>
          </w:tcPr>
          <w:p w14:paraId="576541D6" w14:textId="28A33F64" w:rsidR="28A8D059" w:rsidRPr="000849F8" w:rsidRDefault="28A8D059" w:rsidP="00705FA3">
            <w:pPr>
              <w:ind w:left="219" w:hanging="219"/>
              <w:rPr>
                <w:rFonts w:cstheme="minorHAnsi"/>
                <w:sz w:val="20"/>
                <w:szCs w:val="20"/>
              </w:rPr>
            </w:pPr>
            <w:r w:rsidRPr="000849F8">
              <w:rPr>
                <w:rFonts w:cstheme="minorHAnsi"/>
                <w:sz w:val="20"/>
                <w:szCs w:val="20"/>
              </w:rPr>
              <w:t>Parent satisfaction (researcher designed)</w:t>
            </w:r>
          </w:p>
          <w:p w14:paraId="43617295" w14:textId="295027E5" w:rsidR="28A8D059" w:rsidRPr="000849F8" w:rsidRDefault="28A8D059" w:rsidP="00705FA3">
            <w:pPr>
              <w:ind w:left="219" w:hanging="219"/>
              <w:rPr>
                <w:rFonts w:cstheme="minorHAnsi"/>
                <w:sz w:val="20"/>
                <w:szCs w:val="20"/>
              </w:rPr>
            </w:pPr>
            <w:r w:rsidRPr="000849F8">
              <w:rPr>
                <w:rFonts w:cstheme="minorHAnsi"/>
                <w:sz w:val="20"/>
                <w:szCs w:val="20"/>
              </w:rPr>
              <w:t>PSS-NICU</w:t>
            </w:r>
          </w:p>
          <w:p w14:paraId="404F4CDA" w14:textId="7C91A73F" w:rsidR="28A8D059" w:rsidRPr="000849F8" w:rsidRDefault="28A8D059" w:rsidP="00705FA3">
            <w:pPr>
              <w:ind w:left="219" w:hanging="219"/>
              <w:rPr>
                <w:rFonts w:cstheme="minorHAnsi"/>
                <w:sz w:val="20"/>
                <w:szCs w:val="20"/>
              </w:rPr>
            </w:pPr>
            <w:r w:rsidRPr="000849F8">
              <w:rPr>
                <w:rFonts w:cstheme="minorHAnsi"/>
                <w:sz w:val="20"/>
                <w:szCs w:val="20"/>
              </w:rPr>
              <w:t>Health care professional survey – researcher developed</w:t>
            </w:r>
          </w:p>
          <w:p w14:paraId="0A2371AD" w14:textId="21C8EDAA" w:rsidR="28A8D059" w:rsidRPr="000849F8" w:rsidRDefault="28A8D059" w:rsidP="00705FA3">
            <w:pPr>
              <w:ind w:left="219" w:hanging="219"/>
              <w:rPr>
                <w:rFonts w:cstheme="minorHAnsi"/>
                <w:sz w:val="20"/>
                <w:szCs w:val="20"/>
              </w:rPr>
            </w:pPr>
            <w:r w:rsidRPr="000849F8">
              <w:rPr>
                <w:rFonts w:cstheme="minorHAnsi"/>
                <w:sz w:val="20"/>
                <w:szCs w:val="20"/>
              </w:rPr>
              <w:t xml:space="preserve">Focus group discussions – parents and health care professionals </w:t>
            </w:r>
          </w:p>
        </w:tc>
        <w:tc>
          <w:tcPr>
            <w:tcW w:w="0" w:type="auto"/>
          </w:tcPr>
          <w:p w14:paraId="37B0BC32" w14:textId="53322D42" w:rsidR="28A8D059" w:rsidRPr="000849F8" w:rsidRDefault="28A8D059" w:rsidP="28A8D059">
            <w:pPr>
              <w:rPr>
                <w:rFonts w:cstheme="minorHAnsi"/>
                <w:sz w:val="20"/>
                <w:szCs w:val="20"/>
              </w:rPr>
            </w:pPr>
            <w:r w:rsidRPr="000849F8">
              <w:rPr>
                <w:rFonts w:cstheme="minorHAnsi"/>
                <w:sz w:val="20"/>
                <w:szCs w:val="20"/>
              </w:rPr>
              <w:t>PPCBR versus non-PPCBR</w:t>
            </w:r>
          </w:p>
          <w:p w14:paraId="01713D86" w14:textId="49C6F48D" w:rsidR="28A8D059" w:rsidRPr="000849F8" w:rsidRDefault="28A8D059" w:rsidP="28A8D059">
            <w:pPr>
              <w:pStyle w:val="ListParagraph"/>
              <w:numPr>
                <w:ilvl w:val="0"/>
                <w:numId w:val="24"/>
              </w:numPr>
              <w:rPr>
                <w:rFonts w:cstheme="minorHAnsi"/>
                <w:sz w:val="20"/>
                <w:szCs w:val="20"/>
              </w:rPr>
            </w:pPr>
            <w:r w:rsidRPr="000849F8">
              <w:rPr>
                <w:rFonts w:cstheme="minorHAnsi"/>
                <w:sz w:val="20"/>
                <w:szCs w:val="20"/>
              </w:rPr>
              <w:t>Increased overall parental satisfaction regarding knowledge, understanding, communication, and collaboration</w:t>
            </w:r>
          </w:p>
          <w:p w14:paraId="44A36CCE" w14:textId="0C538ADC" w:rsidR="28A8D059" w:rsidRPr="000849F8" w:rsidRDefault="28A8D059" w:rsidP="28A8D059">
            <w:pPr>
              <w:pStyle w:val="ListParagraph"/>
              <w:numPr>
                <w:ilvl w:val="0"/>
                <w:numId w:val="24"/>
              </w:numPr>
              <w:rPr>
                <w:rFonts w:cstheme="minorHAnsi"/>
                <w:sz w:val="20"/>
                <w:szCs w:val="20"/>
              </w:rPr>
            </w:pPr>
            <w:r w:rsidRPr="000849F8">
              <w:rPr>
                <w:rFonts w:cstheme="minorHAnsi"/>
                <w:sz w:val="20"/>
                <w:szCs w:val="20"/>
              </w:rPr>
              <w:t>No differences in parental stress</w:t>
            </w:r>
          </w:p>
          <w:p w14:paraId="55367DE8" w14:textId="5DE59651" w:rsidR="28A8D059" w:rsidRPr="000849F8" w:rsidRDefault="28A8D059" w:rsidP="28A8D059">
            <w:pPr>
              <w:pStyle w:val="ListParagraph"/>
              <w:numPr>
                <w:ilvl w:val="0"/>
                <w:numId w:val="24"/>
              </w:numPr>
              <w:rPr>
                <w:rFonts w:cstheme="minorHAnsi"/>
                <w:sz w:val="20"/>
                <w:szCs w:val="20"/>
              </w:rPr>
            </w:pPr>
            <w:r w:rsidRPr="000849F8">
              <w:rPr>
                <w:rFonts w:cstheme="minorHAnsi"/>
                <w:sz w:val="20"/>
                <w:szCs w:val="20"/>
              </w:rPr>
              <w:t xml:space="preserve">Providers reported increased knowledge, communication, and collaboration and supported parent presence on rounds </w:t>
            </w:r>
          </w:p>
        </w:tc>
      </w:tr>
      <w:tr w:rsidR="00311831" w:rsidRPr="000849F8" w14:paraId="2C6D8054" w14:textId="77777777" w:rsidTr="009823CA">
        <w:tc>
          <w:tcPr>
            <w:tcW w:w="0" w:type="auto"/>
          </w:tcPr>
          <w:p w14:paraId="68AF1B6F" w14:textId="6A1DE6F4" w:rsidR="28A8D059" w:rsidRPr="000849F8" w:rsidRDefault="28A8D059" w:rsidP="28A8D059">
            <w:pPr>
              <w:rPr>
                <w:rFonts w:cstheme="minorHAnsi"/>
                <w:sz w:val="20"/>
                <w:szCs w:val="20"/>
              </w:rPr>
            </w:pPr>
            <w:proofErr w:type="spellStart"/>
            <w:r w:rsidRPr="000849F8">
              <w:rPr>
                <w:rFonts w:cstheme="minorHAnsi"/>
                <w:sz w:val="20"/>
                <w:szCs w:val="20"/>
              </w:rPr>
              <w:t>Bastani</w:t>
            </w:r>
            <w:proofErr w:type="spellEnd"/>
            <w:r w:rsidRPr="000849F8">
              <w:rPr>
                <w:rFonts w:cstheme="minorHAnsi"/>
                <w:sz w:val="20"/>
                <w:szCs w:val="20"/>
              </w:rPr>
              <w:t xml:space="preserve"> et al. (2015) Iran</w:t>
            </w:r>
          </w:p>
        </w:tc>
        <w:tc>
          <w:tcPr>
            <w:tcW w:w="0" w:type="auto"/>
          </w:tcPr>
          <w:p w14:paraId="3C212DDA" w14:textId="3839BF19" w:rsidR="28A8D059" w:rsidRPr="000849F8" w:rsidRDefault="28A8D059" w:rsidP="000B7F94">
            <w:pPr>
              <w:ind w:left="200" w:hanging="200"/>
              <w:rPr>
                <w:rFonts w:cstheme="minorHAnsi"/>
                <w:sz w:val="20"/>
                <w:szCs w:val="20"/>
              </w:rPr>
            </w:pPr>
            <w:r w:rsidRPr="000849F8">
              <w:rPr>
                <w:rFonts w:cstheme="minorHAnsi"/>
                <w:sz w:val="20"/>
                <w:szCs w:val="20"/>
              </w:rPr>
              <w:t>Randomized clinical parallel trail with a prospective posttest two groups design</w:t>
            </w:r>
          </w:p>
          <w:p w14:paraId="5624D5D7" w14:textId="369D8FF3" w:rsidR="28A8D059" w:rsidRPr="000849F8" w:rsidRDefault="28A8D059" w:rsidP="000B7F94">
            <w:pPr>
              <w:ind w:left="200" w:hanging="200"/>
              <w:rPr>
                <w:rFonts w:cstheme="minorHAnsi"/>
                <w:sz w:val="20"/>
                <w:szCs w:val="20"/>
              </w:rPr>
            </w:pPr>
            <w:r w:rsidRPr="000849F8">
              <w:rPr>
                <w:rFonts w:cstheme="minorHAnsi"/>
                <w:sz w:val="20"/>
                <w:szCs w:val="20"/>
              </w:rPr>
              <w:t>FCC</w:t>
            </w:r>
          </w:p>
        </w:tc>
        <w:tc>
          <w:tcPr>
            <w:tcW w:w="0" w:type="auto"/>
          </w:tcPr>
          <w:p w14:paraId="031D447C" w14:textId="6E5E43D5" w:rsidR="28A8D059" w:rsidRPr="000849F8" w:rsidRDefault="28A8D059" w:rsidP="00705FA3">
            <w:pPr>
              <w:ind w:left="171" w:hanging="171"/>
              <w:rPr>
                <w:rFonts w:cstheme="minorHAnsi"/>
                <w:sz w:val="20"/>
                <w:szCs w:val="20"/>
              </w:rPr>
            </w:pPr>
            <w:r w:rsidRPr="000849F8">
              <w:rPr>
                <w:rFonts w:cstheme="minorHAnsi"/>
                <w:sz w:val="20"/>
                <w:szCs w:val="20"/>
              </w:rPr>
              <w:t>To determine the effect of FSS, including maternal participation, presence, and information about neonatal care on maternal satisfaction and neonatal readmission</w:t>
            </w:r>
          </w:p>
        </w:tc>
        <w:tc>
          <w:tcPr>
            <w:tcW w:w="0" w:type="auto"/>
          </w:tcPr>
          <w:p w14:paraId="3C547C81" w14:textId="79436F6D" w:rsidR="28A8D059" w:rsidRPr="000849F8" w:rsidRDefault="28A8D059" w:rsidP="00311831">
            <w:pPr>
              <w:ind w:left="256" w:hanging="256"/>
              <w:rPr>
                <w:rFonts w:cstheme="minorHAnsi"/>
                <w:sz w:val="20"/>
                <w:szCs w:val="20"/>
              </w:rPr>
            </w:pPr>
            <w:r w:rsidRPr="000849F8">
              <w:rPr>
                <w:rFonts w:cstheme="minorHAnsi"/>
                <w:sz w:val="20"/>
                <w:szCs w:val="20"/>
              </w:rPr>
              <w:t>110 mothers of preterm infants (30-37 weeks) with respiratory distress syndrome</w:t>
            </w:r>
          </w:p>
          <w:p w14:paraId="5151E536" w14:textId="34289464" w:rsidR="28A8D059" w:rsidRPr="000849F8" w:rsidRDefault="28A8D059" w:rsidP="00311831">
            <w:pPr>
              <w:ind w:left="256" w:hanging="256"/>
              <w:rPr>
                <w:rFonts w:cstheme="minorHAnsi"/>
                <w:sz w:val="20"/>
                <w:szCs w:val="20"/>
              </w:rPr>
            </w:pPr>
            <w:r w:rsidRPr="000849F8">
              <w:rPr>
                <w:rFonts w:cstheme="minorHAnsi"/>
                <w:sz w:val="20"/>
                <w:szCs w:val="20"/>
              </w:rPr>
              <w:t>NICU</w:t>
            </w:r>
          </w:p>
          <w:p w14:paraId="097F8E12" w14:textId="5831D361" w:rsidR="28A8D059" w:rsidRPr="000849F8" w:rsidRDefault="28A8D059" w:rsidP="00311831">
            <w:pPr>
              <w:ind w:left="256" w:hanging="256"/>
              <w:rPr>
                <w:rFonts w:cstheme="minorHAnsi"/>
                <w:sz w:val="20"/>
                <w:szCs w:val="20"/>
              </w:rPr>
            </w:pPr>
            <w:r w:rsidRPr="000849F8">
              <w:rPr>
                <w:rFonts w:cstheme="minorHAnsi"/>
                <w:sz w:val="20"/>
                <w:szCs w:val="20"/>
              </w:rPr>
              <w:t>55 mothers in FCC</w:t>
            </w:r>
          </w:p>
          <w:p w14:paraId="2AE38643" w14:textId="0B2022D8" w:rsidR="28A8D059" w:rsidRPr="000849F8" w:rsidRDefault="28A8D059" w:rsidP="00311831">
            <w:pPr>
              <w:ind w:left="256" w:hanging="256"/>
              <w:rPr>
                <w:rFonts w:cstheme="minorHAnsi"/>
                <w:sz w:val="20"/>
                <w:szCs w:val="20"/>
              </w:rPr>
            </w:pPr>
            <w:r w:rsidRPr="000849F8">
              <w:rPr>
                <w:rFonts w:cstheme="minorHAnsi"/>
                <w:sz w:val="20"/>
                <w:szCs w:val="20"/>
              </w:rPr>
              <w:t>55 mothers in control group (usual care, including visitation restriction)</w:t>
            </w:r>
          </w:p>
          <w:p w14:paraId="099907BA" w14:textId="1376516F" w:rsidR="28A8D059" w:rsidRPr="000849F8" w:rsidRDefault="28A8D059" w:rsidP="28A8D059">
            <w:pPr>
              <w:rPr>
                <w:rFonts w:cstheme="minorHAnsi"/>
                <w:sz w:val="20"/>
                <w:szCs w:val="20"/>
              </w:rPr>
            </w:pPr>
          </w:p>
        </w:tc>
        <w:tc>
          <w:tcPr>
            <w:tcW w:w="0" w:type="auto"/>
          </w:tcPr>
          <w:p w14:paraId="7809AFE5" w14:textId="45F5A96E" w:rsidR="28A8D059" w:rsidRPr="000849F8" w:rsidRDefault="28A8D059" w:rsidP="00311831">
            <w:pPr>
              <w:ind w:left="244" w:hanging="244"/>
              <w:rPr>
                <w:rFonts w:cstheme="minorHAnsi"/>
                <w:sz w:val="20"/>
                <w:szCs w:val="20"/>
              </w:rPr>
            </w:pPr>
            <w:r w:rsidRPr="000849F8">
              <w:rPr>
                <w:rFonts w:cstheme="minorHAnsi"/>
                <w:sz w:val="20"/>
                <w:szCs w:val="20"/>
              </w:rPr>
              <w:t xml:space="preserve">FCC mothers given pamphlets about infection control, infant positioning, skin-to-skin contact, feeding (gavage and breastfeeding), and visitation. Mothers performed infant skills with researcher </w:t>
            </w:r>
          </w:p>
        </w:tc>
        <w:tc>
          <w:tcPr>
            <w:tcW w:w="0" w:type="auto"/>
          </w:tcPr>
          <w:p w14:paraId="5BDD9CDE" w14:textId="2254C6CE" w:rsidR="28A8D059" w:rsidRPr="000849F8" w:rsidRDefault="28A8D059" w:rsidP="00311831">
            <w:pPr>
              <w:ind w:left="226" w:hanging="226"/>
              <w:rPr>
                <w:rFonts w:cstheme="minorHAnsi"/>
                <w:sz w:val="20"/>
                <w:szCs w:val="20"/>
              </w:rPr>
            </w:pPr>
            <w:r w:rsidRPr="000849F8">
              <w:rPr>
                <w:rFonts w:cstheme="minorHAnsi"/>
                <w:sz w:val="20"/>
                <w:szCs w:val="20"/>
              </w:rPr>
              <w:t>Modified satisfaction (information, participation, and presence) questionnaire</w:t>
            </w:r>
          </w:p>
          <w:p w14:paraId="7FC6721C" w14:textId="1FF8453E" w:rsidR="28A8D059" w:rsidRPr="000849F8" w:rsidRDefault="28A8D059" w:rsidP="00311831">
            <w:pPr>
              <w:ind w:left="226" w:hanging="226"/>
              <w:rPr>
                <w:rFonts w:cstheme="minorHAnsi"/>
                <w:sz w:val="20"/>
                <w:szCs w:val="20"/>
              </w:rPr>
            </w:pPr>
            <w:r w:rsidRPr="000849F8">
              <w:rPr>
                <w:rFonts w:cstheme="minorHAnsi"/>
                <w:sz w:val="20"/>
                <w:szCs w:val="20"/>
              </w:rPr>
              <w:t>Readmissions and LOS</w:t>
            </w:r>
          </w:p>
        </w:tc>
        <w:tc>
          <w:tcPr>
            <w:tcW w:w="0" w:type="auto"/>
          </w:tcPr>
          <w:p w14:paraId="281A5B8D" w14:textId="3EC9B256" w:rsidR="28A8D059" w:rsidRPr="000849F8" w:rsidRDefault="28A8D059" w:rsidP="28A8D059">
            <w:pPr>
              <w:rPr>
                <w:rFonts w:cstheme="minorHAnsi"/>
                <w:sz w:val="20"/>
                <w:szCs w:val="20"/>
              </w:rPr>
            </w:pPr>
            <w:r w:rsidRPr="000849F8">
              <w:rPr>
                <w:rFonts w:cstheme="minorHAnsi"/>
                <w:sz w:val="20"/>
                <w:szCs w:val="20"/>
              </w:rPr>
              <w:t>FCC versus non-FCC</w:t>
            </w:r>
          </w:p>
          <w:p w14:paraId="0E4F91BE" w14:textId="7B6E3F10" w:rsidR="28A8D059" w:rsidRPr="000849F8" w:rsidRDefault="28A8D059" w:rsidP="28A8D059">
            <w:pPr>
              <w:pStyle w:val="ListParagraph"/>
              <w:numPr>
                <w:ilvl w:val="0"/>
                <w:numId w:val="23"/>
              </w:numPr>
              <w:rPr>
                <w:rFonts w:cstheme="minorHAnsi"/>
                <w:sz w:val="20"/>
                <w:szCs w:val="20"/>
              </w:rPr>
            </w:pPr>
            <w:r w:rsidRPr="000849F8">
              <w:rPr>
                <w:rFonts w:cstheme="minorHAnsi"/>
                <w:sz w:val="20"/>
                <w:szCs w:val="20"/>
              </w:rPr>
              <w:t>Significant difference for satisfaction</w:t>
            </w:r>
          </w:p>
          <w:p w14:paraId="7235F9F2" w14:textId="2FFEBF52" w:rsidR="28A8D059" w:rsidRPr="000849F8" w:rsidRDefault="28A8D059" w:rsidP="28A8D059">
            <w:pPr>
              <w:pStyle w:val="ListParagraph"/>
              <w:numPr>
                <w:ilvl w:val="0"/>
                <w:numId w:val="23"/>
              </w:numPr>
              <w:rPr>
                <w:rFonts w:cstheme="minorHAnsi"/>
                <w:sz w:val="20"/>
                <w:szCs w:val="20"/>
              </w:rPr>
            </w:pPr>
            <w:r w:rsidRPr="000849F8">
              <w:rPr>
                <w:rFonts w:cstheme="minorHAnsi"/>
                <w:sz w:val="20"/>
                <w:szCs w:val="20"/>
              </w:rPr>
              <w:t>Fewer readmissions (p&lt;.001)</w:t>
            </w:r>
          </w:p>
          <w:p w14:paraId="6B07DBD9" w14:textId="73D443F6" w:rsidR="28A8D059" w:rsidRPr="000849F8" w:rsidRDefault="28A8D059" w:rsidP="28A8D059">
            <w:pPr>
              <w:pStyle w:val="ListParagraph"/>
              <w:numPr>
                <w:ilvl w:val="0"/>
                <w:numId w:val="23"/>
              </w:numPr>
              <w:rPr>
                <w:rFonts w:cstheme="minorHAnsi"/>
                <w:sz w:val="20"/>
                <w:szCs w:val="20"/>
              </w:rPr>
            </w:pPr>
            <w:r w:rsidRPr="000849F8">
              <w:rPr>
                <w:rFonts w:cstheme="minorHAnsi"/>
                <w:sz w:val="20"/>
                <w:szCs w:val="20"/>
              </w:rPr>
              <w:t>Lower mean duration of hospitalization was 6.96 versus 12.96 days control groups (p&lt;.001)</w:t>
            </w:r>
          </w:p>
        </w:tc>
      </w:tr>
      <w:tr w:rsidR="00311831" w:rsidRPr="000849F8" w14:paraId="7738D5F6" w14:textId="77777777" w:rsidTr="009823CA">
        <w:tc>
          <w:tcPr>
            <w:tcW w:w="0" w:type="auto"/>
          </w:tcPr>
          <w:p w14:paraId="34305042" w14:textId="73914505" w:rsidR="28A8D059" w:rsidRPr="000849F8" w:rsidRDefault="28A8D059" w:rsidP="28A8D059">
            <w:pPr>
              <w:rPr>
                <w:rFonts w:cstheme="minorHAnsi"/>
                <w:sz w:val="20"/>
                <w:szCs w:val="20"/>
              </w:rPr>
            </w:pPr>
            <w:r w:rsidRPr="000849F8">
              <w:rPr>
                <w:rFonts w:cstheme="minorHAnsi"/>
                <w:sz w:val="20"/>
                <w:szCs w:val="20"/>
              </w:rPr>
              <w:t>Bracht et al. (2013) Canada</w:t>
            </w:r>
          </w:p>
        </w:tc>
        <w:tc>
          <w:tcPr>
            <w:tcW w:w="0" w:type="auto"/>
          </w:tcPr>
          <w:p w14:paraId="5F6D62D0" w14:textId="77777777" w:rsidR="00AD55E2" w:rsidRPr="000849F8" w:rsidRDefault="28A8D059" w:rsidP="000B7F94">
            <w:pPr>
              <w:ind w:left="200" w:hanging="200"/>
              <w:rPr>
                <w:rFonts w:cstheme="minorHAnsi"/>
                <w:sz w:val="20"/>
                <w:szCs w:val="20"/>
              </w:rPr>
            </w:pPr>
            <w:r w:rsidRPr="000849F8">
              <w:rPr>
                <w:rFonts w:cstheme="minorHAnsi"/>
                <w:sz w:val="20"/>
                <w:szCs w:val="20"/>
              </w:rPr>
              <w:t xml:space="preserve">Descriptive qualitative pilot study </w:t>
            </w:r>
          </w:p>
          <w:p w14:paraId="1ABBDB8B" w14:textId="7A711632" w:rsidR="28A8D059" w:rsidRPr="000849F8" w:rsidRDefault="28A8D059" w:rsidP="000B7F94">
            <w:pPr>
              <w:ind w:left="200" w:hanging="200"/>
              <w:rPr>
                <w:rFonts w:cstheme="minorHAnsi"/>
                <w:sz w:val="20"/>
                <w:szCs w:val="20"/>
              </w:rPr>
            </w:pPr>
            <w:proofErr w:type="spellStart"/>
            <w:r w:rsidRPr="000849F8">
              <w:rPr>
                <w:rFonts w:cstheme="minorHAnsi"/>
                <w:sz w:val="20"/>
                <w:szCs w:val="20"/>
              </w:rPr>
              <w:t>FICare</w:t>
            </w:r>
            <w:proofErr w:type="spellEnd"/>
            <w:r w:rsidRPr="000849F8">
              <w:rPr>
                <w:rFonts w:cstheme="minorHAnsi"/>
                <w:sz w:val="20"/>
                <w:szCs w:val="20"/>
              </w:rPr>
              <w:t xml:space="preserve"> model</w:t>
            </w:r>
          </w:p>
        </w:tc>
        <w:tc>
          <w:tcPr>
            <w:tcW w:w="0" w:type="auto"/>
          </w:tcPr>
          <w:p w14:paraId="5C3F09E5" w14:textId="3C90185A" w:rsidR="28A8D059" w:rsidRPr="000849F8" w:rsidRDefault="28A8D059" w:rsidP="00311831">
            <w:pPr>
              <w:ind w:left="171" w:hanging="171"/>
              <w:rPr>
                <w:rFonts w:cstheme="minorHAnsi"/>
                <w:sz w:val="20"/>
                <w:szCs w:val="20"/>
              </w:rPr>
            </w:pPr>
            <w:r w:rsidRPr="000849F8">
              <w:rPr>
                <w:rFonts w:cstheme="minorHAnsi"/>
                <w:sz w:val="20"/>
                <w:szCs w:val="20"/>
              </w:rPr>
              <w:t xml:space="preserve">To </w:t>
            </w:r>
            <w:proofErr w:type="spellStart"/>
            <w:r w:rsidRPr="000849F8">
              <w:rPr>
                <w:rFonts w:cstheme="minorHAnsi"/>
                <w:sz w:val="20"/>
                <w:szCs w:val="20"/>
              </w:rPr>
              <w:t>descripe</w:t>
            </w:r>
            <w:proofErr w:type="spellEnd"/>
            <w:r w:rsidRPr="000849F8">
              <w:rPr>
                <w:rFonts w:cstheme="minorHAnsi"/>
                <w:sz w:val="20"/>
                <w:szCs w:val="20"/>
              </w:rPr>
              <w:t xml:space="preserve"> the development, implementation, and evaluation of a pilot parent education program (</w:t>
            </w:r>
            <w:proofErr w:type="spellStart"/>
            <w:r w:rsidRPr="000849F8">
              <w:rPr>
                <w:rFonts w:cstheme="minorHAnsi"/>
                <w:sz w:val="20"/>
                <w:szCs w:val="20"/>
              </w:rPr>
              <w:t>FICare</w:t>
            </w:r>
            <w:proofErr w:type="spellEnd"/>
            <w:r w:rsidRPr="000849F8">
              <w:rPr>
                <w:rFonts w:cstheme="minorHAnsi"/>
                <w:sz w:val="20"/>
                <w:szCs w:val="20"/>
              </w:rPr>
              <w:t>) developed by nurses and parents and delivered by trained bedside nurses with support from parents that supports parent participation in care</w:t>
            </w:r>
          </w:p>
        </w:tc>
        <w:tc>
          <w:tcPr>
            <w:tcW w:w="0" w:type="auto"/>
          </w:tcPr>
          <w:p w14:paraId="249323A0" w14:textId="6C466251" w:rsidR="28A8D059" w:rsidRPr="000849F8" w:rsidRDefault="28A8D059" w:rsidP="00311831">
            <w:pPr>
              <w:ind w:left="264" w:hanging="264"/>
              <w:rPr>
                <w:rFonts w:cstheme="minorHAnsi"/>
                <w:sz w:val="20"/>
                <w:szCs w:val="20"/>
              </w:rPr>
            </w:pPr>
            <w:r w:rsidRPr="000849F8">
              <w:rPr>
                <w:rFonts w:cstheme="minorHAnsi"/>
                <w:sz w:val="20"/>
                <w:szCs w:val="20"/>
              </w:rPr>
              <w:t>39 mothers from one NICU</w:t>
            </w:r>
          </w:p>
          <w:p w14:paraId="5123B42F" w14:textId="7481C43E" w:rsidR="28A8D059" w:rsidRPr="000849F8" w:rsidRDefault="28A8D059" w:rsidP="00311831">
            <w:pPr>
              <w:ind w:left="264" w:hanging="264"/>
              <w:rPr>
                <w:rFonts w:cstheme="minorHAnsi"/>
                <w:sz w:val="20"/>
                <w:szCs w:val="20"/>
              </w:rPr>
            </w:pPr>
            <w:r w:rsidRPr="000849F8">
              <w:rPr>
                <w:rFonts w:cstheme="minorHAnsi"/>
                <w:sz w:val="20"/>
                <w:szCs w:val="20"/>
              </w:rPr>
              <w:t>Group training: for mothers per group</w:t>
            </w:r>
          </w:p>
        </w:tc>
        <w:tc>
          <w:tcPr>
            <w:tcW w:w="0" w:type="auto"/>
          </w:tcPr>
          <w:p w14:paraId="5DF0C9A2" w14:textId="174E0F1E" w:rsidR="28A8D059" w:rsidRPr="000849F8" w:rsidRDefault="28A8D059" w:rsidP="28A8D059">
            <w:pPr>
              <w:ind w:left="234" w:hanging="234"/>
              <w:rPr>
                <w:rFonts w:cstheme="minorHAnsi"/>
                <w:sz w:val="20"/>
                <w:szCs w:val="20"/>
              </w:rPr>
            </w:pPr>
            <w:r w:rsidRPr="000849F8">
              <w:rPr>
                <w:rFonts w:cstheme="minorHAnsi"/>
                <w:sz w:val="20"/>
                <w:szCs w:val="20"/>
              </w:rPr>
              <w:t>Delivered over 3 weeks and adjusted to family needs – it involved 5 days/week interactive teaching/support sessions</w:t>
            </w:r>
          </w:p>
        </w:tc>
        <w:tc>
          <w:tcPr>
            <w:tcW w:w="0" w:type="auto"/>
          </w:tcPr>
          <w:p w14:paraId="16C08934" w14:textId="7F4D9A19" w:rsidR="28A8D059" w:rsidRPr="000849F8" w:rsidRDefault="28A8D059" w:rsidP="28A8D059">
            <w:pPr>
              <w:ind w:left="135" w:hanging="135"/>
              <w:rPr>
                <w:rFonts w:cstheme="minorHAnsi"/>
                <w:sz w:val="20"/>
                <w:szCs w:val="20"/>
              </w:rPr>
            </w:pPr>
            <w:r w:rsidRPr="000849F8">
              <w:rPr>
                <w:rFonts w:cstheme="minorHAnsi"/>
                <w:sz w:val="20"/>
                <w:szCs w:val="20"/>
              </w:rPr>
              <w:t>Qualitative evaluation of program/acceptability and feasibility</w:t>
            </w:r>
          </w:p>
        </w:tc>
        <w:tc>
          <w:tcPr>
            <w:tcW w:w="0" w:type="auto"/>
          </w:tcPr>
          <w:p w14:paraId="01D3DF77" w14:textId="0FA55074" w:rsidR="28A8D059" w:rsidRPr="000849F8" w:rsidRDefault="28A8D059" w:rsidP="28A8D059">
            <w:pPr>
              <w:rPr>
                <w:rFonts w:cstheme="minorHAnsi"/>
                <w:sz w:val="20"/>
                <w:szCs w:val="20"/>
              </w:rPr>
            </w:pPr>
            <w:r w:rsidRPr="000849F8">
              <w:rPr>
                <w:rFonts w:cstheme="minorHAnsi"/>
                <w:sz w:val="20"/>
                <w:szCs w:val="20"/>
              </w:rPr>
              <w:t>Mother's responses:</w:t>
            </w:r>
          </w:p>
          <w:p w14:paraId="400F7601" w14:textId="33B4069A" w:rsidR="28A8D059" w:rsidRPr="000849F8" w:rsidRDefault="28A8D059" w:rsidP="28A8D059">
            <w:pPr>
              <w:pStyle w:val="ListParagraph"/>
              <w:numPr>
                <w:ilvl w:val="0"/>
                <w:numId w:val="22"/>
              </w:numPr>
              <w:rPr>
                <w:rFonts w:cstheme="minorHAnsi"/>
                <w:sz w:val="20"/>
                <w:szCs w:val="20"/>
              </w:rPr>
            </w:pPr>
            <w:r w:rsidRPr="000849F8">
              <w:rPr>
                <w:rFonts w:cstheme="minorHAnsi"/>
                <w:sz w:val="20"/>
                <w:szCs w:val="20"/>
              </w:rPr>
              <w:t>Program successful; recommended more education on bathing and more visuals for education</w:t>
            </w:r>
          </w:p>
          <w:p w14:paraId="2C8BE3EA" w14:textId="3A2E9671" w:rsidR="28A8D059" w:rsidRPr="000849F8" w:rsidRDefault="28A8D059" w:rsidP="28A8D059">
            <w:pPr>
              <w:pStyle w:val="ListParagraph"/>
              <w:numPr>
                <w:ilvl w:val="0"/>
                <w:numId w:val="22"/>
              </w:numPr>
              <w:rPr>
                <w:rFonts w:cstheme="minorHAnsi"/>
                <w:sz w:val="20"/>
                <w:szCs w:val="20"/>
              </w:rPr>
            </w:pPr>
            <w:r w:rsidRPr="000849F8">
              <w:rPr>
                <w:rFonts w:cstheme="minorHAnsi"/>
                <w:sz w:val="20"/>
                <w:szCs w:val="20"/>
              </w:rPr>
              <w:t>Most mothers liked having the program 5 days a week with one mother preferring 7 days a week and two mothers saying 3 days per week</w:t>
            </w:r>
          </w:p>
          <w:p w14:paraId="49353604" w14:textId="1FD71034" w:rsidR="28A8D059" w:rsidRPr="000849F8" w:rsidRDefault="28A8D059" w:rsidP="28A8D059">
            <w:pPr>
              <w:pStyle w:val="ListParagraph"/>
              <w:numPr>
                <w:ilvl w:val="0"/>
                <w:numId w:val="22"/>
              </w:numPr>
              <w:rPr>
                <w:rFonts w:cstheme="minorHAnsi"/>
                <w:sz w:val="20"/>
                <w:szCs w:val="20"/>
              </w:rPr>
            </w:pPr>
            <w:r w:rsidRPr="000849F8">
              <w:rPr>
                <w:rFonts w:cstheme="minorHAnsi"/>
                <w:sz w:val="20"/>
                <w:szCs w:val="20"/>
              </w:rPr>
              <w:t xml:space="preserve">Appreciated socializing with other mothers </w:t>
            </w:r>
          </w:p>
        </w:tc>
      </w:tr>
      <w:tr w:rsidR="00311831" w:rsidRPr="000849F8" w14:paraId="27948BFA" w14:textId="77777777" w:rsidTr="009823CA">
        <w:tc>
          <w:tcPr>
            <w:tcW w:w="0" w:type="auto"/>
          </w:tcPr>
          <w:p w14:paraId="22EEE1FA" w14:textId="09C74068" w:rsidR="28A8D059" w:rsidRPr="000849F8" w:rsidRDefault="28A8D059" w:rsidP="28A8D059">
            <w:pPr>
              <w:rPr>
                <w:rFonts w:cstheme="minorHAnsi"/>
                <w:sz w:val="20"/>
                <w:szCs w:val="20"/>
              </w:rPr>
            </w:pPr>
            <w:r w:rsidRPr="000849F8">
              <w:rPr>
                <w:rFonts w:cstheme="minorHAnsi"/>
                <w:sz w:val="20"/>
                <w:szCs w:val="20"/>
              </w:rPr>
              <w:t>Cox et al. (2017) United States</w:t>
            </w:r>
          </w:p>
        </w:tc>
        <w:tc>
          <w:tcPr>
            <w:tcW w:w="0" w:type="auto"/>
          </w:tcPr>
          <w:p w14:paraId="00691AD8" w14:textId="615E69B8" w:rsidR="28A8D059" w:rsidRPr="000849F8" w:rsidRDefault="28A8D059" w:rsidP="000B7F94">
            <w:pPr>
              <w:ind w:left="200" w:hanging="200"/>
              <w:rPr>
                <w:rFonts w:cstheme="minorHAnsi"/>
                <w:sz w:val="20"/>
                <w:szCs w:val="20"/>
              </w:rPr>
            </w:pPr>
            <w:r w:rsidRPr="000849F8">
              <w:rPr>
                <w:rFonts w:cstheme="minorHAnsi"/>
                <w:sz w:val="20"/>
                <w:szCs w:val="20"/>
              </w:rPr>
              <w:t>Cluster randomized trial FCC</w:t>
            </w:r>
          </w:p>
        </w:tc>
        <w:tc>
          <w:tcPr>
            <w:tcW w:w="0" w:type="auto"/>
          </w:tcPr>
          <w:p w14:paraId="18651B76" w14:textId="0735C1DD" w:rsidR="28A8D059" w:rsidRPr="000849F8" w:rsidRDefault="28A8D059" w:rsidP="00311831">
            <w:pPr>
              <w:ind w:left="217" w:hanging="217"/>
              <w:rPr>
                <w:rFonts w:cstheme="minorHAnsi"/>
                <w:sz w:val="20"/>
                <w:szCs w:val="20"/>
              </w:rPr>
            </w:pPr>
            <w:r w:rsidRPr="000849F8">
              <w:rPr>
                <w:rFonts w:cstheme="minorHAnsi"/>
                <w:sz w:val="20"/>
                <w:szCs w:val="20"/>
              </w:rPr>
              <w:t>To determine the impact of an FCR checklist intervention on performance of checklist items, family engagement, and parent perceptions of the patient safety climate</w:t>
            </w:r>
          </w:p>
        </w:tc>
        <w:tc>
          <w:tcPr>
            <w:tcW w:w="0" w:type="auto"/>
          </w:tcPr>
          <w:p w14:paraId="1E2C4473" w14:textId="504AFE1D" w:rsidR="28A8D059" w:rsidRPr="000849F8" w:rsidRDefault="28A8D059" w:rsidP="28A8D059">
            <w:pPr>
              <w:ind w:left="265" w:hanging="265"/>
              <w:rPr>
                <w:rFonts w:cstheme="minorHAnsi"/>
                <w:sz w:val="20"/>
                <w:szCs w:val="20"/>
              </w:rPr>
            </w:pPr>
            <w:r w:rsidRPr="000849F8">
              <w:rPr>
                <w:rFonts w:cstheme="minorHAnsi"/>
                <w:sz w:val="20"/>
                <w:szCs w:val="20"/>
              </w:rPr>
              <w:t xml:space="preserve">298 families from four different services in a Children’s Hospital (one pulmonary, two </w:t>
            </w:r>
            <w:proofErr w:type="gramStart"/>
            <w:r w:rsidRPr="000849F8">
              <w:rPr>
                <w:rFonts w:cstheme="minorHAnsi"/>
                <w:sz w:val="20"/>
                <w:szCs w:val="20"/>
              </w:rPr>
              <w:t>general</w:t>
            </w:r>
            <w:proofErr w:type="gramEnd"/>
            <w:r w:rsidRPr="000849F8">
              <w:rPr>
                <w:rFonts w:cstheme="minorHAnsi"/>
                <w:sz w:val="20"/>
                <w:szCs w:val="20"/>
              </w:rPr>
              <w:t xml:space="preserve"> pediatric, one hematology/oncology) in the Midwest</w:t>
            </w:r>
          </w:p>
          <w:p w14:paraId="67832572" w14:textId="353F75DB" w:rsidR="28A8D059" w:rsidRPr="000849F8" w:rsidRDefault="28A8D059" w:rsidP="28A8D059">
            <w:pPr>
              <w:ind w:left="265" w:hanging="265"/>
              <w:rPr>
                <w:rFonts w:cstheme="minorHAnsi"/>
                <w:sz w:val="20"/>
                <w:szCs w:val="20"/>
              </w:rPr>
            </w:pPr>
            <w:r w:rsidRPr="000849F8">
              <w:rPr>
                <w:rFonts w:cstheme="minorHAnsi"/>
                <w:sz w:val="20"/>
                <w:szCs w:val="20"/>
              </w:rPr>
              <w:t>Two services received the FCR intervention</w:t>
            </w:r>
          </w:p>
          <w:p w14:paraId="424A4FB5" w14:textId="2A2CDC8F" w:rsidR="28A8D059" w:rsidRPr="000849F8" w:rsidRDefault="28A8D059" w:rsidP="28A8D059">
            <w:pPr>
              <w:ind w:left="265" w:hanging="265"/>
              <w:rPr>
                <w:rFonts w:cstheme="minorHAnsi"/>
                <w:sz w:val="20"/>
                <w:szCs w:val="20"/>
              </w:rPr>
            </w:pPr>
            <w:r w:rsidRPr="000849F8">
              <w:rPr>
                <w:rFonts w:cstheme="minorHAnsi"/>
                <w:sz w:val="20"/>
                <w:szCs w:val="20"/>
              </w:rPr>
              <w:t>Two services delivered usual care</w:t>
            </w:r>
          </w:p>
        </w:tc>
        <w:tc>
          <w:tcPr>
            <w:tcW w:w="0" w:type="auto"/>
          </w:tcPr>
          <w:p w14:paraId="0813B2A5" w14:textId="440B4294" w:rsidR="28A8D059" w:rsidRPr="000849F8" w:rsidRDefault="28A8D059" w:rsidP="00311831">
            <w:pPr>
              <w:ind w:left="297" w:hanging="297"/>
              <w:rPr>
                <w:rFonts w:cstheme="minorHAnsi"/>
                <w:sz w:val="20"/>
                <w:szCs w:val="20"/>
              </w:rPr>
            </w:pPr>
            <w:r w:rsidRPr="000849F8">
              <w:rPr>
                <w:rFonts w:cstheme="minorHAnsi"/>
                <w:sz w:val="20"/>
                <w:szCs w:val="20"/>
              </w:rPr>
              <w:t>FCR developed from eight best practices for FCRs that were put into a checklist. The checklist was paired with a 1-hr observer interactive training, a brief refresher training, and tools to monitory implementation</w:t>
            </w:r>
          </w:p>
        </w:tc>
        <w:tc>
          <w:tcPr>
            <w:tcW w:w="0" w:type="auto"/>
          </w:tcPr>
          <w:p w14:paraId="6189333D" w14:textId="386AC54B" w:rsidR="28A8D059" w:rsidRPr="000849F8" w:rsidRDefault="28A8D059" w:rsidP="00311831">
            <w:pPr>
              <w:ind w:left="234" w:hanging="234"/>
              <w:rPr>
                <w:rFonts w:cstheme="minorHAnsi"/>
                <w:sz w:val="20"/>
                <w:szCs w:val="20"/>
              </w:rPr>
            </w:pPr>
            <w:r w:rsidRPr="000849F8">
              <w:rPr>
                <w:rFonts w:cstheme="minorHAnsi"/>
                <w:sz w:val="20"/>
                <w:szCs w:val="20"/>
              </w:rPr>
              <w:t>Checklist performance measure (coded observations)</w:t>
            </w:r>
          </w:p>
          <w:p w14:paraId="7CDFBE1B" w14:textId="54E795ED" w:rsidR="28A8D059" w:rsidRPr="000849F8" w:rsidRDefault="28A8D059" w:rsidP="00311831">
            <w:pPr>
              <w:ind w:left="234" w:hanging="234"/>
              <w:rPr>
                <w:rFonts w:cstheme="minorHAnsi"/>
                <w:sz w:val="20"/>
                <w:szCs w:val="20"/>
              </w:rPr>
            </w:pPr>
            <w:r w:rsidRPr="000849F8">
              <w:rPr>
                <w:rFonts w:cstheme="minorHAnsi"/>
                <w:sz w:val="20"/>
                <w:szCs w:val="20"/>
              </w:rPr>
              <w:t>Family engagement in communication tasks (coded videos)</w:t>
            </w:r>
          </w:p>
          <w:p w14:paraId="06BA489A" w14:textId="39BE5DF6" w:rsidR="28A8D059" w:rsidRPr="000849F8" w:rsidRDefault="28A8D059" w:rsidP="00311831">
            <w:pPr>
              <w:ind w:left="234" w:hanging="234"/>
              <w:rPr>
                <w:rFonts w:cstheme="minorHAnsi"/>
                <w:sz w:val="20"/>
                <w:szCs w:val="20"/>
              </w:rPr>
            </w:pPr>
            <w:r w:rsidRPr="000849F8">
              <w:rPr>
                <w:rFonts w:cstheme="minorHAnsi"/>
                <w:sz w:val="20"/>
                <w:szCs w:val="20"/>
              </w:rPr>
              <w:t>Safety – Children's Hospital Safety Climate Survey</w:t>
            </w:r>
          </w:p>
        </w:tc>
        <w:tc>
          <w:tcPr>
            <w:tcW w:w="0" w:type="auto"/>
          </w:tcPr>
          <w:p w14:paraId="5A96FA30" w14:textId="42379984" w:rsidR="28A8D059" w:rsidRPr="000849F8" w:rsidRDefault="28A8D059" w:rsidP="28A8D059">
            <w:pPr>
              <w:pStyle w:val="ListParagraph"/>
              <w:numPr>
                <w:ilvl w:val="0"/>
                <w:numId w:val="21"/>
              </w:numPr>
              <w:rPr>
                <w:rFonts w:cstheme="minorHAnsi"/>
                <w:sz w:val="20"/>
                <w:szCs w:val="20"/>
              </w:rPr>
            </w:pPr>
            <w:r w:rsidRPr="000849F8">
              <w:rPr>
                <w:rFonts w:cstheme="minorHAnsi"/>
                <w:sz w:val="20"/>
                <w:szCs w:val="20"/>
              </w:rPr>
              <w:t>Significant increase in the number of checklist elements performed by health care professionals</w:t>
            </w:r>
          </w:p>
          <w:p w14:paraId="644CA41C" w14:textId="6113DB28" w:rsidR="28A8D059" w:rsidRPr="000849F8" w:rsidRDefault="28A8D059" w:rsidP="28A8D059">
            <w:pPr>
              <w:pStyle w:val="ListParagraph"/>
              <w:numPr>
                <w:ilvl w:val="0"/>
                <w:numId w:val="21"/>
              </w:numPr>
              <w:rPr>
                <w:rFonts w:cstheme="minorHAnsi"/>
                <w:sz w:val="20"/>
                <w:szCs w:val="20"/>
              </w:rPr>
            </w:pPr>
            <w:r w:rsidRPr="000849F8">
              <w:rPr>
                <w:rFonts w:cstheme="minorHAnsi"/>
                <w:sz w:val="20"/>
                <w:szCs w:val="20"/>
              </w:rPr>
              <w:t>No intervention effect on family engagement</w:t>
            </w:r>
          </w:p>
          <w:p w14:paraId="4C72D586" w14:textId="6184C754" w:rsidR="28A8D059" w:rsidRPr="000849F8" w:rsidRDefault="28A8D059" w:rsidP="28A8D059">
            <w:pPr>
              <w:pStyle w:val="ListParagraph"/>
              <w:numPr>
                <w:ilvl w:val="0"/>
                <w:numId w:val="21"/>
              </w:numPr>
              <w:rPr>
                <w:rFonts w:cstheme="minorHAnsi"/>
                <w:sz w:val="20"/>
                <w:szCs w:val="20"/>
              </w:rPr>
            </w:pPr>
            <w:r w:rsidRPr="000849F8">
              <w:rPr>
                <w:rFonts w:cstheme="minorHAnsi"/>
                <w:sz w:val="20"/>
                <w:szCs w:val="20"/>
              </w:rPr>
              <w:t xml:space="preserve">No intervention effect on parental perceptions of safety </w:t>
            </w:r>
          </w:p>
        </w:tc>
      </w:tr>
      <w:tr w:rsidR="00311831" w:rsidRPr="000849F8" w14:paraId="0EE07FBD" w14:textId="77777777" w:rsidTr="009823CA">
        <w:tc>
          <w:tcPr>
            <w:tcW w:w="0" w:type="auto"/>
          </w:tcPr>
          <w:p w14:paraId="6474205D" w14:textId="4C0E03C1" w:rsidR="28A8D059" w:rsidRPr="000849F8" w:rsidRDefault="28A8D059" w:rsidP="28A8D059">
            <w:pPr>
              <w:rPr>
                <w:rFonts w:cstheme="minorHAnsi"/>
                <w:sz w:val="20"/>
                <w:szCs w:val="20"/>
              </w:rPr>
            </w:pPr>
            <w:r w:rsidRPr="000849F8">
              <w:rPr>
                <w:rFonts w:cstheme="minorHAnsi"/>
                <w:sz w:val="20"/>
                <w:szCs w:val="20"/>
              </w:rPr>
              <w:t>De Bernardo et al. (2017) Italy</w:t>
            </w:r>
          </w:p>
        </w:tc>
        <w:tc>
          <w:tcPr>
            <w:tcW w:w="0" w:type="auto"/>
          </w:tcPr>
          <w:p w14:paraId="2483876B" w14:textId="234B080F" w:rsidR="28A8D059" w:rsidRPr="000849F8" w:rsidRDefault="28A8D059" w:rsidP="000B7F94">
            <w:pPr>
              <w:ind w:left="200" w:hanging="200"/>
              <w:rPr>
                <w:rFonts w:cstheme="minorHAnsi"/>
                <w:sz w:val="20"/>
                <w:szCs w:val="20"/>
              </w:rPr>
            </w:pPr>
            <w:r w:rsidRPr="000849F8">
              <w:rPr>
                <w:rFonts w:cstheme="minorHAnsi"/>
                <w:sz w:val="20"/>
                <w:szCs w:val="20"/>
              </w:rPr>
              <w:t xml:space="preserve">Nonrandomized prospective cohort pilot study </w:t>
            </w:r>
          </w:p>
          <w:p w14:paraId="755925BA" w14:textId="268CAC36" w:rsidR="28A8D059" w:rsidRPr="000849F8" w:rsidRDefault="28A8D059" w:rsidP="000B7F94">
            <w:pPr>
              <w:ind w:left="200" w:hanging="200"/>
              <w:rPr>
                <w:rFonts w:cstheme="minorHAnsi"/>
                <w:sz w:val="20"/>
                <w:szCs w:val="20"/>
              </w:rPr>
            </w:pPr>
            <w:r w:rsidRPr="000849F8">
              <w:rPr>
                <w:rFonts w:cstheme="minorHAnsi"/>
                <w:sz w:val="20"/>
                <w:szCs w:val="20"/>
              </w:rPr>
              <w:t>FCC</w:t>
            </w:r>
          </w:p>
        </w:tc>
        <w:tc>
          <w:tcPr>
            <w:tcW w:w="0" w:type="auto"/>
          </w:tcPr>
          <w:p w14:paraId="596FCE90" w14:textId="37ED75B0" w:rsidR="28A8D059" w:rsidRPr="000849F8" w:rsidRDefault="28A8D059" w:rsidP="00311831">
            <w:pPr>
              <w:ind w:left="235" w:hanging="235"/>
              <w:rPr>
                <w:rFonts w:cstheme="minorHAnsi"/>
                <w:sz w:val="20"/>
                <w:szCs w:val="20"/>
              </w:rPr>
            </w:pPr>
            <w:r w:rsidRPr="000849F8">
              <w:rPr>
                <w:rFonts w:cstheme="minorHAnsi"/>
                <w:sz w:val="20"/>
                <w:szCs w:val="20"/>
              </w:rPr>
              <w:t>To compare satisfaction and stress levels between parents in an FCC group and a non-FCC group (NFCC)</w:t>
            </w:r>
          </w:p>
        </w:tc>
        <w:tc>
          <w:tcPr>
            <w:tcW w:w="0" w:type="auto"/>
          </w:tcPr>
          <w:p w14:paraId="0AAC6ACD" w14:textId="44BD61BF" w:rsidR="28A8D059" w:rsidRPr="000849F8" w:rsidRDefault="28A8D059" w:rsidP="00311831">
            <w:pPr>
              <w:ind w:left="283" w:hanging="283"/>
              <w:rPr>
                <w:rFonts w:cstheme="minorHAnsi"/>
                <w:sz w:val="20"/>
                <w:szCs w:val="20"/>
              </w:rPr>
            </w:pPr>
            <w:r w:rsidRPr="000849F8">
              <w:rPr>
                <w:rFonts w:cstheme="minorHAnsi"/>
                <w:sz w:val="20"/>
                <w:szCs w:val="20"/>
              </w:rPr>
              <w:t>126 parents and 63 newborns from one NICU</w:t>
            </w:r>
          </w:p>
          <w:p w14:paraId="49259896" w14:textId="5121D9FB" w:rsidR="28A8D059" w:rsidRPr="000849F8" w:rsidRDefault="28A8D059" w:rsidP="00311831">
            <w:pPr>
              <w:ind w:left="283" w:hanging="283"/>
              <w:rPr>
                <w:rFonts w:cstheme="minorHAnsi"/>
                <w:sz w:val="20"/>
                <w:szCs w:val="20"/>
              </w:rPr>
            </w:pPr>
            <w:r w:rsidRPr="000849F8">
              <w:rPr>
                <w:rFonts w:cstheme="minorHAnsi"/>
                <w:sz w:val="20"/>
                <w:szCs w:val="20"/>
              </w:rPr>
              <w:t>FCC infants (30)</w:t>
            </w:r>
          </w:p>
          <w:p w14:paraId="22A4DB90" w14:textId="18DA08C1" w:rsidR="28A8D059" w:rsidRPr="000849F8" w:rsidRDefault="28A8D059" w:rsidP="00311831">
            <w:pPr>
              <w:ind w:left="283" w:hanging="283"/>
              <w:rPr>
                <w:rFonts w:cstheme="minorHAnsi"/>
                <w:sz w:val="20"/>
                <w:szCs w:val="20"/>
              </w:rPr>
            </w:pPr>
            <w:r w:rsidRPr="000849F8">
              <w:rPr>
                <w:rFonts w:cstheme="minorHAnsi"/>
                <w:sz w:val="20"/>
                <w:szCs w:val="20"/>
              </w:rPr>
              <w:t>FCC parents (60)</w:t>
            </w:r>
          </w:p>
          <w:p w14:paraId="40667533" w14:textId="43656570" w:rsidR="28A8D059" w:rsidRPr="000849F8" w:rsidRDefault="28A8D059" w:rsidP="00311831">
            <w:pPr>
              <w:ind w:left="283" w:hanging="283"/>
              <w:rPr>
                <w:rFonts w:cstheme="minorHAnsi"/>
                <w:sz w:val="20"/>
                <w:szCs w:val="20"/>
              </w:rPr>
            </w:pPr>
            <w:r w:rsidRPr="000849F8">
              <w:rPr>
                <w:rFonts w:cstheme="minorHAnsi"/>
                <w:sz w:val="20"/>
                <w:szCs w:val="20"/>
              </w:rPr>
              <w:t>Control infants (33)</w:t>
            </w:r>
          </w:p>
          <w:p w14:paraId="771B8AB6" w14:textId="0E2A89EE" w:rsidR="28A8D059" w:rsidRPr="000849F8" w:rsidRDefault="28A8D059" w:rsidP="00311831">
            <w:pPr>
              <w:ind w:left="283" w:hanging="283"/>
              <w:rPr>
                <w:rFonts w:cstheme="minorHAnsi"/>
                <w:sz w:val="20"/>
                <w:szCs w:val="20"/>
              </w:rPr>
            </w:pPr>
            <w:r w:rsidRPr="000849F8">
              <w:rPr>
                <w:rFonts w:cstheme="minorHAnsi"/>
                <w:sz w:val="20"/>
                <w:szCs w:val="20"/>
              </w:rPr>
              <w:t>Control parents (66)</w:t>
            </w:r>
          </w:p>
        </w:tc>
        <w:tc>
          <w:tcPr>
            <w:tcW w:w="0" w:type="auto"/>
          </w:tcPr>
          <w:p w14:paraId="74CBF8FB" w14:textId="3E5EC434" w:rsidR="28A8D059" w:rsidRPr="000849F8" w:rsidRDefault="28A8D059" w:rsidP="00311831">
            <w:pPr>
              <w:ind w:left="297" w:hanging="297"/>
              <w:rPr>
                <w:rFonts w:cstheme="minorHAnsi"/>
                <w:sz w:val="20"/>
                <w:szCs w:val="20"/>
              </w:rPr>
            </w:pPr>
            <w:r w:rsidRPr="000849F8">
              <w:rPr>
                <w:rFonts w:cstheme="minorHAnsi"/>
                <w:sz w:val="20"/>
                <w:szCs w:val="20"/>
              </w:rPr>
              <w:t xml:space="preserve">The FCC model – the NICU was remodeled to be more family </w:t>
            </w:r>
            <w:proofErr w:type="gramStart"/>
            <w:r w:rsidRPr="000849F8">
              <w:rPr>
                <w:rFonts w:cstheme="minorHAnsi"/>
                <w:sz w:val="20"/>
                <w:szCs w:val="20"/>
              </w:rPr>
              <w:t>friendly;</w:t>
            </w:r>
            <w:proofErr w:type="gramEnd"/>
          </w:p>
          <w:p w14:paraId="15639677" w14:textId="0121D26E" w:rsidR="28A8D059" w:rsidRPr="000849F8" w:rsidRDefault="28A8D059" w:rsidP="00311831">
            <w:pPr>
              <w:ind w:left="297" w:hanging="297"/>
              <w:rPr>
                <w:rFonts w:cstheme="minorHAnsi"/>
                <w:sz w:val="20"/>
                <w:szCs w:val="20"/>
              </w:rPr>
            </w:pPr>
            <w:r w:rsidRPr="000849F8">
              <w:rPr>
                <w:rFonts w:cstheme="minorHAnsi"/>
                <w:sz w:val="20"/>
                <w:szCs w:val="20"/>
              </w:rPr>
              <w:t>NICU nurses taught and supported parental participation in the cares of infant during visiting hour</w:t>
            </w:r>
          </w:p>
        </w:tc>
        <w:tc>
          <w:tcPr>
            <w:tcW w:w="0" w:type="auto"/>
          </w:tcPr>
          <w:p w14:paraId="6083730E" w14:textId="5216D241" w:rsidR="28A8D059" w:rsidRPr="000849F8" w:rsidRDefault="28A8D059" w:rsidP="00311831">
            <w:pPr>
              <w:ind w:left="324" w:hanging="324"/>
              <w:rPr>
                <w:rFonts w:cstheme="minorHAnsi"/>
                <w:sz w:val="20"/>
                <w:szCs w:val="20"/>
              </w:rPr>
            </w:pPr>
            <w:r w:rsidRPr="000849F8">
              <w:rPr>
                <w:rFonts w:cstheme="minorHAnsi"/>
                <w:sz w:val="20"/>
                <w:szCs w:val="20"/>
              </w:rPr>
              <w:t>Satisfaction survey</w:t>
            </w:r>
          </w:p>
          <w:p w14:paraId="2DC5F3A0" w14:textId="7C968F71" w:rsidR="28A8D059" w:rsidRPr="000849F8" w:rsidRDefault="28A8D059" w:rsidP="00311831">
            <w:pPr>
              <w:ind w:left="324" w:hanging="324"/>
              <w:rPr>
                <w:rFonts w:cstheme="minorHAnsi"/>
                <w:sz w:val="20"/>
                <w:szCs w:val="20"/>
              </w:rPr>
            </w:pPr>
            <w:r w:rsidRPr="000849F8">
              <w:rPr>
                <w:rFonts w:cstheme="minorHAnsi"/>
                <w:sz w:val="20"/>
                <w:szCs w:val="20"/>
              </w:rPr>
              <w:t>Parental stress: PSS-NICU Weight of infant at 60 days</w:t>
            </w:r>
          </w:p>
        </w:tc>
        <w:tc>
          <w:tcPr>
            <w:tcW w:w="0" w:type="auto"/>
          </w:tcPr>
          <w:p w14:paraId="61CA6BD2" w14:textId="7C2E310C" w:rsidR="28A8D059" w:rsidRPr="000849F8" w:rsidRDefault="28A8D059" w:rsidP="28A8D059">
            <w:pPr>
              <w:rPr>
                <w:rFonts w:cstheme="minorHAnsi"/>
                <w:sz w:val="20"/>
                <w:szCs w:val="20"/>
              </w:rPr>
            </w:pPr>
            <w:r w:rsidRPr="000849F8">
              <w:rPr>
                <w:rFonts w:cstheme="minorHAnsi"/>
                <w:sz w:val="20"/>
                <w:szCs w:val="20"/>
              </w:rPr>
              <w:t>The intervention group had:</w:t>
            </w:r>
          </w:p>
          <w:p w14:paraId="7959EED3" w14:textId="1F051094" w:rsidR="28A8D059" w:rsidRPr="000849F8" w:rsidRDefault="28A8D059" w:rsidP="28A8D059">
            <w:pPr>
              <w:pStyle w:val="ListParagraph"/>
              <w:numPr>
                <w:ilvl w:val="0"/>
                <w:numId w:val="20"/>
              </w:numPr>
              <w:rPr>
                <w:rFonts w:cstheme="minorHAnsi"/>
                <w:sz w:val="20"/>
                <w:szCs w:val="20"/>
              </w:rPr>
            </w:pPr>
            <w:r w:rsidRPr="000849F8">
              <w:rPr>
                <w:rFonts w:cstheme="minorHAnsi"/>
                <w:sz w:val="20"/>
                <w:szCs w:val="20"/>
              </w:rPr>
              <w:t>Significantly higher scores for satisfaction</w:t>
            </w:r>
          </w:p>
          <w:p w14:paraId="59D449F7" w14:textId="5A0684EC" w:rsidR="28A8D059" w:rsidRPr="000849F8" w:rsidRDefault="28A8D059" w:rsidP="28A8D059">
            <w:pPr>
              <w:pStyle w:val="ListParagraph"/>
              <w:numPr>
                <w:ilvl w:val="0"/>
                <w:numId w:val="20"/>
              </w:numPr>
              <w:rPr>
                <w:rFonts w:cstheme="minorHAnsi"/>
                <w:sz w:val="20"/>
                <w:szCs w:val="20"/>
              </w:rPr>
            </w:pPr>
            <w:r w:rsidRPr="000849F8">
              <w:rPr>
                <w:rFonts w:cstheme="minorHAnsi"/>
                <w:sz w:val="20"/>
                <w:szCs w:val="20"/>
              </w:rPr>
              <w:t>Lower scores for most items on the stress scale (15/22)</w:t>
            </w:r>
          </w:p>
          <w:p w14:paraId="7240F095" w14:textId="1A686307" w:rsidR="28A8D059" w:rsidRPr="000849F8" w:rsidRDefault="28A8D059" w:rsidP="28A8D059">
            <w:pPr>
              <w:pStyle w:val="ListParagraph"/>
              <w:numPr>
                <w:ilvl w:val="0"/>
                <w:numId w:val="20"/>
              </w:numPr>
              <w:rPr>
                <w:rFonts w:cstheme="minorHAnsi"/>
                <w:sz w:val="20"/>
                <w:szCs w:val="20"/>
              </w:rPr>
            </w:pPr>
            <w:r w:rsidRPr="000849F8">
              <w:rPr>
                <w:rFonts w:cstheme="minorHAnsi"/>
                <w:sz w:val="20"/>
                <w:szCs w:val="20"/>
              </w:rPr>
              <w:t>Increased infant weights at 60 days</w:t>
            </w:r>
          </w:p>
        </w:tc>
      </w:tr>
      <w:tr w:rsidR="00311831" w:rsidRPr="000849F8" w14:paraId="35662A38" w14:textId="77777777" w:rsidTr="009823CA">
        <w:tc>
          <w:tcPr>
            <w:tcW w:w="0" w:type="auto"/>
          </w:tcPr>
          <w:p w14:paraId="0BD4B0A9" w14:textId="1D696682" w:rsidR="28A8D059" w:rsidRPr="000849F8" w:rsidRDefault="28A8D059" w:rsidP="28A8D059">
            <w:pPr>
              <w:rPr>
                <w:rFonts w:cstheme="minorHAnsi"/>
                <w:sz w:val="20"/>
                <w:szCs w:val="20"/>
              </w:rPr>
            </w:pPr>
            <w:r w:rsidRPr="000849F8">
              <w:rPr>
                <w:rFonts w:cstheme="minorHAnsi"/>
                <w:sz w:val="20"/>
                <w:szCs w:val="20"/>
              </w:rPr>
              <w:t>He et al. (2018) China</w:t>
            </w:r>
          </w:p>
        </w:tc>
        <w:tc>
          <w:tcPr>
            <w:tcW w:w="0" w:type="auto"/>
          </w:tcPr>
          <w:p w14:paraId="44D3B876" w14:textId="1E5DBF29" w:rsidR="28A8D059" w:rsidRPr="000849F8" w:rsidRDefault="28A8D059" w:rsidP="000B7F94">
            <w:pPr>
              <w:ind w:left="200" w:hanging="200"/>
              <w:rPr>
                <w:rFonts w:cstheme="minorHAnsi"/>
                <w:sz w:val="20"/>
                <w:szCs w:val="20"/>
              </w:rPr>
            </w:pPr>
            <w:r w:rsidRPr="000849F8">
              <w:rPr>
                <w:rFonts w:cstheme="minorHAnsi"/>
                <w:sz w:val="20"/>
                <w:szCs w:val="20"/>
              </w:rPr>
              <w:t xml:space="preserve">Pre-postintervention study </w:t>
            </w:r>
          </w:p>
          <w:p w14:paraId="1100C2D2" w14:textId="3498E346" w:rsidR="28A8D059" w:rsidRPr="000849F8" w:rsidRDefault="28A8D059" w:rsidP="000B7F94">
            <w:pPr>
              <w:ind w:left="200" w:hanging="200"/>
              <w:rPr>
                <w:rFonts w:cstheme="minorHAnsi"/>
                <w:sz w:val="20"/>
                <w:szCs w:val="20"/>
              </w:rPr>
            </w:pPr>
            <w:r w:rsidRPr="000849F8">
              <w:rPr>
                <w:rFonts w:cstheme="minorHAnsi"/>
                <w:sz w:val="20"/>
                <w:szCs w:val="20"/>
              </w:rPr>
              <w:t>FCC</w:t>
            </w:r>
          </w:p>
        </w:tc>
        <w:tc>
          <w:tcPr>
            <w:tcW w:w="0" w:type="auto"/>
          </w:tcPr>
          <w:p w14:paraId="6ECC00E8" w14:textId="6D8E7D36" w:rsidR="28A8D059" w:rsidRPr="000849F8" w:rsidRDefault="28A8D059" w:rsidP="00311831">
            <w:pPr>
              <w:ind w:left="235" w:hanging="235"/>
              <w:rPr>
                <w:rFonts w:cstheme="minorHAnsi"/>
                <w:sz w:val="20"/>
                <w:szCs w:val="20"/>
              </w:rPr>
            </w:pPr>
            <w:r w:rsidRPr="000849F8">
              <w:rPr>
                <w:rFonts w:cstheme="minorHAnsi"/>
                <w:sz w:val="20"/>
                <w:szCs w:val="20"/>
              </w:rPr>
              <w:t>To evaluate the impact of an FIC intervention on clinical outcomes of preterm infants born with BPD</w:t>
            </w:r>
          </w:p>
        </w:tc>
        <w:tc>
          <w:tcPr>
            <w:tcW w:w="0" w:type="auto"/>
          </w:tcPr>
          <w:p w14:paraId="7A99BFC3" w14:textId="0561B6C0" w:rsidR="28A8D059" w:rsidRPr="000849F8" w:rsidRDefault="28A8D059" w:rsidP="00311831">
            <w:pPr>
              <w:ind w:left="283" w:hanging="283"/>
              <w:rPr>
                <w:rFonts w:cstheme="minorHAnsi"/>
                <w:sz w:val="20"/>
                <w:szCs w:val="20"/>
              </w:rPr>
            </w:pPr>
            <w:r w:rsidRPr="000849F8">
              <w:rPr>
                <w:rFonts w:cstheme="minorHAnsi"/>
                <w:sz w:val="20"/>
                <w:szCs w:val="20"/>
              </w:rPr>
              <w:t>249 parents (FIC: n = 115; control: n = 134)</w:t>
            </w:r>
          </w:p>
          <w:p w14:paraId="2CC3DFA2" w14:textId="56EA75F9" w:rsidR="28A8D059" w:rsidRPr="000849F8" w:rsidRDefault="28A8D059" w:rsidP="28A8D059">
            <w:pPr>
              <w:pStyle w:val="ListParagraph"/>
              <w:numPr>
                <w:ilvl w:val="0"/>
                <w:numId w:val="19"/>
              </w:numPr>
              <w:rPr>
                <w:rFonts w:cstheme="minorHAnsi"/>
                <w:sz w:val="20"/>
                <w:szCs w:val="20"/>
              </w:rPr>
            </w:pPr>
            <w:proofErr w:type="spellStart"/>
            <w:r w:rsidRPr="000849F8">
              <w:rPr>
                <w:rFonts w:cstheme="minorHAnsi"/>
                <w:sz w:val="20"/>
                <w:szCs w:val="20"/>
              </w:rPr>
              <w:t>Bron</w:t>
            </w:r>
            <w:proofErr w:type="spellEnd"/>
            <w:r w:rsidRPr="000849F8">
              <w:rPr>
                <w:rFonts w:cstheme="minorHAnsi"/>
                <w:sz w:val="20"/>
                <w:szCs w:val="20"/>
              </w:rPr>
              <w:t xml:space="preserve"> with BPD</w:t>
            </w:r>
          </w:p>
          <w:p w14:paraId="21DCBB54" w14:textId="1C2331EB" w:rsidR="28A8D059" w:rsidRPr="000849F8" w:rsidRDefault="28A8D059" w:rsidP="28A8D059">
            <w:pPr>
              <w:pStyle w:val="ListParagraph"/>
              <w:numPr>
                <w:ilvl w:val="0"/>
                <w:numId w:val="19"/>
              </w:numPr>
              <w:rPr>
                <w:rFonts w:cstheme="minorHAnsi"/>
                <w:sz w:val="20"/>
                <w:szCs w:val="20"/>
              </w:rPr>
            </w:pPr>
            <w:r w:rsidRPr="000849F8">
              <w:rPr>
                <w:rFonts w:cstheme="minorHAnsi"/>
                <w:sz w:val="20"/>
                <w:szCs w:val="20"/>
              </w:rPr>
              <w:t>&gt;1,800 g with respiratory support or &gt;1,500 g with noninvasive oxygen support</w:t>
            </w:r>
          </w:p>
          <w:p w14:paraId="640D6D37" w14:textId="3692FBA4" w:rsidR="28A8D059" w:rsidRPr="000849F8" w:rsidRDefault="28A8D059" w:rsidP="28A8D059">
            <w:pPr>
              <w:pStyle w:val="ListParagraph"/>
              <w:numPr>
                <w:ilvl w:val="0"/>
                <w:numId w:val="19"/>
              </w:numPr>
              <w:rPr>
                <w:rFonts w:cstheme="minorHAnsi"/>
                <w:sz w:val="20"/>
                <w:szCs w:val="20"/>
              </w:rPr>
            </w:pPr>
            <w:r w:rsidRPr="000849F8">
              <w:rPr>
                <w:rFonts w:cstheme="minorHAnsi"/>
                <w:sz w:val="20"/>
                <w:szCs w:val="20"/>
              </w:rPr>
              <w:t>Hospitalized in NICUs at two hospitals in China</w:t>
            </w:r>
          </w:p>
        </w:tc>
        <w:tc>
          <w:tcPr>
            <w:tcW w:w="0" w:type="auto"/>
          </w:tcPr>
          <w:p w14:paraId="4C68C38D" w14:textId="711BF62F" w:rsidR="28A8D059" w:rsidRPr="000849F8" w:rsidRDefault="28A8D059" w:rsidP="00E00F44">
            <w:pPr>
              <w:ind w:left="297" w:hanging="297"/>
              <w:rPr>
                <w:rFonts w:cstheme="minorHAnsi"/>
                <w:sz w:val="20"/>
                <w:szCs w:val="20"/>
              </w:rPr>
            </w:pPr>
            <w:r w:rsidRPr="000849F8">
              <w:rPr>
                <w:rFonts w:cstheme="minorHAnsi"/>
                <w:sz w:val="20"/>
                <w:szCs w:val="20"/>
              </w:rPr>
              <w:t xml:space="preserve">FIC intervention: Parents taught about hand hygiene, neonatal </w:t>
            </w:r>
            <w:proofErr w:type="gramStart"/>
            <w:r w:rsidRPr="000849F8">
              <w:rPr>
                <w:rFonts w:cstheme="minorHAnsi"/>
                <w:sz w:val="20"/>
                <w:szCs w:val="20"/>
              </w:rPr>
              <w:t>feeding</w:t>
            </w:r>
            <w:proofErr w:type="gramEnd"/>
            <w:r w:rsidRPr="000849F8">
              <w:rPr>
                <w:rFonts w:cstheme="minorHAnsi"/>
                <w:sz w:val="20"/>
                <w:szCs w:val="20"/>
              </w:rPr>
              <w:t xml:space="preserve"> and communication, touching the infant, patting the back of the infant, and providing basic care (at least 3-hr per day)</w:t>
            </w:r>
          </w:p>
        </w:tc>
        <w:tc>
          <w:tcPr>
            <w:tcW w:w="0" w:type="auto"/>
          </w:tcPr>
          <w:p w14:paraId="311AE771" w14:textId="7DA3F8BA" w:rsidR="28A8D059" w:rsidRPr="000849F8" w:rsidRDefault="28A8D059" w:rsidP="00E00F44">
            <w:pPr>
              <w:ind w:left="324" w:hanging="324"/>
              <w:rPr>
                <w:rFonts w:cstheme="minorHAnsi"/>
                <w:sz w:val="20"/>
                <w:szCs w:val="20"/>
              </w:rPr>
            </w:pPr>
            <w:r w:rsidRPr="000849F8">
              <w:rPr>
                <w:rFonts w:cstheme="minorHAnsi"/>
                <w:sz w:val="20"/>
                <w:szCs w:val="20"/>
              </w:rPr>
              <w:t>Respiratory support time</w:t>
            </w:r>
          </w:p>
          <w:p w14:paraId="3ABF0685" w14:textId="5479325B" w:rsidR="28A8D059" w:rsidRPr="000849F8" w:rsidRDefault="28A8D059" w:rsidP="00E00F44">
            <w:pPr>
              <w:ind w:left="324" w:hanging="324"/>
              <w:rPr>
                <w:rFonts w:cstheme="minorHAnsi"/>
                <w:sz w:val="20"/>
                <w:szCs w:val="20"/>
              </w:rPr>
            </w:pPr>
            <w:r w:rsidRPr="000849F8">
              <w:rPr>
                <w:rFonts w:cstheme="minorHAnsi"/>
                <w:sz w:val="20"/>
                <w:szCs w:val="20"/>
              </w:rPr>
              <w:t>Breastfeeding time</w:t>
            </w:r>
          </w:p>
          <w:p w14:paraId="5C3B41CC" w14:textId="2D0E0032" w:rsidR="28A8D059" w:rsidRPr="000849F8" w:rsidRDefault="28A8D059" w:rsidP="00E00F44">
            <w:pPr>
              <w:ind w:left="324" w:hanging="324"/>
              <w:rPr>
                <w:rFonts w:cstheme="minorHAnsi"/>
                <w:sz w:val="20"/>
                <w:szCs w:val="20"/>
              </w:rPr>
            </w:pPr>
            <w:r w:rsidRPr="000849F8">
              <w:rPr>
                <w:rFonts w:cstheme="minorHAnsi"/>
                <w:sz w:val="20"/>
                <w:szCs w:val="20"/>
              </w:rPr>
              <w:t>Weight gain</w:t>
            </w:r>
          </w:p>
          <w:p w14:paraId="5D24E475" w14:textId="34B23ABE" w:rsidR="28A8D059" w:rsidRPr="000849F8" w:rsidRDefault="28A8D059" w:rsidP="00E00F44">
            <w:pPr>
              <w:ind w:left="324" w:hanging="324"/>
              <w:rPr>
                <w:rFonts w:cstheme="minorHAnsi"/>
                <w:sz w:val="20"/>
                <w:szCs w:val="20"/>
              </w:rPr>
            </w:pPr>
            <w:r w:rsidRPr="000849F8">
              <w:rPr>
                <w:rFonts w:cstheme="minorHAnsi"/>
                <w:sz w:val="20"/>
                <w:szCs w:val="20"/>
              </w:rPr>
              <w:t>LOS</w:t>
            </w:r>
          </w:p>
          <w:p w14:paraId="0BD5AFF2" w14:textId="40E37EDF" w:rsidR="28A8D059" w:rsidRPr="000849F8" w:rsidRDefault="28A8D059" w:rsidP="00E00F44">
            <w:pPr>
              <w:ind w:left="324" w:hanging="324"/>
              <w:rPr>
                <w:rFonts w:cstheme="minorHAnsi"/>
                <w:sz w:val="20"/>
                <w:szCs w:val="20"/>
              </w:rPr>
            </w:pPr>
            <w:r w:rsidRPr="000849F8">
              <w:rPr>
                <w:rFonts w:cstheme="minorHAnsi"/>
                <w:sz w:val="20"/>
                <w:szCs w:val="20"/>
              </w:rPr>
              <w:t>Oxygen exposure</w:t>
            </w:r>
          </w:p>
          <w:p w14:paraId="40A3A022" w14:textId="0742DC7E" w:rsidR="28A8D059" w:rsidRPr="000849F8" w:rsidRDefault="28A8D059" w:rsidP="00E00F44">
            <w:pPr>
              <w:ind w:left="324" w:hanging="324"/>
              <w:rPr>
                <w:rFonts w:cstheme="minorHAnsi"/>
                <w:sz w:val="20"/>
                <w:szCs w:val="20"/>
              </w:rPr>
            </w:pPr>
            <w:r w:rsidRPr="000849F8">
              <w:rPr>
                <w:rFonts w:cstheme="minorHAnsi"/>
                <w:sz w:val="20"/>
                <w:szCs w:val="20"/>
              </w:rPr>
              <w:t>Recovery from BPD – recovery, incomplete, or death</w:t>
            </w:r>
          </w:p>
          <w:p w14:paraId="53DA3FF7" w14:textId="400D4B55" w:rsidR="28A8D059" w:rsidRPr="000849F8" w:rsidRDefault="28A8D059" w:rsidP="00E00F44">
            <w:pPr>
              <w:ind w:left="324" w:hanging="324"/>
              <w:rPr>
                <w:rFonts w:cstheme="minorHAnsi"/>
                <w:sz w:val="20"/>
                <w:szCs w:val="20"/>
              </w:rPr>
            </w:pPr>
            <w:r w:rsidRPr="000849F8">
              <w:rPr>
                <w:rFonts w:cstheme="minorHAnsi"/>
                <w:sz w:val="20"/>
                <w:szCs w:val="20"/>
              </w:rPr>
              <w:t>Hospital expenses</w:t>
            </w:r>
          </w:p>
        </w:tc>
        <w:tc>
          <w:tcPr>
            <w:tcW w:w="0" w:type="auto"/>
          </w:tcPr>
          <w:p w14:paraId="22AD1F1A" w14:textId="015E7F59" w:rsidR="28A8D059" w:rsidRPr="000849F8" w:rsidRDefault="28A8D059" w:rsidP="28A8D059">
            <w:pPr>
              <w:rPr>
                <w:rFonts w:cstheme="minorHAnsi"/>
                <w:sz w:val="20"/>
                <w:szCs w:val="20"/>
              </w:rPr>
            </w:pPr>
            <w:r w:rsidRPr="000849F8">
              <w:rPr>
                <w:rFonts w:cstheme="minorHAnsi"/>
                <w:sz w:val="20"/>
                <w:szCs w:val="20"/>
              </w:rPr>
              <w:t>Infant with parents in FIC Intervention group:</w:t>
            </w:r>
          </w:p>
          <w:p w14:paraId="1C5DC339" w14:textId="6D21F00A" w:rsidR="28A8D059" w:rsidRPr="000849F8" w:rsidRDefault="28A8D059" w:rsidP="28A8D059">
            <w:pPr>
              <w:pStyle w:val="ListParagraph"/>
              <w:numPr>
                <w:ilvl w:val="0"/>
                <w:numId w:val="18"/>
              </w:numPr>
              <w:rPr>
                <w:rFonts w:cstheme="minorHAnsi"/>
                <w:sz w:val="20"/>
                <w:szCs w:val="20"/>
              </w:rPr>
            </w:pPr>
            <w:r w:rsidRPr="000849F8">
              <w:rPr>
                <w:rFonts w:cstheme="minorHAnsi"/>
                <w:sz w:val="20"/>
                <w:szCs w:val="20"/>
              </w:rPr>
              <w:t>Decreased time on respiratory support</w:t>
            </w:r>
          </w:p>
          <w:p w14:paraId="02994E0E" w14:textId="079A4F94" w:rsidR="28A8D059" w:rsidRPr="000849F8" w:rsidRDefault="28A8D059" w:rsidP="28A8D059">
            <w:pPr>
              <w:pStyle w:val="ListParagraph"/>
              <w:numPr>
                <w:ilvl w:val="0"/>
                <w:numId w:val="18"/>
              </w:numPr>
              <w:rPr>
                <w:rFonts w:cstheme="minorHAnsi"/>
                <w:sz w:val="20"/>
                <w:szCs w:val="20"/>
              </w:rPr>
            </w:pPr>
            <w:r w:rsidRPr="000849F8">
              <w:rPr>
                <w:rFonts w:cstheme="minorHAnsi"/>
                <w:sz w:val="20"/>
                <w:szCs w:val="20"/>
              </w:rPr>
              <w:t>Increased breastfeeding time</w:t>
            </w:r>
          </w:p>
          <w:p w14:paraId="685AF60A" w14:textId="48827DA6" w:rsidR="28A8D059" w:rsidRPr="000849F8" w:rsidRDefault="28A8D059" w:rsidP="28A8D059">
            <w:pPr>
              <w:pStyle w:val="ListParagraph"/>
              <w:numPr>
                <w:ilvl w:val="0"/>
                <w:numId w:val="18"/>
              </w:numPr>
              <w:rPr>
                <w:rFonts w:cstheme="minorHAnsi"/>
                <w:sz w:val="20"/>
                <w:szCs w:val="20"/>
              </w:rPr>
            </w:pPr>
            <w:r w:rsidRPr="000849F8">
              <w:rPr>
                <w:rFonts w:cstheme="minorHAnsi"/>
                <w:sz w:val="20"/>
                <w:szCs w:val="20"/>
              </w:rPr>
              <w:t>Increased volume enteral nutrition</w:t>
            </w:r>
          </w:p>
          <w:p w14:paraId="00BC8C08" w14:textId="6B514DDB" w:rsidR="28A8D059" w:rsidRPr="000849F8" w:rsidRDefault="28A8D059" w:rsidP="28A8D059">
            <w:pPr>
              <w:pStyle w:val="ListParagraph"/>
              <w:numPr>
                <w:ilvl w:val="0"/>
                <w:numId w:val="18"/>
              </w:numPr>
              <w:rPr>
                <w:rFonts w:cstheme="minorHAnsi"/>
                <w:sz w:val="20"/>
                <w:szCs w:val="20"/>
              </w:rPr>
            </w:pPr>
            <w:r w:rsidRPr="000849F8">
              <w:rPr>
                <w:rFonts w:cstheme="minorHAnsi"/>
                <w:sz w:val="20"/>
                <w:szCs w:val="20"/>
              </w:rPr>
              <w:t>Greater weight gain</w:t>
            </w:r>
          </w:p>
          <w:p w14:paraId="6CEA57E6" w14:textId="474C468F" w:rsidR="28A8D059" w:rsidRPr="000849F8" w:rsidRDefault="28A8D059" w:rsidP="28A8D059">
            <w:pPr>
              <w:pStyle w:val="ListParagraph"/>
              <w:numPr>
                <w:ilvl w:val="0"/>
                <w:numId w:val="18"/>
              </w:numPr>
              <w:rPr>
                <w:rFonts w:cstheme="minorHAnsi"/>
                <w:sz w:val="20"/>
                <w:szCs w:val="20"/>
              </w:rPr>
            </w:pPr>
            <w:r w:rsidRPr="000849F8">
              <w:rPr>
                <w:rFonts w:cstheme="minorHAnsi"/>
                <w:sz w:val="20"/>
                <w:szCs w:val="20"/>
              </w:rPr>
              <w:t xml:space="preserve">No differences between groups for LOS, oxygen exposure, BPD outcomes or expenses </w:t>
            </w:r>
          </w:p>
        </w:tc>
      </w:tr>
      <w:tr w:rsidR="00311831" w:rsidRPr="000849F8" w14:paraId="7112FC95" w14:textId="77777777" w:rsidTr="009823CA">
        <w:tc>
          <w:tcPr>
            <w:tcW w:w="0" w:type="auto"/>
          </w:tcPr>
          <w:p w14:paraId="4F6218E1" w14:textId="7A882F3C" w:rsidR="28A8D059" w:rsidRPr="000849F8" w:rsidRDefault="28A8D059" w:rsidP="28A8D059">
            <w:pPr>
              <w:rPr>
                <w:rFonts w:cstheme="minorHAnsi"/>
                <w:sz w:val="20"/>
                <w:szCs w:val="20"/>
              </w:rPr>
            </w:pPr>
            <w:proofErr w:type="spellStart"/>
            <w:r w:rsidRPr="000849F8">
              <w:rPr>
                <w:rFonts w:cstheme="minorHAnsi"/>
                <w:sz w:val="20"/>
                <w:szCs w:val="20"/>
              </w:rPr>
              <w:t>Heo</w:t>
            </w:r>
            <w:proofErr w:type="spellEnd"/>
            <w:r w:rsidRPr="000849F8">
              <w:rPr>
                <w:rFonts w:cstheme="minorHAnsi"/>
                <w:sz w:val="20"/>
                <w:szCs w:val="20"/>
              </w:rPr>
              <w:t xml:space="preserve"> and Oh (2019) South Korea</w:t>
            </w:r>
          </w:p>
        </w:tc>
        <w:tc>
          <w:tcPr>
            <w:tcW w:w="0" w:type="auto"/>
          </w:tcPr>
          <w:p w14:paraId="5A06E3E9" w14:textId="6E059024" w:rsidR="28A8D059" w:rsidRPr="000849F8" w:rsidRDefault="28A8D059" w:rsidP="000B7F94">
            <w:pPr>
              <w:ind w:left="200" w:hanging="200"/>
              <w:rPr>
                <w:rFonts w:cstheme="minorHAnsi"/>
                <w:sz w:val="20"/>
                <w:szCs w:val="20"/>
              </w:rPr>
            </w:pPr>
            <w:r w:rsidRPr="000849F8">
              <w:rPr>
                <w:rFonts w:cstheme="minorHAnsi"/>
                <w:sz w:val="20"/>
                <w:szCs w:val="20"/>
              </w:rPr>
              <w:t>Intervention development and parallel, two-group RCT prospective, pretest – posttest, experimental design</w:t>
            </w:r>
          </w:p>
          <w:p w14:paraId="6880E296" w14:textId="1CFC23E8" w:rsidR="28A8D059" w:rsidRPr="000849F8" w:rsidRDefault="28A8D059" w:rsidP="000B7F94">
            <w:pPr>
              <w:ind w:left="200" w:hanging="200"/>
              <w:rPr>
                <w:rFonts w:cstheme="minorHAnsi"/>
                <w:sz w:val="20"/>
                <w:szCs w:val="20"/>
              </w:rPr>
            </w:pPr>
            <w:r w:rsidRPr="000849F8">
              <w:rPr>
                <w:rFonts w:cstheme="minorHAnsi"/>
                <w:sz w:val="20"/>
                <w:szCs w:val="20"/>
              </w:rPr>
              <w:t>King's theory of goal attainment</w:t>
            </w:r>
          </w:p>
        </w:tc>
        <w:tc>
          <w:tcPr>
            <w:tcW w:w="0" w:type="auto"/>
          </w:tcPr>
          <w:p w14:paraId="66952183" w14:textId="05A9FD90" w:rsidR="28A8D059" w:rsidRPr="000849F8" w:rsidRDefault="28A8D059" w:rsidP="00E00F44">
            <w:pPr>
              <w:ind w:left="235" w:hanging="235"/>
              <w:rPr>
                <w:rFonts w:cstheme="minorHAnsi"/>
                <w:sz w:val="20"/>
                <w:szCs w:val="20"/>
              </w:rPr>
            </w:pPr>
            <w:r w:rsidRPr="000849F8">
              <w:rPr>
                <w:rFonts w:cstheme="minorHAnsi"/>
                <w:sz w:val="20"/>
                <w:szCs w:val="20"/>
              </w:rPr>
              <w:t>To develop a PPIP for NICU parents and evaluate its effects on parent partnership with nurses, attachment to infant, and infant weight</w:t>
            </w:r>
          </w:p>
        </w:tc>
        <w:tc>
          <w:tcPr>
            <w:tcW w:w="0" w:type="auto"/>
          </w:tcPr>
          <w:p w14:paraId="4EAD7581" w14:textId="168F6681" w:rsidR="28A8D059" w:rsidRPr="000849F8" w:rsidRDefault="28A8D059" w:rsidP="00E00F44">
            <w:pPr>
              <w:ind w:left="283" w:hanging="283"/>
              <w:rPr>
                <w:rFonts w:cstheme="minorHAnsi"/>
                <w:sz w:val="20"/>
                <w:szCs w:val="20"/>
              </w:rPr>
            </w:pPr>
            <w:r w:rsidRPr="000849F8">
              <w:rPr>
                <w:rFonts w:cstheme="minorHAnsi"/>
                <w:sz w:val="20"/>
                <w:szCs w:val="20"/>
              </w:rPr>
              <w:t>66 infants less than 37 weeks gestational age and no more than high flow nasal cannula oxygen, their parents (control = 33 infant-parent dyads; intervention = 33 infant-parent dyads)</w:t>
            </w:r>
          </w:p>
        </w:tc>
        <w:tc>
          <w:tcPr>
            <w:tcW w:w="0" w:type="auto"/>
          </w:tcPr>
          <w:p w14:paraId="63A5CC5B" w14:textId="71392BD5" w:rsidR="28A8D059" w:rsidRPr="000849F8" w:rsidRDefault="28A8D059" w:rsidP="00E00F44">
            <w:pPr>
              <w:ind w:left="297" w:hanging="297"/>
              <w:rPr>
                <w:rFonts w:cstheme="minorHAnsi"/>
                <w:sz w:val="20"/>
                <w:szCs w:val="20"/>
              </w:rPr>
            </w:pPr>
            <w:r w:rsidRPr="000849F8">
              <w:rPr>
                <w:rFonts w:cstheme="minorHAnsi"/>
                <w:sz w:val="20"/>
                <w:szCs w:val="20"/>
              </w:rPr>
              <w:t>PPIP: 2-week program with three stages:</w:t>
            </w:r>
          </w:p>
          <w:p w14:paraId="14B7DB4D" w14:textId="12D785E8" w:rsidR="28A8D059" w:rsidRPr="000849F8" w:rsidRDefault="28A8D059" w:rsidP="00E00F44">
            <w:pPr>
              <w:ind w:left="297" w:hanging="297"/>
              <w:rPr>
                <w:rFonts w:cstheme="minorHAnsi"/>
                <w:sz w:val="20"/>
                <w:szCs w:val="20"/>
              </w:rPr>
            </w:pPr>
            <w:r w:rsidRPr="000849F8">
              <w:rPr>
                <w:rFonts w:cstheme="minorHAnsi"/>
                <w:sz w:val="20"/>
                <w:szCs w:val="20"/>
              </w:rPr>
              <w:t>Parents identified factors that affected their participation and developed a plan.</w:t>
            </w:r>
          </w:p>
          <w:p w14:paraId="38739421" w14:textId="1450C07B" w:rsidR="28A8D059" w:rsidRPr="000849F8" w:rsidRDefault="28A8D059" w:rsidP="00E00F44">
            <w:pPr>
              <w:ind w:left="297" w:hanging="297"/>
              <w:rPr>
                <w:rFonts w:cstheme="minorHAnsi"/>
                <w:sz w:val="20"/>
                <w:szCs w:val="20"/>
              </w:rPr>
            </w:pPr>
            <w:r w:rsidRPr="000849F8">
              <w:rPr>
                <w:rFonts w:cstheme="minorHAnsi"/>
                <w:sz w:val="20"/>
                <w:szCs w:val="20"/>
              </w:rPr>
              <w:t>Education was provided on those goals; parents then participated in nursing care 6 times</w:t>
            </w:r>
          </w:p>
        </w:tc>
        <w:tc>
          <w:tcPr>
            <w:tcW w:w="0" w:type="auto"/>
          </w:tcPr>
          <w:p w14:paraId="52142041" w14:textId="69BF5FD3" w:rsidR="28A8D059" w:rsidRPr="000849F8" w:rsidRDefault="28A8D059" w:rsidP="00E00F44">
            <w:pPr>
              <w:ind w:left="324" w:hanging="324"/>
              <w:rPr>
                <w:rFonts w:cstheme="minorHAnsi"/>
                <w:sz w:val="20"/>
                <w:szCs w:val="20"/>
              </w:rPr>
            </w:pPr>
            <w:r w:rsidRPr="000849F8">
              <w:rPr>
                <w:rFonts w:cstheme="minorHAnsi"/>
                <w:sz w:val="20"/>
                <w:szCs w:val="20"/>
              </w:rPr>
              <w:t>Partnership with nurses: Pediatric Nurse-Parent Partnership Scale</w:t>
            </w:r>
          </w:p>
          <w:p w14:paraId="4239DD36" w14:textId="0DCE55A7" w:rsidR="28A8D059" w:rsidRPr="000849F8" w:rsidRDefault="28A8D059" w:rsidP="00E00F44">
            <w:pPr>
              <w:ind w:left="324" w:hanging="324"/>
              <w:rPr>
                <w:rFonts w:cstheme="minorHAnsi"/>
                <w:sz w:val="20"/>
                <w:szCs w:val="20"/>
              </w:rPr>
            </w:pPr>
            <w:r w:rsidRPr="000849F8">
              <w:rPr>
                <w:rFonts w:cstheme="minorHAnsi"/>
                <w:sz w:val="20"/>
                <w:szCs w:val="20"/>
              </w:rPr>
              <w:t>Attachment to infant: Maternal Attachment Inventory (translated)</w:t>
            </w:r>
          </w:p>
          <w:p w14:paraId="1350BDCB" w14:textId="4A108811" w:rsidR="28A8D059" w:rsidRPr="000849F8" w:rsidRDefault="28A8D059" w:rsidP="00E00F44">
            <w:pPr>
              <w:ind w:left="324" w:hanging="324"/>
              <w:rPr>
                <w:rFonts w:cstheme="minorHAnsi"/>
                <w:sz w:val="20"/>
                <w:szCs w:val="20"/>
              </w:rPr>
            </w:pPr>
            <w:r w:rsidRPr="000849F8">
              <w:rPr>
                <w:rFonts w:cstheme="minorHAnsi"/>
                <w:sz w:val="20"/>
                <w:szCs w:val="20"/>
              </w:rPr>
              <w:t>Infant body weight</w:t>
            </w:r>
          </w:p>
        </w:tc>
        <w:tc>
          <w:tcPr>
            <w:tcW w:w="0" w:type="auto"/>
          </w:tcPr>
          <w:p w14:paraId="0A24BE44" w14:textId="4C21B6D2" w:rsidR="28A8D059" w:rsidRPr="000849F8" w:rsidRDefault="28A8D059" w:rsidP="28A8D059">
            <w:pPr>
              <w:rPr>
                <w:rFonts w:cstheme="minorHAnsi"/>
                <w:sz w:val="20"/>
                <w:szCs w:val="20"/>
              </w:rPr>
            </w:pPr>
            <w:r w:rsidRPr="000849F8">
              <w:rPr>
                <w:rFonts w:cstheme="minorHAnsi"/>
                <w:sz w:val="20"/>
                <w:szCs w:val="20"/>
              </w:rPr>
              <w:t>Intervention group had:</w:t>
            </w:r>
          </w:p>
          <w:p w14:paraId="6303EA57" w14:textId="15356AB2" w:rsidR="28A8D059" w:rsidRPr="000849F8" w:rsidRDefault="28A8D059" w:rsidP="28A8D059">
            <w:pPr>
              <w:pStyle w:val="ListParagraph"/>
              <w:numPr>
                <w:ilvl w:val="0"/>
                <w:numId w:val="17"/>
              </w:numPr>
              <w:rPr>
                <w:rFonts w:cstheme="minorHAnsi"/>
                <w:sz w:val="20"/>
                <w:szCs w:val="20"/>
              </w:rPr>
            </w:pPr>
            <w:r w:rsidRPr="000849F8">
              <w:rPr>
                <w:rFonts w:cstheme="minorHAnsi"/>
                <w:sz w:val="20"/>
                <w:szCs w:val="20"/>
              </w:rPr>
              <w:t>Greater levels of partnership</w:t>
            </w:r>
          </w:p>
          <w:p w14:paraId="64274ADD" w14:textId="5CECA457" w:rsidR="28A8D059" w:rsidRPr="000849F8" w:rsidRDefault="28A8D059" w:rsidP="28A8D059">
            <w:pPr>
              <w:pStyle w:val="ListParagraph"/>
              <w:numPr>
                <w:ilvl w:val="0"/>
                <w:numId w:val="17"/>
              </w:numPr>
              <w:rPr>
                <w:rFonts w:cstheme="minorHAnsi"/>
                <w:sz w:val="20"/>
                <w:szCs w:val="20"/>
              </w:rPr>
            </w:pPr>
            <w:r w:rsidRPr="000849F8">
              <w:rPr>
                <w:rFonts w:cstheme="minorHAnsi"/>
                <w:sz w:val="20"/>
                <w:szCs w:val="20"/>
              </w:rPr>
              <w:t>Greater attachment to the infant compared with control</w:t>
            </w:r>
          </w:p>
          <w:p w14:paraId="03584751" w14:textId="27E3BDEF" w:rsidR="28A8D059" w:rsidRPr="000849F8" w:rsidRDefault="28A8D059" w:rsidP="28A8D059">
            <w:pPr>
              <w:pStyle w:val="ListParagraph"/>
              <w:numPr>
                <w:ilvl w:val="0"/>
                <w:numId w:val="17"/>
              </w:numPr>
              <w:rPr>
                <w:rFonts w:cstheme="minorHAnsi"/>
                <w:sz w:val="20"/>
                <w:szCs w:val="20"/>
              </w:rPr>
            </w:pPr>
            <w:r w:rsidRPr="000849F8">
              <w:rPr>
                <w:rFonts w:cstheme="minorHAnsi"/>
                <w:sz w:val="20"/>
                <w:szCs w:val="20"/>
              </w:rPr>
              <w:t xml:space="preserve">No differences between the groups for infant weight </w:t>
            </w:r>
          </w:p>
        </w:tc>
      </w:tr>
      <w:tr w:rsidR="00311831" w:rsidRPr="000849F8" w14:paraId="237017CE" w14:textId="77777777" w:rsidTr="009823CA">
        <w:tc>
          <w:tcPr>
            <w:tcW w:w="0" w:type="auto"/>
          </w:tcPr>
          <w:p w14:paraId="50D7E182" w14:textId="2F821DCF" w:rsidR="28A8D059" w:rsidRPr="000849F8" w:rsidRDefault="28A8D059" w:rsidP="28A8D059">
            <w:pPr>
              <w:rPr>
                <w:rFonts w:cstheme="minorHAnsi"/>
                <w:sz w:val="20"/>
                <w:szCs w:val="20"/>
              </w:rPr>
            </w:pPr>
            <w:r w:rsidRPr="000849F8">
              <w:rPr>
                <w:rFonts w:cstheme="minorHAnsi"/>
                <w:sz w:val="20"/>
                <w:szCs w:val="20"/>
              </w:rPr>
              <w:t xml:space="preserve">Kelly, </w:t>
            </w:r>
            <w:proofErr w:type="spellStart"/>
            <w:r w:rsidRPr="000849F8">
              <w:rPr>
                <w:rFonts w:cstheme="minorHAnsi"/>
                <w:sz w:val="20"/>
                <w:szCs w:val="20"/>
              </w:rPr>
              <w:t>Hoonakker</w:t>
            </w:r>
            <w:proofErr w:type="spellEnd"/>
            <w:r w:rsidRPr="000849F8">
              <w:rPr>
                <w:rFonts w:cstheme="minorHAnsi"/>
                <w:sz w:val="20"/>
                <w:szCs w:val="20"/>
              </w:rPr>
              <w:t>, et al. (2017) United States</w:t>
            </w:r>
          </w:p>
        </w:tc>
        <w:tc>
          <w:tcPr>
            <w:tcW w:w="0" w:type="auto"/>
          </w:tcPr>
          <w:p w14:paraId="721A72B7" w14:textId="77E69213" w:rsidR="28A8D059" w:rsidRPr="000849F8" w:rsidRDefault="28A8D059" w:rsidP="000B7F94">
            <w:pPr>
              <w:ind w:left="200" w:hanging="200"/>
              <w:rPr>
                <w:rFonts w:cstheme="minorHAnsi"/>
                <w:sz w:val="20"/>
                <w:szCs w:val="20"/>
              </w:rPr>
            </w:pPr>
            <w:r w:rsidRPr="000849F8">
              <w:rPr>
                <w:rFonts w:cstheme="minorHAnsi"/>
                <w:sz w:val="20"/>
                <w:szCs w:val="20"/>
              </w:rPr>
              <w:t>Cross-sectional pre-postimplementation</w:t>
            </w:r>
          </w:p>
          <w:p w14:paraId="05FA7BAD" w14:textId="7A4D02B6" w:rsidR="28A8D059" w:rsidRPr="000849F8" w:rsidRDefault="28A8D059" w:rsidP="000B7F94">
            <w:pPr>
              <w:ind w:left="200" w:hanging="200"/>
              <w:rPr>
                <w:rFonts w:cstheme="minorHAnsi"/>
                <w:sz w:val="20"/>
                <w:szCs w:val="20"/>
              </w:rPr>
            </w:pPr>
            <w:r w:rsidRPr="000849F8">
              <w:rPr>
                <w:rFonts w:cstheme="minorHAnsi"/>
                <w:sz w:val="20"/>
                <w:szCs w:val="20"/>
              </w:rPr>
              <w:t>No framework</w:t>
            </w:r>
          </w:p>
        </w:tc>
        <w:tc>
          <w:tcPr>
            <w:tcW w:w="0" w:type="auto"/>
          </w:tcPr>
          <w:p w14:paraId="34AE16C3" w14:textId="353362EB" w:rsidR="28A8D059" w:rsidRPr="000849F8" w:rsidRDefault="28A8D059" w:rsidP="28A8D059">
            <w:pPr>
              <w:ind w:left="235" w:hanging="235"/>
              <w:rPr>
                <w:rFonts w:cstheme="minorHAnsi"/>
                <w:sz w:val="20"/>
                <w:szCs w:val="20"/>
              </w:rPr>
            </w:pPr>
            <w:r w:rsidRPr="000849F8">
              <w:rPr>
                <w:rFonts w:cstheme="minorHAnsi"/>
                <w:sz w:val="20"/>
                <w:szCs w:val="20"/>
              </w:rPr>
              <w:t xml:space="preserve">To determine the impact of an EMR portal on parent-health </w:t>
            </w:r>
            <w:proofErr w:type="spellStart"/>
            <w:r w:rsidRPr="000849F8">
              <w:rPr>
                <w:rFonts w:cstheme="minorHAnsi"/>
                <w:sz w:val="20"/>
                <w:szCs w:val="20"/>
              </w:rPr>
              <w:t>acre</w:t>
            </w:r>
            <w:proofErr w:type="spellEnd"/>
            <w:r w:rsidRPr="000849F8">
              <w:rPr>
                <w:rFonts w:cstheme="minorHAnsi"/>
                <w:sz w:val="20"/>
                <w:szCs w:val="20"/>
              </w:rPr>
              <w:t xml:space="preserve"> professional communication, health care professional workload and satisfaction, and the quality and safety of care</w:t>
            </w:r>
          </w:p>
        </w:tc>
        <w:tc>
          <w:tcPr>
            <w:tcW w:w="0" w:type="auto"/>
          </w:tcPr>
          <w:p w14:paraId="4D70F7F8" w14:textId="7783FE45" w:rsidR="28A8D059" w:rsidRPr="000849F8" w:rsidRDefault="28A8D059" w:rsidP="00E00F44">
            <w:pPr>
              <w:ind w:left="355" w:hanging="355"/>
              <w:rPr>
                <w:rFonts w:cstheme="minorHAnsi"/>
                <w:sz w:val="20"/>
                <w:szCs w:val="20"/>
              </w:rPr>
            </w:pPr>
            <w:r w:rsidRPr="000849F8">
              <w:rPr>
                <w:rFonts w:cstheme="minorHAnsi"/>
                <w:sz w:val="20"/>
                <w:szCs w:val="20"/>
              </w:rPr>
              <w:t>94 health care professionals (nurses, pediatric intern and resident physicians, pediatric medical and surgical attending physicians, nurse practitioners, and ancillary staff) working in an 81-bed quaternary care children’s hospital in the Midwest</w:t>
            </w:r>
          </w:p>
        </w:tc>
        <w:tc>
          <w:tcPr>
            <w:tcW w:w="0" w:type="auto"/>
          </w:tcPr>
          <w:p w14:paraId="2ED696AE" w14:textId="18AD023C" w:rsidR="28A8D059" w:rsidRPr="000849F8" w:rsidRDefault="28A8D059" w:rsidP="00E00F44">
            <w:pPr>
              <w:ind w:left="278" w:hanging="278"/>
              <w:rPr>
                <w:rFonts w:cstheme="minorHAnsi"/>
                <w:sz w:val="20"/>
                <w:szCs w:val="20"/>
              </w:rPr>
            </w:pPr>
            <w:r w:rsidRPr="000849F8">
              <w:rPr>
                <w:rFonts w:cstheme="minorHAnsi"/>
                <w:sz w:val="20"/>
                <w:szCs w:val="20"/>
              </w:rPr>
              <w:t>Inpatient portal: 296 parents of children less than 12 years old were given access to portal on a hospital-issued tablet. Health care professionals were trained on how to use the portal in regularly scheduled staff meetings.</w:t>
            </w:r>
          </w:p>
        </w:tc>
        <w:tc>
          <w:tcPr>
            <w:tcW w:w="0" w:type="auto"/>
          </w:tcPr>
          <w:p w14:paraId="0A8F4DDB" w14:textId="5D84F854" w:rsidR="28A8D059" w:rsidRPr="000849F8" w:rsidRDefault="28A8D059" w:rsidP="00E00F44">
            <w:pPr>
              <w:ind w:left="405" w:hanging="405"/>
              <w:rPr>
                <w:rFonts w:cstheme="minorHAnsi"/>
                <w:sz w:val="20"/>
                <w:szCs w:val="20"/>
              </w:rPr>
            </w:pPr>
            <w:r w:rsidRPr="000849F8">
              <w:rPr>
                <w:rFonts w:cstheme="minorHAnsi"/>
                <w:sz w:val="20"/>
                <w:szCs w:val="20"/>
              </w:rPr>
              <w:t>Researcher developed survey (satisfaction and impact on parent-health care professional communication)</w:t>
            </w:r>
          </w:p>
          <w:p w14:paraId="493874A5" w14:textId="1EB1B9C4" w:rsidR="28A8D059" w:rsidRPr="000849F8" w:rsidRDefault="28A8D059" w:rsidP="00E00F44">
            <w:pPr>
              <w:ind w:left="405" w:hanging="405"/>
              <w:rPr>
                <w:rFonts w:cstheme="minorHAnsi"/>
                <w:sz w:val="20"/>
                <w:szCs w:val="20"/>
              </w:rPr>
            </w:pPr>
            <w:r w:rsidRPr="000849F8">
              <w:rPr>
                <w:rFonts w:cstheme="minorHAnsi"/>
                <w:sz w:val="20"/>
                <w:szCs w:val="20"/>
              </w:rPr>
              <w:t>Parent use of portal</w:t>
            </w:r>
          </w:p>
          <w:p w14:paraId="3A4708B4" w14:textId="6B51E433" w:rsidR="28A8D059" w:rsidRPr="000849F8" w:rsidRDefault="28A8D059" w:rsidP="00E00F44">
            <w:pPr>
              <w:ind w:left="405" w:hanging="405"/>
              <w:rPr>
                <w:rFonts w:cstheme="minorHAnsi"/>
                <w:sz w:val="20"/>
                <w:szCs w:val="20"/>
              </w:rPr>
            </w:pPr>
            <w:r w:rsidRPr="000849F8">
              <w:rPr>
                <w:rFonts w:cstheme="minorHAnsi"/>
                <w:sz w:val="20"/>
                <w:szCs w:val="20"/>
              </w:rPr>
              <w:t xml:space="preserve">Parent reported medication errors </w:t>
            </w:r>
          </w:p>
        </w:tc>
        <w:tc>
          <w:tcPr>
            <w:tcW w:w="0" w:type="auto"/>
          </w:tcPr>
          <w:p w14:paraId="281EA9F3" w14:textId="12372A44" w:rsidR="28A8D059" w:rsidRPr="000849F8" w:rsidRDefault="28A8D059" w:rsidP="28A8D059">
            <w:pPr>
              <w:rPr>
                <w:rFonts w:cstheme="minorHAnsi"/>
                <w:sz w:val="20"/>
                <w:szCs w:val="20"/>
              </w:rPr>
            </w:pPr>
            <w:r w:rsidRPr="000849F8">
              <w:rPr>
                <w:rFonts w:cstheme="minorHAnsi"/>
                <w:sz w:val="20"/>
                <w:szCs w:val="20"/>
              </w:rPr>
              <w:t>High provider acceptance of portal:</w:t>
            </w:r>
          </w:p>
          <w:p w14:paraId="3EE2F4E9" w14:textId="203DAC60" w:rsidR="28A8D059" w:rsidRPr="000849F8" w:rsidRDefault="28A8D059" w:rsidP="28A8D059">
            <w:pPr>
              <w:pStyle w:val="ListParagraph"/>
              <w:numPr>
                <w:ilvl w:val="0"/>
                <w:numId w:val="16"/>
              </w:numPr>
              <w:rPr>
                <w:rFonts w:cstheme="minorHAnsi"/>
                <w:sz w:val="20"/>
                <w:szCs w:val="20"/>
              </w:rPr>
            </w:pPr>
            <w:r w:rsidRPr="000849F8">
              <w:rPr>
                <w:rFonts w:cstheme="minorHAnsi"/>
                <w:sz w:val="20"/>
                <w:szCs w:val="20"/>
              </w:rPr>
              <w:t>Decreased reports that portal use increased workload</w:t>
            </w:r>
          </w:p>
          <w:p w14:paraId="5631CC47" w14:textId="583AB230" w:rsidR="28A8D059" w:rsidRPr="000849F8" w:rsidRDefault="28A8D059" w:rsidP="28A8D059">
            <w:pPr>
              <w:pStyle w:val="ListParagraph"/>
              <w:numPr>
                <w:ilvl w:val="0"/>
                <w:numId w:val="16"/>
              </w:numPr>
              <w:rPr>
                <w:rFonts w:cstheme="minorHAnsi"/>
                <w:sz w:val="20"/>
                <w:szCs w:val="20"/>
              </w:rPr>
            </w:pPr>
            <w:r w:rsidRPr="000849F8">
              <w:rPr>
                <w:rFonts w:cstheme="minorHAnsi"/>
                <w:sz w:val="20"/>
                <w:szCs w:val="20"/>
              </w:rPr>
              <w:t>Positive responses of improved parent and child communication</w:t>
            </w:r>
          </w:p>
          <w:p w14:paraId="4B63787D" w14:textId="6BC4A690" w:rsidR="28A8D059" w:rsidRPr="000849F8" w:rsidRDefault="28A8D059" w:rsidP="28A8D059">
            <w:pPr>
              <w:rPr>
                <w:rFonts w:cstheme="minorHAnsi"/>
                <w:sz w:val="20"/>
                <w:szCs w:val="20"/>
              </w:rPr>
            </w:pPr>
            <w:r w:rsidRPr="000849F8">
              <w:rPr>
                <w:rFonts w:cstheme="minorHAnsi"/>
                <w:sz w:val="20"/>
                <w:szCs w:val="20"/>
              </w:rPr>
              <w:t>Parent use of portal:</w:t>
            </w:r>
          </w:p>
          <w:p w14:paraId="399D8EEF" w14:textId="0022CB3F" w:rsidR="28A8D059" w:rsidRPr="000849F8" w:rsidRDefault="28A8D059" w:rsidP="28A8D059">
            <w:pPr>
              <w:pStyle w:val="ListParagraph"/>
              <w:numPr>
                <w:ilvl w:val="0"/>
                <w:numId w:val="15"/>
              </w:numPr>
              <w:rPr>
                <w:rFonts w:cstheme="minorHAnsi"/>
                <w:sz w:val="20"/>
                <w:szCs w:val="20"/>
              </w:rPr>
            </w:pPr>
            <w:r w:rsidRPr="000849F8">
              <w:rPr>
                <w:rFonts w:cstheme="minorHAnsi"/>
                <w:sz w:val="20"/>
                <w:szCs w:val="20"/>
              </w:rPr>
              <w:t>85/296 used</w:t>
            </w:r>
          </w:p>
          <w:p w14:paraId="4C2C4209" w14:textId="03D7724E" w:rsidR="28A8D059" w:rsidRPr="000849F8" w:rsidRDefault="28A8D059" w:rsidP="28A8D059">
            <w:pPr>
              <w:pStyle w:val="ListParagraph"/>
              <w:numPr>
                <w:ilvl w:val="0"/>
                <w:numId w:val="15"/>
              </w:numPr>
              <w:rPr>
                <w:rFonts w:cstheme="minorHAnsi"/>
                <w:sz w:val="20"/>
                <w:szCs w:val="20"/>
              </w:rPr>
            </w:pPr>
            <w:r w:rsidRPr="000849F8">
              <w:rPr>
                <w:rFonts w:cstheme="minorHAnsi"/>
                <w:sz w:val="20"/>
                <w:szCs w:val="20"/>
              </w:rPr>
              <w:t>16 sent messages to providers through the portal</w:t>
            </w:r>
          </w:p>
          <w:p w14:paraId="696510FC" w14:textId="20F9E57C" w:rsidR="28A8D059" w:rsidRPr="000849F8" w:rsidRDefault="28A8D059" w:rsidP="28A8D059">
            <w:pPr>
              <w:pStyle w:val="ListParagraph"/>
              <w:numPr>
                <w:ilvl w:val="0"/>
                <w:numId w:val="15"/>
              </w:numPr>
              <w:rPr>
                <w:rFonts w:cstheme="minorHAnsi"/>
                <w:sz w:val="20"/>
                <w:szCs w:val="20"/>
              </w:rPr>
            </w:pPr>
            <w:r w:rsidRPr="000849F8">
              <w:rPr>
                <w:rFonts w:cstheme="minorHAnsi"/>
                <w:sz w:val="20"/>
                <w:szCs w:val="20"/>
              </w:rPr>
              <w:t>5% of users notified team of medication error on medication list</w:t>
            </w:r>
          </w:p>
        </w:tc>
      </w:tr>
      <w:tr w:rsidR="00311831" w:rsidRPr="000849F8" w14:paraId="0116AFA7" w14:textId="77777777" w:rsidTr="009823CA">
        <w:tc>
          <w:tcPr>
            <w:tcW w:w="0" w:type="auto"/>
          </w:tcPr>
          <w:p w14:paraId="1ED93F9C" w14:textId="39626755" w:rsidR="28A8D059" w:rsidRPr="000849F8" w:rsidRDefault="28A8D059" w:rsidP="28A8D059">
            <w:pPr>
              <w:rPr>
                <w:rFonts w:cstheme="minorHAnsi"/>
                <w:sz w:val="20"/>
                <w:szCs w:val="20"/>
              </w:rPr>
            </w:pPr>
            <w:r w:rsidRPr="000849F8">
              <w:rPr>
                <w:rFonts w:cstheme="minorHAnsi"/>
                <w:sz w:val="20"/>
                <w:szCs w:val="20"/>
              </w:rPr>
              <w:t xml:space="preserve">Khan et al. (2018) </w:t>
            </w:r>
            <w:proofErr w:type="spellStart"/>
            <w:r w:rsidRPr="000849F8">
              <w:rPr>
                <w:rFonts w:cstheme="minorHAnsi"/>
                <w:sz w:val="20"/>
                <w:szCs w:val="20"/>
              </w:rPr>
              <w:t>Multicountry</w:t>
            </w:r>
            <w:proofErr w:type="spellEnd"/>
            <w:r w:rsidRPr="000849F8">
              <w:rPr>
                <w:rFonts w:cstheme="minorHAnsi"/>
                <w:sz w:val="20"/>
                <w:szCs w:val="20"/>
              </w:rPr>
              <w:t>: Canada and United States</w:t>
            </w:r>
          </w:p>
        </w:tc>
        <w:tc>
          <w:tcPr>
            <w:tcW w:w="0" w:type="auto"/>
          </w:tcPr>
          <w:p w14:paraId="21BACFAE" w14:textId="56704977" w:rsidR="28A8D059" w:rsidRPr="000849F8" w:rsidRDefault="28A8D059" w:rsidP="000B7F94">
            <w:pPr>
              <w:ind w:left="200" w:hanging="200"/>
              <w:rPr>
                <w:rFonts w:cstheme="minorHAnsi"/>
                <w:sz w:val="20"/>
                <w:szCs w:val="20"/>
              </w:rPr>
            </w:pPr>
            <w:r w:rsidRPr="000849F8">
              <w:rPr>
                <w:rFonts w:cstheme="minorHAnsi"/>
                <w:sz w:val="20"/>
                <w:szCs w:val="20"/>
              </w:rPr>
              <w:t>Prospective, multicenter before and after intervention study</w:t>
            </w:r>
          </w:p>
          <w:p w14:paraId="1ACC57DB" w14:textId="06AE80A7" w:rsidR="28A8D059" w:rsidRPr="000849F8" w:rsidRDefault="28A8D059" w:rsidP="000B7F94">
            <w:pPr>
              <w:ind w:left="200" w:hanging="200"/>
              <w:rPr>
                <w:rFonts w:cstheme="minorHAnsi"/>
                <w:sz w:val="20"/>
                <w:szCs w:val="20"/>
              </w:rPr>
            </w:pPr>
            <w:r w:rsidRPr="000849F8">
              <w:rPr>
                <w:rFonts w:cstheme="minorHAnsi"/>
                <w:sz w:val="20"/>
                <w:szCs w:val="20"/>
              </w:rPr>
              <w:t>Framework no described – discuss FCRs</w:t>
            </w:r>
          </w:p>
        </w:tc>
        <w:tc>
          <w:tcPr>
            <w:tcW w:w="0" w:type="auto"/>
          </w:tcPr>
          <w:p w14:paraId="60C9DEC9" w14:textId="30B80CD3" w:rsidR="28A8D059" w:rsidRPr="000849F8" w:rsidRDefault="28A8D059" w:rsidP="00E00F44">
            <w:pPr>
              <w:ind w:left="244" w:hanging="244"/>
              <w:rPr>
                <w:rFonts w:cstheme="minorHAnsi"/>
                <w:sz w:val="20"/>
                <w:szCs w:val="20"/>
              </w:rPr>
            </w:pPr>
            <w:r w:rsidRPr="000849F8">
              <w:rPr>
                <w:rFonts w:cstheme="minorHAnsi"/>
                <w:sz w:val="20"/>
                <w:szCs w:val="20"/>
              </w:rPr>
              <w:t>To determine whether medical errors, family experience, and communication processes improved after implementation of an intervention to standardize the structure of healthcare provider-family communication on family centered rounds</w:t>
            </w:r>
          </w:p>
        </w:tc>
        <w:tc>
          <w:tcPr>
            <w:tcW w:w="0" w:type="auto"/>
          </w:tcPr>
          <w:p w14:paraId="6C7A6C47" w14:textId="4874E5ED" w:rsidR="28A8D059" w:rsidRPr="000849F8" w:rsidRDefault="28A8D059" w:rsidP="00E00F44">
            <w:pPr>
              <w:ind w:left="355" w:hanging="355"/>
              <w:rPr>
                <w:rFonts w:cstheme="minorHAnsi"/>
                <w:sz w:val="20"/>
                <w:szCs w:val="20"/>
              </w:rPr>
            </w:pPr>
            <w:r w:rsidRPr="000849F8">
              <w:rPr>
                <w:rFonts w:cstheme="minorHAnsi"/>
                <w:sz w:val="20"/>
                <w:szCs w:val="20"/>
              </w:rPr>
              <w:t>3,106 admissions (1,574 preintervention and 1,532 postintervention) from seven pediatric hospitals in North America (one in Canada and six in United States) - medical units (</w:t>
            </w:r>
            <w:proofErr w:type="spellStart"/>
            <w:r w:rsidRPr="000849F8">
              <w:rPr>
                <w:rFonts w:cstheme="minorHAnsi"/>
                <w:sz w:val="20"/>
                <w:szCs w:val="20"/>
              </w:rPr>
              <w:t>nonintensive</w:t>
            </w:r>
            <w:proofErr w:type="spellEnd"/>
            <w:r w:rsidRPr="000849F8">
              <w:rPr>
                <w:rFonts w:cstheme="minorHAnsi"/>
                <w:sz w:val="20"/>
                <w:szCs w:val="20"/>
              </w:rPr>
              <w:t xml:space="preserve"> care)</w:t>
            </w:r>
          </w:p>
        </w:tc>
        <w:tc>
          <w:tcPr>
            <w:tcW w:w="0" w:type="auto"/>
          </w:tcPr>
          <w:p w14:paraId="6787673B" w14:textId="2D00B834" w:rsidR="28A8D059" w:rsidRPr="000849F8" w:rsidRDefault="28A8D059" w:rsidP="00E00F44">
            <w:pPr>
              <w:ind w:left="278" w:hanging="278"/>
              <w:rPr>
                <w:rFonts w:cstheme="minorHAnsi"/>
                <w:sz w:val="20"/>
                <w:szCs w:val="20"/>
              </w:rPr>
            </w:pPr>
            <w:r w:rsidRPr="000849F8">
              <w:rPr>
                <w:rFonts w:cstheme="minorHAnsi"/>
                <w:sz w:val="20"/>
                <w:szCs w:val="20"/>
              </w:rPr>
              <w:t>Patient- and family-centered I-PASS: This involved a structured high reliability communication framework for rounds that was based on health literacy, family engagement, and bidirectional communication</w:t>
            </w:r>
          </w:p>
        </w:tc>
        <w:tc>
          <w:tcPr>
            <w:tcW w:w="0" w:type="auto"/>
          </w:tcPr>
          <w:p w14:paraId="349B42D7" w14:textId="0161AE07" w:rsidR="28A8D059" w:rsidRPr="000849F8" w:rsidRDefault="28A8D059" w:rsidP="00E00F44">
            <w:pPr>
              <w:ind w:left="315" w:hanging="315"/>
              <w:rPr>
                <w:rFonts w:cstheme="minorHAnsi"/>
                <w:sz w:val="20"/>
                <w:szCs w:val="20"/>
              </w:rPr>
            </w:pPr>
            <w:r w:rsidRPr="000849F8">
              <w:rPr>
                <w:rFonts w:cstheme="minorHAnsi"/>
                <w:sz w:val="20"/>
                <w:szCs w:val="20"/>
              </w:rPr>
              <w:t>Rate of medication errors</w:t>
            </w:r>
          </w:p>
          <w:p w14:paraId="1E822EC2" w14:textId="73D32D2A" w:rsidR="28A8D059" w:rsidRPr="000849F8" w:rsidRDefault="28A8D059" w:rsidP="00E00F44">
            <w:pPr>
              <w:ind w:left="315" w:hanging="315"/>
              <w:rPr>
                <w:rFonts w:cstheme="minorHAnsi"/>
                <w:sz w:val="20"/>
                <w:szCs w:val="20"/>
              </w:rPr>
            </w:pPr>
            <w:r w:rsidRPr="000849F8">
              <w:rPr>
                <w:rFonts w:cstheme="minorHAnsi"/>
                <w:sz w:val="20"/>
                <w:szCs w:val="20"/>
              </w:rPr>
              <w:t>Family experience (research developed)</w:t>
            </w:r>
          </w:p>
          <w:p w14:paraId="1719BA3A" w14:textId="14F2D4BA" w:rsidR="28A8D059" w:rsidRPr="000849F8" w:rsidRDefault="28A8D059" w:rsidP="00E00F44">
            <w:pPr>
              <w:ind w:left="315" w:hanging="315"/>
              <w:rPr>
                <w:rFonts w:cstheme="minorHAnsi"/>
                <w:sz w:val="20"/>
                <w:szCs w:val="20"/>
              </w:rPr>
            </w:pPr>
            <w:r w:rsidRPr="000849F8">
              <w:rPr>
                <w:rFonts w:cstheme="minorHAnsi"/>
                <w:sz w:val="20"/>
                <w:szCs w:val="20"/>
              </w:rPr>
              <w:t>Communication processes (observation of rounds and real-time assessment tool)</w:t>
            </w:r>
          </w:p>
        </w:tc>
        <w:tc>
          <w:tcPr>
            <w:tcW w:w="0" w:type="auto"/>
          </w:tcPr>
          <w:p w14:paraId="41EE7F1A" w14:textId="347105B9" w:rsidR="28A8D059" w:rsidRPr="000849F8" w:rsidRDefault="28A8D059" w:rsidP="28A8D059">
            <w:pPr>
              <w:pStyle w:val="ListParagraph"/>
              <w:numPr>
                <w:ilvl w:val="0"/>
                <w:numId w:val="14"/>
              </w:numPr>
              <w:rPr>
                <w:rFonts w:cstheme="minorHAnsi"/>
                <w:sz w:val="20"/>
                <w:szCs w:val="20"/>
              </w:rPr>
            </w:pPr>
            <w:r w:rsidRPr="000849F8">
              <w:rPr>
                <w:rFonts w:cstheme="minorHAnsi"/>
                <w:sz w:val="20"/>
                <w:szCs w:val="20"/>
              </w:rPr>
              <w:t>Overall rate of medical errors was unchanged p = .21</w:t>
            </w:r>
          </w:p>
          <w:p w14:paraId="3B85FF36" w14:textId="7F90B515" w:rsidR="28A8D059" w:rsidRPr="000849F8" w:rsidRDefault="28A8D059" w:rsidP="28A8D059">
            <w:pPr>
              <w:pStyle w:val="ListParagraph"/>
              <w:numPr>
                <w:ilvl w:val="0"/>
                <w:numId w:val="14"/>
              </w:numPr>
              <w:rPr>
                <w:rFonts w:cstheme="minorHAnsi"/>
                <w:sz w:val="20"/>
                <w:szCs w:val="20"/>
              </w:rPr>
            </w:pPr>
            <w:r w:rsidRPr="000849F8">
              <w:rPr>
                <w:rFonts w:cstheme="minorHAnsi"/>
                <w:sz w:val="20"/>
                <w:szCs w:val="20"/>
              </w:rPr>
              <w:t>Preventable adverse events decreased by 37.9% (p = .01)</w:t>
            </w:r>
          </w:p>
          <w:p w14:paraId="7A84C122" w14:textId="1510A2E9" w:rsidR="28A8D059" w:rsidRPr="000849F8" w:rsidRDefault="28A8D059" w:rsidP="28A8D059">
            <w:pPr>
              <w:pStyle w:val="ListParagraph"/>
              <w:numPr>
                <w:ilvl w:val="0"/>
                <w:numId w:val="14"/>
              </w:numPr>
              <w:rPr>
                <w:rFonts w:cstheme="minorHAnsi"/>
                <w:sz w:val="20"/>
                <w:szCs w:val="20"/>
              </w:rPr>
            </w:pPr>
            <w:r w:rsidRPr="000849F8">
              <w:rPr>
                <w:rFonts w:cstheme="minorHAnsi"/>
                <w:sz w:val="20"/>
                <w:szCs w:val="20"/>
              </w:rPr>
              <w:t>Nonpreventable adverse events also decreased (p = .003)</w:t>
            </w:r>
          </w:p>
          <w:p w14:paraId="4F425165" w14:textId="02C471E1" w:rsidR="28A8D059" w:rsidRPr="000849F8" w:rsidRDefault="28A8D059" w:rsidP="28A8D059">
            <w:pPr>
              <w:pStyle w:val="ListParagraph"/>
              <w:numPr>
                <w:ilvl w:val="0"/>
                <w:numId w:val="14"/>
              </w:numPr>
              <w:rPr>
                <w:rFonts w:cstheme="minorHAnsi"/>
                <w:sz w:val="20"/>
                <w:szCs w:val="20"/>
              </w:rPr>
            </w:pPr>
            <w:r w:rsidRPr="000849F8">
              <w:rPr>
                <w:rFonts w:cstheme="minorHAnsi"/>
                <w:sz w:val="20"/>
                <w:szCs w:val="20"/>
              </w:rPr>
              <w:t>FCRs occurred more frequently postintervention</w:t>
            </w:r>
          </w:p>
          <w:p w14:paraId="58175351" w14:textId="0477CBE1" w:rsidR="28A8D059" w:rsidRPr="000849F8" w:rsidRDefault="28A8D059" w:rsidP="28A8D059">
            <w:pPr>
              <w:pStyle w:val="ListParagraph"/>
              <w:numPr>
                <w:ilvl w:val="0"/>
                <w:numId w:val="14"/>
              </w:numPr>
              <w:rPr>
                <w:rFonts w:cstheme="minorHAnsi"/>
                <w:sz w:val="20"/>
                <w:szCs w:val="20"/>
              </w:rPr>
            </w:pPr>
            <w:r w:rsidRPr="000849F8">
              <w:rPr>
                <w:rFonts w:cstheme="minorHAnsi"/>
                <w:sz w:val="20"/>
                <w:szCs w:val="20"/>
              </w:rPr>
              <w:t xml:space="preserve">Parent reports of the child’s illness severity on rounds increased </w:t>
            </w:r>
          </w:p>
        </w:tc>
      </w:tr>
      <w:tr w:rsidR="00311831" w:rsidRPr="000849F8" w14:paraId="4B5404D2" w14:textId="77777777" w:rsidTr="009823CA">
        <w:tc>
          <w:tcPr>
            <w:tcW w:w="0" w:type="auto"/>
          </w:tcPr>
          <w:p w14:paraId="6C685846" w14:textId="71964779" w:rsidR="28A8D059" w:rsidRPr="000849F8" w:rsidRDefault="28A8D059" w:rsidP="28A8D059">
            <w:pPr>
              <w:rPr>
                <w:rFonts w:cstheme="minorHAnsi"/>
                <w:sz w:val="20"/>
                <w:szCs w:val="20"/>
              </w:rPr>
            </w:pPr>
            <w:proofErr w:type="spellStart"/>
            <w:r w:rsidRPr="000849F8">
              <w:rPr>
                <w:rFonts w:cstheme="minorHAnsi"/>
                <w:sz w:val="20"/>
                <w:szCs w:val="20"/>
              </w:rPr>
              <w:t>Krisana</w:t>
            </w:r>
            <w:proofErr w:type="spellEnd"/>
            <w:r w:rsidRPr="000849F8">
              <w:rPr>
                <w:rFonts w:cstheme="minorHAnsi"/>
                <w:sz w:val="20"/>
                <w:szCs w:val="20"/>
              </w:rPr>
              <w:t xml:space="preserve"> et al. (2019) Indonesia</w:t>
            </w:r>
          </w:p>
        </w:tc>
        <w:tc>
          <w:tcPr>
            <w:tcW w:w="0" w:type="auto"/>
          </w:tcPr>
          <w:p w14:paraId="7C37296D" w14:textId="657525DF" w:rsidR="28A8D059" w:rsidRPr="000849F8" w:rsidRDefault="28A8D059" w:rsidP="000B7F94">
            <w:pPr>
              <w:ind w:left="200" w:hanging="200"/>
              <w:rPr>
                <w:rFonts w:cstheme="minorHAnsi"/>
                <w:sz w:val="20"/>
                <w:szCs w:val="20"/>
              </w:rPr>
            </w:pPr>
            <w:r w:rsidRPr="000849F8">
              <w:rPr>
                <w:rFonts w:cstheme="minorHAnsi"/>
                <w:sz w:val="20"/>
                <w:szCs w:val="20"/>
              </w:rPr>
              <w:t>Quasi-experimental pretest/posttest with control</w:t>
            </w:r>
          </w:p>
          <w:p w14:paraId="137B764E" w14:textId="0BA5779E" w:rsidR="28A8D059" w:rsidRPr="000849F8" w:rsidRDefault="28A8D059" w:rsidP="000B7F94">
            <w:pPr>
              <w:ind w:left="200" w:hanging="200"/>
              <w:rPr>
                <w:rFonts w:cstheme="minorHAnsi"/>
                <w:sz w:val="20"/>
                <w:szCs w:val="20"/>
              </w:rPr>
            </w:pPr>
            <w:r w:rsidRPr="000849F8">
              <w:rPr>
                <w:rFonts w:cstheme="minorHAnsi"/>
                <w:sz w:val="20"/>
                <w:szCs w:val="20"/>
              </w:rPr>
              <w:t>FCC</w:t>
            </w:r>
          </w:p>
        </w:tc>
        <w:tc>
          <w:tcPr>
            <w:tcW w:w="0" w:type="auto"/>
          </w:tcPr>
          <w:p w14:paraId="0A5D2FEB" w14:textId="71E57F6F" w:rsidR="28A8D059" w:rsidRPr="000849F8" w:rsidRDefault="28A8D059" w:rsidP="00E00F44">
            <w:pPr>
              <w:ind w:left="244" w:hanging="244"/>
              <w:rPr>
                <w:rFonts w:cstheme="minorHAnsi"/>
                <w:sz w:val="20"/>
                <w:szCs w:val="20"/>
              </w:rPr>
            </w:pPr>
            <w:r w:rsidRPr="000849F8">
              <w:rPr>
                <w:rFonts w:cstheme="minorHAnsi"/>
                <w:sz w:val="20"/>
                <w:szCs w:val="20"/>
              </w:rPr>
              <w:t xml:space="preserve">To determine the effect of </w:t>
            </w:r>
            <w:proofErr w:type="gramStart"/>
            <w:r w:rsidRPr="000849F8">
              <w:rPr>
                <w:rFonts w:cstheme="minorHAnsi"/>
                <w:sz w:val="20"/>
                <w:szCs w:val="20"/>
              </w:rPr>
              <w:t>an</w:t>
            </w:r>
            <w:proofErr w:type="gramEnd"/>
            <w:r w:rsidRPr="000849F8">
              <w:rPr>
                <w:rFonts w:cstheme="minorHAnsi"/>
                <w:sz w:val="20"/>
                <w:szCs w:val="20"/>
              </w:rPr>
              <w:t xml:space="preserve"> FACE module for mothers of children with leukemia</w:t>
            </w:r>
          </w:p>
        </w:tc>
        <w:tc>
          <w:tcPr>
            <w:tcW w:w="0" w:type="auto"/>
          </w:tcPr>
          <w:p w14:paraId="662EAB1F" w14:textId="15E52026" w:rsidR="28A8D059" w:rsidRPr="000849F8" w:rsidRDefault="28A8D059" w:rsidP="00E00F44">
            <w:pPr>
              <w:ind w:left="327" w:hanging="327"/>
              <w:rPr>
                <w:rFonts w:cstheme="minorHAnsi"/>
                <w:sz w:val="20"/>
                <w:szCs w:val="20"/>
              </w:rPr>
            </w:pPr>
            <w:r w:rsidRPr="000849F8">
              <w:rPr>
                <w:rFonts w:cstheme="minorHAnsi"/>
                <w:sz w:val="20"/>
                <w:szCs w:val="20"/>
              </w:rPr>
              <w:t>60 mothers of children with leukemia on inpatient units</w:t>
            </w:r>
          </w:p>
          <w:p w14:paraId="16D1CB4D" w14:textId="5C5C296C" w:rsidR="28A8D059" w:rsidRPr="000849F8" w:rsidRDefault="28A8D059" w:rsidP="00E00F44">
            <w:pPr>
              <w:ind w:left="327" w:hanging="327"/>
              <w:rPr>
                <w:rFonts w:cstheme="minorHAnsi"/>
                <w:sz w:val="20"/>
                <w:szCs w:val="20"/>
              </w:rPr>
            </w:pPr>
            <w:r w:rsidRPr="000849F8">
              <w:rPr>
                <w:rFonts w:cstheme="minorHAnsi"/>
                <w:sz w:val="20"/>
                <w:szCs w:val="20"/>
              </w:rPr>
              <w:t>30 mothers in FACE (intervention)</w:t>
            </w:r>
          </w:p>
          <w:p w14:paraId="51128490" w14:textId="078487B1" w:rsidR="28A8D059" w:rsidRPr="000849F8" w:rsidRDefault="28A8D059" w:rsidP="00E00F44">
            <w:pPr>
              <w:ind w:left="327" w:hanging="327"/>
              <w:rPr>
                <w:rFonts w:cstheme="minorHAnsi"/>
                <w:sz w:val="20"/>
                <w:szCs w:val="20"/>
              </w:rPr>
            </w:pPr>
            <w:r w:rsidRPr="000849F8">
              <w:rPr>
                <w:rFonts w:cstheme="minorHAnsi"/>
                <w:sz w:val="20"/>
                <w:szCs w:val="20"/>
              </w:rPr>
              <w:t>30 mothers received usual care (control)</w:t>
            </w:r>
          </w:p>
        </w:tc>
        <w:tc>
          <w:tcPr>
            <w:tcW w:w="0" w:type="auto"/>
          </w:tcPr>
          <w:p w14:paraId="3D94EBCE" w14:textId="5190BB4E" w:rsidR="28A8D059" w:rsidRPr="000849F8" w:rsidRDefault="28A8D059" w:rsidP="00E00F44">
            <w:pPr>
              <w:ind w:left="260" w:hanging="260"/>
              <w:rPr>
                <w:rFonts w:cstheme="minorHAnsi"/>
                <w:sz w:val="20"/>
                <w:szCs w:val="20"/>
              </w:rPr>
            </w:pPr>
            <w:r w:rsidRPr="000849F8">
              <w:rPr>
                <w:rFonts w:cstheme="minorHAnsi"/>
                <w:sz w:val="20"/>
                <w:szCs w:val="20"/>
              </w:rPr>
              <w:t xml:space="preserve">Education to improve cognitive abilities of mothers – instruction on how to meet child’s nutritional needs, prevent infection, and bleeding. Two 30-min sessions in 1 week </w:t>
            </w:r>
          </w:p>
        </w:tc>
        <w:tc>
          <w:tcPr>
            <w:tcW w:w="0" w:type="auto"/>
          </w:tcPr>
          <w:p w14:paraId="3A8D3CAC" w14:textId="5229B546" w:rsidR="28A8D059" w:rsidRPr="000849F8" w:rsidRDefault="28A8D059" w:rsidP="00E00F44">
            <w:pPr>
              <w:ind w:left="278" w:hanging="278"/>
              <w:rPr>
                <w:rFonts w:cstheme="minorHAnsi"/>
                <w:sz w:val="20"/>
                <w:szCs w:val="20"/>
              </w:rPr>
            </w:pPr>
            <w:r w:rsidRPr="000849F8">
              <w:rPr>
                <w:rFonts w:cstheme="minorHAnsi"/>
                <w:sz w:val="20"/>
                <w:szCs w:val="20"/>
              </w:rPr>
              <w:t>Mother's physical and psychological response: DASS</w:t>
            </w:r>
          </w:p>
        </w:tc>
        <w:tc>
          <w:tcPr>
            <w:tcW w:w="0" w:type="auto"/>
          </w:tcPr>
          <w:p w14:paraId="1DABA336" w14:textId="5B78D451" w:rsidR="28A8D059" w:rsidRPr="000849F8" w:rsidRDefault="28A8D059" w:rsidP="28A8D059">
            <w:pPr>
              <w:pStyle w:val="ListParagraph"/>
              <w:numPr>
                <w:ilvl w:val="0"/>
                <w:numId w:val="13"/>
              </w:numPr>
              <w:rPr>
                <w:rFonts w:cstheme="minorHAnsi"/>
                <w:sz w:val="20"/>
                <w:szCs w:val="20"/>
              </w:rPr>
            </w:pPr>
            <w:r w:rsidRPr="000849F8">
              <w:rPr>
                <w:rFonts w:cstheme="minorHAnsi"/>
                <w:sz w:val="20"/>
                <w:szCs w:val="20"/>
              </w:rPr>
              <w:t xml:space="preserve">Mothers in intervention group had lower DASS scores after the intervention, indicating lower levels of anxiety and depression </w:t>
            </w:r>
          </w:p>
        </w:tc>
      </w:tr>
      <w:tr w:rsidR="00311831" w:rsidRPr="000849F8" w14:paraId="61EF5F57" w14:textId="77777777" w:rsidTr="009823CA">
        <w:tc>
          <w:tcPr>
            <w:tcW w:w="0" w:type="auto"/>
          </w:tcPr>
          <w:p w14:paraId="0C800958" w14:textId="45C45EEE" w:rsidR="28A8D059" w:rsidRPr="000849F8" w:rsidRDefault="28A8D059" w:rsidP="28A8D059">
            <w:pPr>
              <w:rPr>
                <w:rFonts w:cstheme="minorHAnsi"/>
                <w:sz w:val="20"/>
                <w:szCs w:val="20"/>
              </w:rPr>
            </w:pPr>
            <w:proofErr w:type="spellStart"/>
            <w:r w:rsidRPr="000849F8">
              <w:rPr>
                <w:rFonts w:cstheme="minorHAnsi"/>
                <w:sz w:val="20"/>
                <w:szCs w:val="20"/>
              </w:rPr>
              <w:t>Kuo</w:t>
            </w:r>
            <w:proofErr w:type="spellEnd"/>
            <w:r w:rsidRPr="000849F8">
              <w:rPr>
                <w:rFonts w:cstheme="minorHAnsi"/>
                <w:sz w:val="20"/>
                <w:szCs w:val="20"/>
              </w:rPr>
              <w:t xml:space="preserve"> et al. (2012) United States</w:t>
            </w:r>
          </w:p>
        </w:tc>
        <w:tc>
          <w:tcPr>
            <w:tcW w:w="0" w:type="auto"/>
          </w:tcPr>
          <w:p w14:paraId="6B7B693E" w14:textId="232F76CD" w:rsidR="28A8D059" w:rsidRPr="000849F8" w:rsidRDefault="28A8D059" w:rsidP="000B7F94">
            <w:pPr>
              <w:ind w:left="200" w:hanging="200"/>
              <w:rPr>
                <w:rFonts w:cstheme="minorHAnsi"/>
                <w:sz w:val="20"/>
                <w:szCs w:val="20"/>
              </w:rPr>
            </w:pPr>
            <w:r w:rsidRPr="000849F8">
              <w:rPr>
                <w:rFonts w:cstheme="minorHAnsi"/>
                <w:sz w:val="20"/>
                <w:szCs w:val="20"/>
              </w:rPr>
              <w:t xml:space="preserve">Prospective cohort study </w:t>
            </w:r>
          </w:p>
          <w:p w14:paraId="236F8C65" w14:textId="60C49FEC" w:rsidR="28A8D059" w:rsidRPr="000849F8" w:rsidRDefault="28A8D059" w:rsidP="000B7F94">
            <w:pPr>
              <w:ind w:left="200" w:hanging="200"/>
              <w:rPr>
                <w:rFonts w:cstheme="minorHAnsi"/>
                <w:sz w:val="20"/>
                <w:szCs w:val="20"/>
              </w:rPr>
            </w:pPr>
            <w:r w:rsidRPr="000849F8">
              <w:rPr>
                <w:rFonts w:cstheme="minorHAnsi"/>
                <w:sz w:val="20"/>
                <w:szCs w:val="20"/>
              </w:rPr>
              <w:t>Not described – FCC</w:t>
            </w:r>
          </w:p>
        </w:tc>
        <w:tc>
          <w:tcPr>
            <w:tcW w:w="0" w:type="auto"/>
          </w:tcPr>
          <w:p w14:paraId="70173BC0" w14:textId="4BE13D25" w:rsidR="28A8D059" w:rsidRPr="000849F8" w:rsidRDefault="28A8D059" w:rsidP="00E00F44">
            <w:pPr>
              <w:ind w:left="244" w:hanging="244"/>
              <w:rPr>
                <w:rFonts w:cstheme="minorHAnsi"/>
                <w:sz w:val="20"/>
                <w:szCs w:val="20"/>
              </w:rPr>
            </w:pPr>
            <w:r w:rsidRPr="000849F8">
              <w:rPr>
                <w:rFonts w:cstheme="minorHAnsi"/>
                <w:sz w:val="20"/>
                <w:szCs w:val="20"/>
              </w:rPr>
              <w:t>To evaluate the effects of FCR versus o FCR</w:t>
            </w:r>
          </w:p>
        </w:tc>
        <w:tc>
          <w:tcPr>
            <w:tcW w:w="0" w:type="auto"/>
          </w:tcPr>
          <w:p w14:paraId="4852D53C" w14:textId="17044941" w:rsidR="28A8D059" w:rsidRPr="000849F8" w:rsidRDefault="28A8D059" w:rsidP="00E00F44">
            <w:pPr>
              <w:ind w:left="327" w:hanging="327"/>
              <w:rPr>
                <w:rFonts w:cstheme="minorHAnsi"/>
                <w:sz w:val="20"/>
                <w:szCs w:val="20"/>
              </w:rPr>
            </w:pPr>
            <w:r w:rsidRPr="000849F8">
              <w:rPr>
                <w:rFonts w:cstheme="minorHAnsi"/>
                <w:sz w:val="20"/>
                <w:szCs w:val="20"/>
              </w:rPr>
              <w:t>Parents of 140 children admitted to general pediatrics units (infants and toddlers)</w:t>
            </w:r>
          </w:p>
          <w:p w14:paraId="436136AE" w14:textId="7EA47E32" w:rsidR="28A8D059" w:rsidRPr="000849F8" w:rsidRDefault="28A8D059" w:rsidP="00E00F44">
            <w:pPr>
              <w:ind w:left="327" w:hanging="327"/>
              <w:rPr>
                <w:rFonts w:cstheme="minorHAnsi"/>
                <w:sz w:val="20"/>
                <w:szCs w:val="20"/>
              </w:rPr>
            </w:pPr>
            <w:r w:rsidRPr="000849F8">
              <w:rPr>
                <w:rFonts w:cstheme="minorHAnsi"/>
                <w:sz w:val="20"/>
                <w:szCs w:val="20"/>
              </w:rPr>
              <w:t>FCR: n = 70</w:t>
            </w:r>
          </w:p>
          <w:p w14:paraId="42DAC023" w14:textId="4D88C08E" w:rsidR="28A8D059" w:rsidRPr="000849F8" w:rsidRDefault="28A8D059" w:rsidP="00E00F44">
            <w:pPr>
              <w:ind w:left="327" w:hanging="327"/>
              <w:rPr>
                <w:rFonts w:cstheme="minorHAnsi"/>
                <w:sz w:val="20"/>
                <w:szCs w:val="20"/>
              </w:rPr>
            </w:pPr>
            <w:r w:rsidRPr="000849F8">
              <w:rPr>
                <w:rFonts w:cstheme="minorHAnsi"/>
                <w:sz w:val="20"/>
                <w:szCs w:val="20"/>
              </w:rPr>
              <w:t>Non-FCR: n = 70</w:t>
            </w:r>
          </w:p>
        </w:tc>
        <w:tc>
          <w:tcPr>
            <w:tcW w:w="0" w:type="auto"/>
          </w:tcPr>
          <w:p w14:paraId="0E6D377A" w14:textId="663CFB06" w:rsidR="28A8D059" w:rsidRPr="000849F8" w:rsidRDefault="28A8D059" w:rsidP="00E00F44">
            <w:pPr>
              <w:ind w:left="260" w:hanging="260"/>
              <w:rPr>
                <w:rFonts w:cstheme="minorHAnsi"/>
                <w:sz w:val="20"/>
                <w:szCs w:val="20"/>
              </w:rPr>
            </w:pPr>
            <w:r w:rsidRPr="000849F8">
              <w:rPr>
                <w:rFonts w:cstheme="minorHAnsi"/>
                <w:sz w:val="20"/>
                <w:szCs w:val="20"/>
              </w:rPr>
              <w:t>FCR teams are trained in elements, including family permission, rounding process, and encouraging family questions at the end of rounds; pocket cards provided with reminders of expected behaviors and rolling cart for rounding</w:t>
            </w:r>
          </w:p>
        </w:tc>
        <w:tc>
          <w:tcPr>
            <w:tcW w:w="0" w:type="auto"/>
          </w:tcPr>
          <w:p w14:paraId="51847702" w14:textId="061C9045" w:rsidR="28A8D059" w:rsidRPr="000849F8" w:rsidRDefault="28A8D059" w:rsidP="00E00F44">
            <w:pPr>
              <w:ind w:left="278" w:hanging="278"/>
              <w:rPr>
                <w:rFonts w:cstheme="minorHAnsi"/>
                <w:sz w:val="20"/>
                <w:szCs w:val="20"/>
              </w:rPr>
            </w:pPr>
            <w:r w:rsidRPr="000849F8">
              <w:rPr>
                <w:rFonts w:cstheme="minorHAnsi"/>
                <w:sz w:val="20"/>
                <w:szCs w:val="20"/>
              </w:rPr>
              <w:t>Family health care experience</w:t>
            </w:r>
          </w:p>
          <w:p w14:paraId="1121BCBC" w14:textId="43E89CD0" w:rsidR="28A8D059" w:rsidRPr="000849F8" w:rsidRDefault="28A8D059" w:rsidP="00E00F44">
            <w:pPr>
              <w:ind w:left="278" w:hanging="278"/>
              <w:rPr>
                <w:rFonts w:cstheme="minorHAnsi"/>
                <w:sz w:val="20"/>
                <w:szCs w:val="20"/>
              </w:rPr>
            </w:pPr>
            <w:r w:rsidRPr="000849F8">
              <w:rPr>
                <w:rFonts w:cstheme="minorHAnsi"/>
                <w:sz w:val="20"/>
                <w:szCs w:val="20"/>
              </w:rPr>
              <w:t>Health care service use</w:t>
            </w:r>
          </w:p>
        </w:tc>
        <w:tc>
          <w:tcPr>
            <w:tcW w:w="0" w:type="auto"/>
          </w:tcPr>
          <w:p w14:paraId="1DB990DA" w14:textId="56F17100" w:rsidR="28A8D059" w:rsidRPr="000849F8" w:rsidRDefault="28A8D059" w:rsidP="28A8D059">
            <w:pPr>
              <w:pStyle w:val="ListParagraph"/>
              <w:numPr>
                <w:ilvl w:val="0"/>
                <w:numId w:val="12"/>
              </w:numPr>
              <w:rPr>
                <w:rFonts w:cstheme="minorHAnsi"/>
                <w:sz w:val="20"/>
                <w:szCs w:val="20"/>
              </w:rPr>
            </w:pPr>
            <w:r w:rsidRPr="000849F8">
              <w:rPr>
                <w:rFonts w:cstheme="minorHAnsi"/>
                <w:sz w:val="20"/>
                <w:szCs w:val="20"/>
              </w:rPr>
              <w:t>100% of FCR reported that they were able to discuss plan of care with medical team versus 50% of the non-FCR</w:t>
            </w:r>
          </w:p>
          <w:p w14:paraId="68DEEFBE" w14:textId="37270ECD" w:rsidR="28A8D059" w:rsidRPr="000849F8" w:rsidRDefault="28A8D059" w:rsidP="28A8D059">
            <w:pPr>
              <w:pStyle w:val="ListParagraph"/>
              <w:numPr>
                <w:ilvl w:val="0"/>
                <w:numId w:val="12"/>
              </w:numPr>
              <w:rPr>
                <w:rFonts w:cstheme="minorHAnsi"/>
                <w:sz w:val="20"/>
                <w:szCs w:val="20"/>
              </w:rPr>
            </w:pPr>
            <w:r w:rsidRPr="000849F8">
              <w:rPr>
                <w:rFonts w:cstheme="minorHAnsi"/>
                <w:sz w:val="20"/>
                <w:szCs w:val="20"/>
              </w:rPr>
              <w:t>FCR families more likely to report that doctors listened to concerns, shoed respect, spent enough time with child and treat parent like a partner</w:t>
            </w:r>
          </w:p>
          <w:p w14:paraId="7D5CF3C4" w14:textId="012212EB" w:rsidR="28A8D059" w:rsidRPr="000849F8" w:rsidRDefault="28A8D059" w:rsidP="28A8D059">
            <w:pPr>
              <w:pStyle w:val="ListParagraph"/>
              <w:numPr>
                <w:ilvl w:val="0"/>
                <w:numId w:val="12"/>
              </w:numPr>
              <w:rPr>
                <w:rFonts w:cstheme="minorHAnsi"/>
                <w:sz w:val="20"/>
                <w:szCs w:val="20"/>
              </w:rPr>
            </w:pPr>
            <w:r w:rsidRPr="000849F8">
              <w:rPr>
                <w:rFonts w:cstheme="minorHAnsi"/>
                <w:sz w:val="20"/>
                <w:szCs w:val="20"/>
              </w:rPr>
              <w:t xml:space="preserve">No differences in clearly explaining things, </w:t>
            </w:r>
            <w:proofErr w:type="spellStart"/>
            <w:r w:rsidRPr="000849F8">
              <w:rPr>
                <w:rFonts w:cstheme="minorHAnsi"/>
                <w:sz w:val="20"/>
                <w:szCs w:val="20"/>
              </w:rPr>
              <w:t>undersatnding</w:t>
            </w:r>
            <w:proofErr w:type="spellEnd"/>
            <w:r w:rsidRPr="000849F8">
              <w:rPr>
                <w:rFonts w:cstheme="minorHAnsi"/>
                <w:sz w:val="20"/>
                <w:szCs w:val="20"/>
              </w:rPr>
              <w:t xml:space="preserve"> discharge </w:t>
            </w:r>
            <w:proofErr w:type="spellStart"/>
            <w:r w:rsidRPr="000849F8">
              <w:rPr>
                <w:rFonts w:cstheme="minorHAnsi"/>
                <w:sz w:val="20"/>
                <w:szCs w:val="20"/>
              </w:rPr>
              <w:t>pla</w:t>
            </w:r>
            <w:proofErr w:type="spellEnd"/>
            <w:r w:rsidRPr="000849F8">
              <w:rPr>
                <w:rFonts w:cstheme="minorHAnsi"/>
                <w:sz w:val="20"/>
                <w:szCs w:val="20"/>
              </w:rPr>
              <w:t>, remembering appointments, physicians name, discharge hour, medication used or costs</w:t>
            </w:r>
          </w:p>
        </w:tc>
      </w:tr>
      <w:tr w:rsidR="00311831" w:rsidRPr="000849F8" w14:paraId="6F1EA98B" w14:textId="77777777" w:rsidTr="009823CA">
        <w:tc>
          <w:tcPr>
            <w:tcW w:w="0" w:type="auto"/>
          </w:tcPr>
          <w:p w14:paraId="2D36AA83" w14:textId="3BA4EEB8" w:rsidR="28A8D059" w:rsidRPr="000849F8" w:rsidRDefault="28A8D059" w:rsidP="28A8D059">
            <w:pPr>
              <w:rPr>
                <w:rFonts w:cstheme="minorHAnsi"/>
                <w:sz w:val="20"/>
                <w:szCs w:val="20"/>
              </w:rPr>
            </w:pPr>
            <w:proofErr w:type="spellStart"/>
            <w:r w:rsidRPr="000849F8">
              <w:rPr>
                <w:rFonts w:cstheme="minorHAnsi"/>
                <w:sz w:val="20"/>
                <w:szCs w:val="20"/>
              </w:rPr>
              <w:t>Ladak</w:t>
            </w:r>
            <w:proofErr w:type="spellEnd"/>
            <w:r w:rsidRPr="000849F8">
              <w:rPr>
                <w:rFonts w:cstheme="minorHAnsi"/>
                <w:sz w:val="20"/>
                <w:szCs w:val="20"/>
              </w:rPr>
              <w:t xml:space="preserve"> et al. (2013) Pakistan</w:t>
            </w:r>
          </w:p>
        </w:tc>
        <w:tc>
          <w:tcPr>
            <w:tcW w:w="0" w:type="auto"/>
          </w:tcPr>
          <w:p w14:paraId="65DB75E7" w14:textId="577302AB" w:rsidR="28A8D059" w:rsidRPr="000849F8" w:rsidRDefault="28A8D059" w:rsidP="000B7F94">
            <w:pPr>
              <w:ind w:left="200" w:hanging="200"/>
              <w:rPr>
                <w:rFonts w:cstheme="minorHAnsi"/>
                <w:sz w:val="20"/>
                <w:szCs w:val="20"/>
              </w:rPr>
            </w:pPr>
            <w:r w:rsidRPr="000849F8">
              <w:rPr>
                <w:rFonts w:cstheme="minorHAnsi"/>
                <w:sz w:val="20"/>
                <w:szCs w:val="20"/>
              </w:rPr>
              <w:t xml:space="preserve">A nonrandomized before/after study </w:t>
            </w:r>
          </w:p>
          <w:p w14:paraId="60721E60" w14:textId="7313E960" w:rsidR="28A8D059" w:rsidRPr="000849F8" w:rsidRDefault="28A8D059" w:rsidP="000B7F94">
            <w:pPr>
              <w:ind w:left="200" w:hanging="200"/>
              <w:rPr>
                <w:rFonts w:cstheme="minorHAnsi"/>
                <w:sz w:val="20"/>
                <w:szCs w:val="20"/>
              </w:rPr>
            </w:pPr>
            <w:r w:rsidRPr="000849F8">
              <w:rPr>
                <w:rFonts w:cstheme="minorHAnsi"/>
                <w:sz w:val="20"/>
                <w:szCs w:val="20"/>
              </w:rPr>
              <w:t>Not described – FCC</w:t>
            </w:r>
          </w:p>
        </w:tc>
        <w:tc>
          <w:tcPr>
            <w:tcW w:w="0" w:type="auto"/>
          </w:tcPr>
          <w:p w14:paraId="7B25FB6C" w14:textId="13B028D0" w:rsidR="28A8D059" w:rsidRPr="000849F8" w:rsidRDefault="28A8D059" w:rsidP="00E00F44">
            <w:pPr>
              <w:ind w:left="244" w:hanging="244"/>
              <w:rPr>
                <w:rFonts w:cstheme="minorHAnsi"/>
                <w:sz w:val="20"/>
                <w:szCs w:val="20"/>
              </w:rPr>
            </w:pPr>
            <w:r w:rsidRPr="000849F8">
              <w:rPr>
                <w:rFonts w:cstheme="minorHAnsi"/>
                <w:sz w:val="20"/>
                <w:szCs w:val="20"/>
              </w:rPr>
              <w:t>To determine whether FCR improve parents’ and health care professionals’ satisfaction, decreased patient LOS, and improve time utilization compared with standard care</w:t>
            </w:r>
          </w:p>
        </w:tc>
        <w:tc>
          <w:tcPr>
            <w:tcW w:w="0" w:type="auto"/>
          </w:tcPr>
          <w:p w14:paraId="48F6C033" w14:textId="483BD7DC" w:rsidR="28A8D059" w:rsidRPr="000849F8" w:rsidRDefault="28A8D059" w:rsidP="00E00F44">
            <w:pPr>
              <w:ind w:left="327" w:hanging="327"/>
              <w:rPr>
                <w:rFonts w:cstheme="minorHAnsi"/>
                <w:sz w:val="20"/>
                <w:szCs w:val="20"/>
              </w:rPr>
            </w:pPr>
            <w:r w:rsidRPr="000849F8">
              <w:rPr>
                <w:rFonts w:cstheme="minorHAnsi"/>
                <w:sz w:val="20"/>
                <w:szCs w:val="20"/>
              </w:rPr>
              <w:t xml:space="preserve">82 parents of children hospitalized at least 48 </w:t>
            </w:r>
            <w:proofErr w:type="spellStart"/>
            <w:r w:rsidRPr="000849F8">
              <w:rPr>
                <w:rFonts w:cstheme="minorHAnsi"/>
                <w:sz w:val="20"/>
                <w:szCs w:val="20"/>
              </w:rPr>
              <w:t>hr</w:t>
            </w:r>
            <w:proofErr w:type="spellEnd"/>
            <w:r w:rsidRPr="000849F8">
              <w:rPr>
                <w:rFonts w:cstheme="minorHAnsi"/>
                <w:sz w:val="20"/>
                <w:szCs w:val="20"/>
              </w:rPr>
              <w:t xml:space="preserve"> in tow ICUs (pediatric and pediatric cardiac)</w:t>
            </w:r>
          </w:p>
          <w:p w14:paraId="35B17380" w14:textId="01D06CC1" w:rsidR="28A8D059" w:rsidRPr="000849F8" w:rsidRDefault="28A8D059" w:rsidP="00E00F44">
            <w:pPr>
              <w:ind w:left="327" w:hanging="327"/>
              <w:rPr>
                <w:rFonts w:cstheme="minorHAnsi"/>
                <w:sz w:val="20"/>
                <w:szCs w:val="20"/>
              </w:rPr>
            </w:pPr>
            <w:r w:rsidRPr="000849F8">
              <w:rPr>
                <w:rFonts w:cstheme="minorHAnsi"/>
                <w:sz w:val="20"/>
                <w:szCs w:val="20"/>
              </w:rPr>
              <w:t>FCR: n = 41</w:t>
            </w:r>
          </w:p>
          <w:p w14:paraId="5EF8DF8B" w14:textId="5F4B2B26" w:rsidR="28A8D059" w:rsidRPr="000849F8" w:rsidRDefault="28A8D059" w:rsidP="00E00F44">
            <w:pPr>
              <w:ind w:left="327" w:hanging="327"/>
              <w:rPr>
                <w:rFonts w:cstheme="minorHAnsi"/>
                <w:sz w:val="20"/>
                <w:szCs w:val="20"/>
              </w:rPr>
            </w:pPr>
            <w:r w:rsidRPr="000849F8">
              <w:rPr>
                <w:rFonts w:cstheme="minorHAnsi"/>
                <w:sz w:val="20"/>
                <w:szCs w:val="20"/>
              </w:rPr>
              <w:t>Non-FCR: n = 41</w:t>
            </w:r>
          </w:p>
        </w:tc>
        <w:tc>
          <w:tcPr>
            <w:tcW w:w="0" w:type="auto"/>
          </w:tcPr>
          <w:p w14:paraId="06543448" w14:textId="00290F12" w:rsidR="28A8D059" w:rsidRPr="000849F8" w:rsidRDefault="28A8D059" w:rsidP="00E00F44">
            <w:pPr>
              <w:ind w:left="260" w:hanging="260"/>
              <w:rPr>
                <w:rFonts w:cstheme="minorHAnsi"/>
                <w:sz w:val="20"/>
                <w:szCs w:val="20"/>
              </w:rPr>
            </w:pPr>
            <w:r w:rsidRPr="000849F8">
              <w:rPr>
                <w:rFonts w:cstheme="minorHAnsi"/>
                <w:sz w:val="20"/>
                <w:szCs w:val="20"/>
              </w:rPr>
              <w:t>A protocol was used that informed parents of the presence of rounds, the time they would occur, and responsibilities of team members; parents are invited to ask questions by attending</w:t>
            </w:r>
          </w:p>
        </w:tc>
        <w:tc>
          <w:tcPr>
            <w:tcW w:w="0" w:type="auto"/>
          </w:tcPr>
          <w:p w14:paraId="79206369" w14:textId="43EB10A8" w:rsidR="28A8D059" w:rsidRPr="000849F8" w:rsidRDefault="28A8D059" w:rsidP="00E00F44">
            <w:pPr>
              <w:ind w:left="278" w:hanging="278"/>
              <w:rPr>
                <w:rFonts w:cstheme="minorHAnsi"/>
                <w:sz w:val="20"/>
                <w:szCs w:val="20"/>
              </w:rPr>
            </w:pPr>
            <w:r w:rsidRPr="000849F8">
              <w:rPr>
                <w:rFonts w:cstheme="minorHAnsi"/>
                <w:sz w:val="20"/>
                <w:szCs w:val="20"/>
              </w:rPr>
              <w:t>Parental satisfaction questionnaire (adapted)</w:t>
            </w:r>
          </w:p>
          <w:p w14:paraId="45B59517" w14:textId="003A5459" w:rsidR="28A8D059" w:rsidRPr="000849F8" w:rsidRDefault="28A8D059" w:rsidP="00E00F44">
            <w:pPr>
              <w:ind w:left="278" w:hanging="278"/>
              <w:rPr>
                <w:rFonts w:cstheme="minorHAnsi"/>
                <w:sz w:val="20"/>
                <w:szCs w:val="20"/>
              </w:rPr>
            </w:pPr>
            <w:r w:rsidRPr="000849F8">
              <w:rPr>
                <w:rFonts w:cstheme="minorHAnsi"/>
                <w:sz w:val="20"/>
                <w:szCs w:val="20"/>
              </w:rPr>
              <w:t>Health care professional satisfaction questionnaire (adapted)</w:t>
            </w:r>
          </w:p>
          <w:p w14:paraId="3F1901D0" w14:textId="741216CC" w:rsidR="28A8D059" w:rsidRPr="000849F8" w:rsidRDefault="28A8D059" w:rsidP="00E00F44">
            <w:pPr>
              <w:ind w:left="278" w:hanging="278"/>
              <w:rPr>
                <w:rFonts w:cstheme="minorHAnsi"/>
                <w:sz w:val="20"/>
                <w:szCs w:val="20"/>
              </w:rPr>
            </w:pPr>
            <w:r w:rsidRPr="000849F8">
              <w:rPr>
                <w:rFonts w:cstheme="minorHAnsi"/>
                <w:sz w:val="20"/>
                <w:szCs w:val="20"/>
              </w:rPr>
              <w:t>Observation of rounds</w:t>
            </w:r>
          </w:p>
          <w:p w14:paraId="13C89297" w14:textId="261A89B3" w:rsidR="28A8D059" w:rsidRPr="000849F8" w:rsidRDefault="28A8D059" w:rsidP="00E00F44">
            <w:pPr>
              <w:ind w:left="278" w:hanging="278"/>
              <w:rPr>
                <w:rFonts w:cstheme="minorHAnsi"/>
                <w:sz w:val="20"/>
                <w:szCs w:val="20"/>
              </w:rPr>
            </w:pPr>
            <w:r w:rsidRPr="000849F8">
              <w:rPr>
                <w:rFonts w:cstheme="minorHAnsi"/>
                <w:sz w:val="20"/>
                <w:szCs w:val="20"/>
              </w:rPr>
              <w:t>LOS</w:t>
            </w:r>
          </w:p>
        </w:tc>
        <w:tc>
          <w:tcPr>
            <w:tcW w:w="0" w:type="auto"/>
          </w:tcPr>
          <w:p w14:paraId="5DD62FA0" w14:textId="0E117FA2" w:rsidR="28A8D059" w:rsidRPr="000849F8" w:rsidRDefault="28A8D059" w:rsidP="28A8D059">
            <w:pPr>
              <w:pStyle w:val="ListParagraph"/>
              <w:numPr>
                <w:ilvl w:val="0"/>
                <w:numId w:val="11"/>
              </w:numPr>
              <w:rPr>
                <w:rFonts w:cstheme="minorHAnsi"/>
                <w:sz w:val="20"/>
                <w:szCs w:val="20"/>
              </w:rPr>
            </w:pPr>
            <w:r w:rsidRPr="000849F8">
              <w:rPr>
                <w:rFonts w:cstheme="minorHAnsi"/>
                <w:sz w:val="20"/>
                <w:szCs w:val="20"/>
              </w:rPr>
              <w:t>No significant difference in satisfaction with care provided to child</w:t>
            </w:r>
          </w:p>
          <w:p w14:paraId="168763A6" w14:textId="0166667C" w:rsidR="28A8D059" w:rsidRPr="000849F8" w:rsidRDefault="28A8D059" w:rsidP="28A8D059">
            <w:pPr>
              <w:pStyle w:val="ListParagraph"/>
              <w:numPr>
                <w:ilvl w:val="0"/>
                <w:numId w:val="11"/>
              </w:numPr>
              <w:rPr>
                <w:rFonts w:cstheme="minorHAnsi"/>
                <w:sz w:val="20"/>
                <w:szCs w:val="20"/>
              </w:rPr>
            </w:pPr>
            <w:r w:rsidRPr="000849F8">
              <w:rPr>
                <w:rFonts w:cstheme="minorHAnsi"/>
                <w:sz w:val="20"/>
                <w:szCs w:val="20"/>
              </w:rPr>
              <w:t>Parents in FCR expressed greater inclusion in rounds and decision-making, use of simple language, and teamwork</w:t>
            </w:r>
          </w:p>
          <w:p w14:paraId="1F84130E" w14:textId="075F6E0C" w:rsidR="28A8D059" w:rsidRPr="000849F8" w:rsidRDefault="28A8D059" w:rsidP="28A8D059">
            <w:pPr>
              <w:pStyle w:val="ListParagraph"/>
              <w:numPr>
                <w:ilvl w:val="0"/>
                <w:numId w:val="11"/>
              </w:numPr>
              <w:rPr>
                <w:rFonts w:cstheme="minorHAnsi"/>
                <w:sz w:val="20"/>
                <w:szCs w:val="20"/>
              </w:rPr>
            </w:pPr>
            <w:r w:rsidRPr="000849F8">
              <w:rPr>
                <w:rFonts w:cstheme="minorHAnsi"/>
                <w:sz w:val="20"/>
                <w:szCs w:val="20"/>
              </w:rPr>
              <w:t>No difference in satisfaction for health care professionals</w:t>
            </w:r>
          </w:p>
          <w:p w14:paraId="74F34FC2" w14:textId="56CD9762" w:rsidR="28A8D059" w:rsidRPr="000849F8" w:rsidRDefault="28A8D059" w:rsidP="28A8D059">
            <w:pPr>
              <w:pStyle w:val="ListParagraph"/>
              <w:numPr>
                <w:ilvl w:val="0"/>
                <w:numId w:val="11"/>
              </w:numPr>
              <w:rPr>
                <w:rFonts w:cstheme="minorHAnsi"/>
                <w:sz w:val="20"/>
                <w:szCs w:val="20"/>
              </w:rPr>
            </w:pPr>
            <w:r w:rsidRPr="000849F8">
              <w:rPr>
                <w:rFonts w:cstheme="minorHAnsi"/>
                <w:sz w:val="20"/>
                <w:szCs w:val="20"/>
              </w:rPr>
              <w:t>Shorter LOS for children in FCR versus non-FCR</w:t>
            </w:r>
          </w:p>
        </w:tc>
      </w:tr>
      <w:tr w:rsidR="00311831" w:rsidRPr="000849F8" w14:paraId="01C73D1F" w14:textId="77777777" w:rsidTr="009823CA">
        <w:tc>
          <w:tcPr>
            <w:tcW w:w="0" w:type="auto"/>
          </w:tcPr>
          <w:p w14:paraId="008B44D0" w14:textId="762DC21F" w:rsidR="28A8D059" w:rsidRPr="000849F8" w:rsidRDefault="28A8D059" w:rsidP="28A8D059">
            <w:pPr>
              <w:rPr>
                <w:rFonts w:cstheme="minorHAnsi"/>
                <w:sz w:val="20"/>
                <w:szCs w:val="20"/>
              </w:rPr>
            </w:pPr>
            <w:r w:rsidRPr="000849F8">
              <w:rPr>
                <w:rFonts w:cstheme="minorHAnsi"/>
                <w:sz w:val="20"/>
                <w:szCs w:val="20"/>
              </w:rPr>
              <w:t>Lee et al. (2013) Taiwan</w:t>
            </w:r>
          </w:p>
        </w:tc>
        <w:tc>
          <w:tcPr>
            <w:tcW w:w="0" w:type="auto"/>
          </w:tcPr>
          <w:p w14:paraId="537995B5" w14:textId="22A68769" w:rsidR="28A8D059" w:rsidRPr="000849F8" w:rsidRDefault="28A8D059" w:rsidP="000B7F94">
            <w:pPr>
              <w:ind w:left="200" w:hanging="200"/>
              <w:rPr>
                <w:rFonts w:cstheme="minorHAnsi"/>
                <w:sz w:val="20"/>
                <w:szCs w:val="20"/>
              </w:rPr>
            </w:pPr>
            <w:r w:rsidRPr="000849F8">
              <w:rPr>
                <w:rFonts w:cstheme="minorHAnsi"/>
                <w:sz w:val="20"/>
                <w:szCs w:val="20"/>
              </w:rPr>
              <w:t>Historical Comparison Study</w:t>
            </w:r>
          </w:p>
          <w:p w14:paraId="71D97C0B" w14:textId="08A51016" w:rsidR="28A8D059" w:rsidRPr="000849F8" w:rsidRDefault="28A8D059" w:rsidP="000B7F94">
            <w:pPr>
              <w:ind w:left="200" w:hanging="200"/>
              <w:rPr>
                <w:rFonts w:cstheme="minorHAnsi"/>
                <w:sz w:val="20"/>
                <w:szCs w:val="20"/>
              </w:rPr>
            </w:pPr>
            <w:r w:rsidRPr="000849F8">
              <w:rPr>
                <w:rFonts w:cstheme="minorHAnsi"/>
                <w:sz w:val="20"/>
                <w:szCs w:val="20"/>
              </w:rPr>
              <w:t>Houses (1981) four Components of Support (information, emotional, instrumental, and esteem)</w:t>
            </w:r>
          </w:p>
        </w:tc>
        <w:tc>
          <w:tcPr>
            <w:tcW w:w="0" w:type="auto"/>
          </w:tcPr>
          <w:p w14:paraId="33443484" w14:textId="4E6191D2" w:rsidR="28A8D059" w:rsidRPr="000849F8" w:rsidRDefault="28A8D059" w:rsidP="00E00F44">
            <w:pPr>
              <w:ind w:left="244" w:hanging="244"/>
              <w:rPr>
                <w:rFonts w:cstheme="minorHAnsi"/>
                <w:sz w:val="20"/>
                <w:szCs w:val="20"/>
              </w:rPr>
            </w:pPr>
            <w:r w:rsidRPr="000849F8">
              <w:rPr>
                <w:rFonts w:cstheme="minorHAnsi"/>
                <w:sz w:val="20"/>
                <w:szCs w:val="20"/>
              </w:rPr>
              <w:t>Evaluate the effectiveness of an intervention on further ability, perceived nurse’s support, and paternal stress after a preterm infant’s admission to an NICU</w:t>
            </w:r>
          </w:p>
        </w:tc>
        <w:tc>
          <w:tcPr>
            <w:tcW w:w="0" w:type="auto"/>
          </w:tcPr>
          <w:p w14:paraId="12BE3573" w14:textId="0A841F38" w:rsidR="28A8D059" w:rsidRPr="000849F8" w:rsidRDefault="28A8D059" w:rsidP="00E00F44">
            <w:pPr>
              <w:ind w:left="327" w:hanging="327"/>
              <w:rPr>
                <w:rFonts w:cstheme="minorHAnsi"/>
                <w:sz w:val="20"/>
                <w:szCs w:val="20"/>
              </w:rPr>
            </w:pPr>
            <w:r w:rsidRPr="000849F8">
              <w:rPr>
                <w:rFonts w:cstheme="minorHAnsi"/>
                <w:sz w:val="20"/>
                <w:szCs w:val="20"/>
              </w:rPr>
              <w:t>Sample: Fathers of infants &lt;37 weeks gestation with expected LOS of at least 2 weeks</w:t>
            </w:r>
          </w:p>
          <w:p w14:paraId="28BCD92F" w14:textId="3B9BA1F7" w:rsidR="28A8D059" w:rsidRPr="000849F8" w:rsidRDefault="28A8D059" w:rsidP="00E00F44">
            <w:pPr>
              <w:ind w:left="327" w:hanging="327"/>
              <w:rPr>
                <w:rFonts w:cstheme="minorHAnsi"/>
                <w:sz w:val="20"/>
                <w:szCs w:val="20"/>
              </w:rPr>
            </w:pPr>
            <w:r w:rsidRPr="000849F8">
              <w:rPr>
                <w:rFonts w:cstheme="minorHAnsi"/>
                <w:sz w:val="20"/>
                <w:szCs w:val="20"/>
              </w:rPr>
              <w:t>Setting: NICU, single center</w:t>
            </w:r>
          </w:p>
          <w:p w14:paraId="36141C76" w14:textId="5C5A9F5E" w:rsidR="28A8D059" w:rsidRPr="000849F8" w:rsidRDefault="28A8D059" w:rsidP="00E00F44">
            <w:pPr>
              <w:ind w:left="327" w:hanging="327"/>
              <w:rPr>
                <w:rFonts w:cstheme="minorHAnsi"/>
                <w:sz w:val="20"/>
                <w:szCs w:val="20"/>
              </w:rPr>
            </w:pPr>
            <w:r w:rsidRPr="000849F8">
              <w:rPr>
                <w:rFonts w:cstheme="minorHAnsi"/>
                <w:sz w:val="20"/>
                <w:szCs w:val="20"/>
              </w:rPr>
              <w:t>Intervention fathers: n = 34</w:t>
            </w:r>
          </w:p>
          <w:p w14:paraId="2AE6E5D1" w14:textId="6AC1A1B3" w:rsidR="28A8D059" w:rsidRPr="000849F8" w:rsidRDefault="28A8D059" w:rsidP="00E00F44">
            <w:pPr>
              <w:ind w:left="327" w:hanging="327"/>
              <w:rPr>
                <w:rFonts w:cstheme="minorHAnsi"/>
                <w:sz w:val="20"/>
                <w:szCs w:val="20"/>
              </w:rPr>
            </w:pPr>
            <w:r w:rsidRPr="000849F8">
              <w:rPr>
                <w:rFonts w:cstheme="minorHAnsi"/>
                <w:sz w:val="20"/>
                <w:szCs w:val="20"/>
              </w:rPr>
              <w:t>Control fathers: n = 35</w:t>
            </w:r>
          </w:p>
        </w:tc>
        <w:tc>
          <w:tcPr>
            <w:tcW w:w="0" w:type="auto"/>
          </w:tcPr>
          <w:p w14:paraId="16E8BA1F" w14:textId="2A487406" w:rsidR="28A8D059" w:rsidRPr="000849F8" w:rsidRDefault="28A8D059" w:rsidP="00E00F44">
            <w:pPr>
              <w:ind w:left="260" w:hanging="260"/>
              <w:rPr>
                <w:rFonts w:cstheme="minorHAnsi"/>
                <w:sz w:val="20"/>
                <w:szCs w:val="20"/>
              </w:rPr>
            </w:pPr>
            <w:r w:rsidRPr="000849F8">
              <w:rPr>
                <w:rFonts w:cstheme="minorHAnsi"/>
                <w:sz w:val="20"/>
                <w:szCs w:val="20"/>
              </w:rPr>
              <w:t>Booklet given to fathers providing information about premature babies and NICU nurse present during visits to answer questions and encourage use of components of the booklet and support the father using relaxation skills</w:t>
            </w:r>
          </w:p>
        </w:tc>
        <w:tc>
          <w:tcPr>
            <w:tcW w:w="0" w:type="auto"/>
          </w:tcPr>
          <w:p w14:paraId="334FB6A6" w14:textId="48F41A49" w:rsidR="28A8D059" w:rsidRPr="000849F8" w:rsidRDefault="28A8D059" w:rsidP="00E00F44">
            <w:pPr>
              <w:ind w:left="278" w:hanging="278"/>
              <w:rPr>
                <w:rFonts w:cstheme="minorHAnsi"/>
                <w:sz w:val="20"/>
                <w:szCs w:val="20"/>
              </w:rPr>
            </w:pPr>
            <w:r w:rsidRPr="000849F8">
              <w:rPr>
                <w:rFonts w:cstheme="minorHAnsi"/>
                <w:sz w:val="20"/>
                <w:szCs w:val="20"/>
              </w:rPr>
              <w:t>Parental stress</w:t>
            </w:r>
          </w:p>
          <w:p w14:paraId="2AAD7FCD" w14:textId="3C0D4AE9" w:rsidR="28A8D059" w:rsidRPr="000849F8" w:rsidRDefault="28A8D059" w:rsidP="00E00F44">
            <w:pPr>
              <w:ind w:left="278" w:hanging="278"/>
              <w:rPr>
                <w:rFonts w:cstheme="minorHAnsi"/>
                <w:sz w:val="20"/>
                <w:szCs w:val="20"/>
              </w:rPr>
            </w:pPr>
            <w:r w:rsidRPr="000849F8">
              <w:rPr>
                <w:rFonts w:cstheme="minorHAnsi"/>
                <w:sz w:val="20"/>
                <w:szCs w:val="20"/>
              </w:rPr>
              <w:t>Fathering ability</w:t>
            </w:r>
          </w:p>
          <w:p w14:paraId="228A0E3D" w14:textId="0CEF8CEA" w:rsidR="28A8D059" w:rsidRPr="000849F8" w:rsidRDefault="28A8D059" w:rsidP="00E00F44">
            <w:pPr>
              <w:ind w:left="278" w:hanging="278"/>
              <w:rPr>
                <w:rFonts w:cstheme="minorHAnsi"/>
                <w:sz w:val="20"/>
                <w:szCs w:val="20"/>
              </w:rPr>
            </w:pPr>
            <w:r w:rsidRPr="000849F8">
              <w:rPr>
                <w:rFonts w:cstheme="minorHAnsi"/>
                <w:sz w:val="20"/>
                <w:szCs w:val="20"/>
              </w:rPr>
              <w:t>Fathering perceived nursing support</w:t>
            </w:r>
          </w:p>
        </w:tc>
        <w:tc>
          <w:tcPr>
            <w:tcW w:w="0" w:type="auto"/>
          </w:tcPr>
          <w:p w14:paraId="5466324E" w14:textId="224C087B" w:rsidR="28A8D059" w:rsidRPr="000849F8" w:rsidRDefault="28A8D059" w:rsidP="28A8D059">
            <w:pPr>
              <w:pStyle w:val="ListParagraph"/>
              <w:numPr>
                <w:ilvl w:val="0"/>
                <w:numId w:val="10"/>
              </w:numPr>
              <w:rPr>
                <w:rFonts w:cstheme="minorHAnsi"/>
                <w:sz w:val="20"/>
                <w:szCs w:val="20"/>
              </w:rPr>
            </w:pPr>
            <w:r w:rsidRPr="000849F8">
              <w:rPr>
                <w:rFonts w:cstheme="minorHAnsi"/>
                <w:sz w:val="20"/>
                <w:szCs w:val="20"/>
              </w:rPr>
              <w:t>Intervention fathers had significantly higher fathering ability, perceived nursing support, and a greater reduction in stress than the comparison group</w:t>
            </w:r>
          </w:p>
          <w:p w14:paraId="2789A128" w14:textId="037A94BB" w:rsidR="28A8D059" w:rsidRPr="000849F8" w:rsidRDefault="28A8D059" w:rsidP="28A8D059">
            <w:pPr>
              <w:pStyle w:val="ListParagraph"/>
              <w:numPr>
                <w:ilvl w:val="0"/>
                <w:numId w:val="10"/>
              </w:numPr>
              <w:rPr>
                <w:rFonts w:cstheme="minorHAnsi"/>
                <w:sz w:val="20"/>
                <w:szCs w:val="20"/>
              </w:rPr>
            </w:pPr>
            <w:r w:rsidRPr="000849F8">
              <w:rPr>
                <w:rFonts w:cstheme="minorHAnsi"/>
                <w:sz w:val="20"/>
                <w:szCs w:val="20"/>
              </w:rPr>
              <w:t>A significant moderating effect of perceived nurse support on the relationship between furthering ability and paternal stress was found</w:t>
            </w:r>
          </w:p>
        </w:tc>
      </w:tr>
      <w:tr w:rsidR="00311831" w:rsidRPr="000849F8" w14:paraId="064551D2" w14:textId="77777777" w:rsidTr="009823CA">
        <w:tc>
          <w:tcPr>
            <w:tcW w:w="0" w:type="auto"/>
          </w:tcPr>
          <w:p w14:paraId="6568FDC1" w14:textId="1366743B" w:rsidR="28A8D059" w:rsidRPr="000849F8" w:rsidRDefault="28A8D059" w:rsidP="28A8D059">
            <w:pPr>
              <w:rPr>
                <w:rFonts w:cstheme="minorHAnsi"/>
                <w:sz w:val="20"/>
                <w:szCs w:val="20"/>
              </w:rPr>
            </w:pPr>
            <w:r w:rsidRPr="000849F8">
              <w:rPr>
                <w:rFonts w:cstheme="minorHAnsi"/>
                <w:sz w:val="20"/>
                <w:szCs w:val="20"/>
              </w:rPr>
              <w:t>LeGrow et al. (2014) Canada</w:t>
            </w:r>
          </w:p>
        </w:tc>
        <w:tc>
          <w:tcPr>
            <w:tcW w:w="0" w:type="auto"/>
          </w:tcPr>
          <w:p w14:paraId="5C604FEE" w14:textId="575027A5" w:rsidR="28A8D059" w:rsidRPr="000849F8" w:rsidRDefault="28A8D059" w:rsidP="000B7F94">
            <w:pPr>
              <w:ind w:left="200" w:hanging="200"/>
              <w:rPr>
                <w:rFonts w:cstheme="minorHAnsi"/>
                <w:sz w:val="20"/>
                <w:szCs w:val="20"/>
              </w:rPr>
            </w:pPr>
            <w:r w:rsidRPr="000849F8">
              <w:rPr>
                <w:rFonts w:cstheme="minorHAnsi"/>
                <w:sz w:val="20"/>
                <w:szCs w:val="20"/>
              </w:rPr>
              <w:t>Phase 1, single-group posttest study</w:t>
            </w:r>
          </w:p>
          <w:p w14:paraId="32D75EE1" w14:textId="3ED1EE2C" w:rsidR="28A8D059" w:rsidRPr="000849F8" w:rsidRDefault="28A8D059" w:rsidP="000B7F94">
            <w:pPr>
              <w:ind w:left="200" w:hanging="200"/>
              <w:rPr>
                <w:rFonts w:cstheme="minorHAnsi"/>
                <w:sz w:val="20"/>
                <w:szCs w:val="20"/>
              </w:rPr>
            </w:pPr>
            <w:r w:rsidRPr="000849F8">
              <w:rPr>
                <w:rFonts w:cstheme="minorHAnsi"/>
                <w:sz w:val="20"/>
                <w:szCs w:val="20"/>
              </w:rPr>
              <w:t>Bourdieu’s (1990) The Logic of Practice</w:t>
            </w:r>
          </w:p>
        </w:tc>
        <w:tc>
          <w:tcPr>
            <w:tcW w:w="0" w:type="auto"/>
          </w:tcPr>
          <w:p w14:paraId="276FACE2" w14:textId="0565581F" w:rsidR="28A8D059" w:rsidRPr="000849F8" w:rsidRDefault="28A8D059" w:rsidP="00E00F44">
            <w:pPr>
              <w:ind w:left="244" w:hanging="244"/>
              <w:rPr>
                <w:rFonts w:cstheme="minorHAnsi"/>
                <w:sz w:val="20"/>
                <w:szCs w:val="20"/>
              </w:rPr>
            </w:pPr>
            <w:r w:rsidRPr="000849F8">
              <w:rPr>
                <w:rFonts w:cstheme="minorHAnsi"/>
                <w:sz w:val="20"/>
                <w:szCs w:val="20"/>
              </w:rPr>
              <w:t>To evaluate the feasibility and acceptability of the parent-briefing intervention from the points of view of the clinical and parents</w:t>
            </w:r>
          </w:p>
        </w:tc>
        <w:tc>
          <w:tcPr>
            <w:tcW w:w="0" w:type="auto"/>
          </w:tcPr>
          <w:p w14:paraId="1011D034" w14:textId="055644B9" w:rsidR="28A8D059" w:rsidRPr="000849F8" w:rsidRDefault="28A8D059" w:rsidP="00E00F44">
            <w:pPr>
              <w:ind w:left="327" w:hanging="327"/>
              <w:rPr>
                <w:rFonts w:cstheme="minorHAnsi"/>
                <w:sz w:val="20"/>
                <w:szCs w:val="20"/>
              </w:rPr>
            </w:pPr>
            <w:r w:rsidRPr="000849F8">
              <w:rPr>
                <w:rFonts w:cstheme="minorHAnsi"/>
                <w:sz w:val="20"/>
                <w:szCs w:val="20"/>
              </w:rPr>
              <w:t>27 parents of children (newborn to 18 years of age) who had a nonelective admission in a large tertiary care center.</w:t>
            </w:r>
          </w:p>
          <w:p w14:paraId="59842EA5" w14:textId="642FE353" w:rsidR="28A8D059" w:rsidRPr="000849F8" w:rsidRDefault="28A8D059" w:rsidP="00E00F44">
            <w:pPr>
              <w:ind w:left="327" w:hanging="327"/>
              <w:rPr>
                <w:rFonts w:cstheme="minorHAnsi"/>
                <w:sz w:val="20"/>
                <w:szCs w:val="20"/>
              </w:rPr>
            </w:pPr>
            <w:r w:rsidRPr="000849F8">
              <w:rPr>
                <w:rFonts w:cstheme="minorHAnsi"/>
                <w:sz w:val="20"/>
                <w:szCs w:val="20"/>
              </w:rPr>
              <w:t>Nurses: n = 25</w:t>
            </w:r>
          </w:p>
          <w:p w14:paraId="02975F2F" w14:textId="3123B550" w:rsidR="28A8D059" w:rsidRPr="000849F8" w:rsidRDefault="28A8D059" w:rsidP="00E00F44">
            <w:pPr>
              <w:ind w:left="327" w:hanging="327"/>
              <w:rPr>
                <w:rFonts w:cstheme="minorHAnsi"/>
                <w:sz w:val="20"/>
                <w:szCs w:val="20"/>
              </w:rPr>
            </w:pPr>
            <w:r w:rsidRPr="000849F8">
              <w:rPr>
                <w:rFonts w:cstheme="minorHAnsi"/>
                <w:sz w:val="20"/>
                <w:szCs w:val="20"/>
              </w:rPr>
              <w:t>Physicians: n = 13</w:t>
            </w:r>
          </w:p>
        </w:tc>
        <w:tc>
          <w:tcPr>
            <w:tcW w:w="0" w:type="auto"/>
          </w:tcPr>
          <w:p w14:paraId="5FEEE5F4" w14:textId="7BD902DE" w:rsidR="28A8D059" w:rsidRPr="000849F8" w:rsidRDefault="28A8D059" w:rsidP="00E00F44">
            <w:pPr>
              <w:ind w:left="260" w:hanging="260"/>
              <w:rPr>
                <w:rFonts w:cstheme="minorHAnsi"/>
                <w:sz w:val="20"/>
                <w:szCs w:val="20"/>
              </w:rPr>
            </w:pPr>
            <w:r w:rsidRPr="000849F8">
              <w:rPr>
                <w:rFonts w:cstheme="minorHAnsi"/>
                <w:sz w:val="20"/>
                <w:szCs w:val="20"/>
              </w:rPr>
              <w:t xml:space="preserve">The briefing included the following components to enhance parents’ cultural and symbolic capital: (a) update regarding the child’s health status; (b) review of the goals and plan of care for the next 12-24 </w:t>
            </w:r>
            <w:proofErr w:type="spellStart"/>
            <w:r w:rsidRPr="000849F8">
              <w:rPr>
                <w:rFonts w:cstheme="minorHAnsi"/>
                <w:sz w:val="20"/>
                <w:szCs w:val="20"/>
              </w:rPr>
              <w:t>hr</w:t>
            </w:r>
            <w:proofErr w:type="spellEnd"/>
            <w:r w:rsidRPr="000849F8">
              <w:rPr>
                <w:rFonts w:cstheme="minorHAnsi"/>
                <w:sz w:val="20"/>
                <w:szCs w:val="20"/>
              </w:rPr>
              <w:t>; (c) medical terminology, jargon, and acronyms used; and (d) an opportunity to listen to and answer/address parents’ questions and concerns</w:t>
            </w:r>
          </w:p>
        </w:tc>
        <w:tc>
          <w:tcPr>
            <w:tcW w:w="0" w:type="auto"/>
          </w:tcPr>
          <w:p w14:paraId="0C5B97A3" w14:textId="4B4A10CF" w:rsidR="28A8D059" w:rsidRPr="000849F8" w:rsidRDefault="28A8D059" w:rsidP="00E00F44">
            <w:pPr>
              <w:ind w:left="278" w:hanging="278"/>
              <w:rPr>
                <w:rFonts w:cstheme="minorHAnsi"/>
                <w:sz w:val="20"/>
                <w:szCs w:val="20"/>
              </w:rPr>
            </w:pPr>
            <w:r w:rsidRPr="000849F8">
              <w:rPr>
                <w:rFonts w:cstheme="minorHAnsi"/>
                <w:sz w:val="20"/>
                <w:szCs w:val="20"/>
              </w:rPr>
              <w:t>Timing and duration of the intervention, clinical usefulness, preferences for future</w:t>
            </w:r>
          </w:p>
        </w:tc>
        <w:tc>
          <w:tcPr>
            <w:tcW w:w="0" w:type="auto"/>
          </w:tcPr>
          <w:p w14:paraId="0CB8C7AD" w14:textId="088493C9" w:rsidR="28A8D059" w:rsidRPr="000849F8" w:rsidRDefault="28A8D059" w:rsidP="28A8D059">
            <w:pPr>
              <w:pStyle w:val="ListParagraph"/>
              <w:numPr>
                <w:ilvl w:val="0"/>
                <w:numId w:val="9"/>
              </w:numPr>
              <w:rPr>
                <w:rFonts w:cstheme="minorHAnsi"/>
                <w:sz w:val="20"/>
                <w:szCs w:val="20"/>
              </w:rPr>
            </w:pPr>
            <w:r w:rsidRPr="000849F8">
              <w:rPr>
                <w:rFonts w:cstheme="minorHAnsi"/>
                <w:sz w:val="20"/>
                <w:szCs w:val="20"/>
              </w:rPr>
              <w:t>Parents felt their input important, being present during team meetings was helpful, they were able to ask questions and state concerns, had tests/procedures explained to them</w:t>
            </w:r>
          </w:p>
          <w:p w14:paraId="18135BFD" w14:textId="5EE7FD98" w:rsidR="28A8D059" w:rsidRPr="000849F8" w:rsidRDefault="28A8D059" w:rsidP="28A8D059">
            <w:pPr>
              <w:pStyle w:val="ListParagraph"/>
              <w:numPr>
                <w:ilvl w:val="0"/>
                <w:numId w:val="9"/>
              </w:numPr>
              <w:rPr>
                <w:rFonts w:cstheme="minorHAnsi"/>
                <w:sz w:val="20"/>
                <w:szCs w:val="20"/>
              </w:rPr>
            </w:pPr>
            <w:r w:rsidRPr="000849F8">
              <w:rPr>
                <w:rFonts w:cstheme="minorHAnsi"/>
                <w:sz w:val="20"/>
                <w:szCs w:val="20"/>
              </w:rPr>
              <w:t xml:space="preserve">Nurses rated all aspects of the parent briefing </w:t>
            </w:r>
            <w:proofErr w:type="spellStart"/>
            <w:r w:rsidRPr="000849F8">
              <w:rPr>
                <w:rFonts w:cstheme="minorHAnsi"/>
                <w:sz w:val="20"/>
                <w:szCs w:val="20"/>
              </w:rPr>
              <w:t>ina</w:t>
            </w:r>
            <w:proofErr w:type="spellEnd"/>
            <w:r w:rsidRPr="000849F8">
              <w:rPr>
                <w:rFonts w:cstheme="minorHAnsi"/>
                <w:sz w:val="20"/>
                <w:szCs w:val="20"/>
              </w:rPr>
              <w:t xml:space="preserve"> favorable manner, nurses were challenged to be available to participate and having to ensure the briefing was completed per protocol</w:t>
            </w:r>
          </w:p>
          <w:p w14:paraId="1E1D4D9C" w14:textId="395939BF" w:rsidR="28A8D059" w:rsidRPr="000849F8" w:rsidRDefault="28A8D059" w:rsidP="28A8D059">
            <w:pPr>
              <w:pStyle w:val="ListParagraph"/>
              <w:numPr>
                <w:ilvl w:val="0"/>
                <w:numId w:val="9"/>
              </w:numPr>
              <w:rPr>
                <w:rFonts w:cstheme="minorHAnsi"/>
                <w:sz w:val="20"/>
                <w:szCs w:val="20"/>
              </w:rPr>
            </w:pPr>
            <w:r w:rsidRPr="000849F8">
              <w:rPr>
                <w:rFonts w:cstheme="minorHAnsi"/>
                <w:sz w:val="20"/>
                <w:szCs w:val="20"/>
              </w:rPr>
              <w:t>Physician's ratings were mixed, only two of 13 recommended that briefings become part of usual practice and half thought carrying out enhanced communication was easy</w:t>
            </w:r>
          </w:p>
        </w:tc>
      </w:tr>
      <w:tr w:rsidR="00311831" w:rsidRPr="000849F8" w14:paraId="2F91C369" w14:textId="77777777" w:rsidTr="009823CA">
        <w:tc>
          <w:tcPr>
            <w:tcW w:w="0" w:type="auto"/>
          </w:tcPr>
          <w:p w14:paraId="46A36DA1" w14:textId="5633348A" w:rsidR="28A8D059" w:rsidRPr="000849F8" w:rsidRDefault="28A8D059" w:rsidP="28A8D059">
            <w:pPr>
              <w:rPr>
                <w:rFonts w:cstheme="minorHAnsi"/>
                <w:sz w:val="20"/>
                <w:szCs w:val="20"/>
              </w:rPr>
            </w:pPr>
            <w:r w:rsidRPr="000849F8">
              <w:rPr>
                <w:rFonts w:cstheme="minorHAnsi"/>
                <w:sz w:val="20"/>
                <w:szCs w:val="20"/>
              </w:rPr>
              <w:t>Lester et al. (2014) United States</w:t>
            </w:r>
          </w:p>
        </w:tc>
        <w:tc>
          <w:tcPr>
            <w:tcW w:w="0" w:type="auto"/>
          </w:tcPr>
          <w:p w14:paraId="1DBF4F56" w14:textId="7E3E1AB0" w:rsidR="28A8D059" w:rsidRPr="000849F8" w:rsidRDefault="28A8D059" w:rsidP="000B7F94">
            <w:pPr>
              <w:ind w:left="200" w:hanging="200"/>
              <w:rPr>
                <w:rFonts w:cstheme="minorHAnsi"/>
                <w:sz w:val="20"/>
                <w:szCs w:val="20"/>
              </w:rPr>
            </w:pPr>
            <w:r w:rsidRPr="000849F8">
              <w:rPr>
                <w:rFonts w:cstheme="minorHAnsi"/>
                <w:sz w:val="20"/>
                <w:szCs w:val="20"/>
              </w:rPr>
              <w:t>Longitudinal, prospective, quasi-experimental cohort study</w:t>
            </w:r>
          </w:p>
          <w:p w14:paraId="6E29C2DB" w14:textId="326FDE60" w:rsidR="28A8D059" w:rsidRPr="000849F8" w:rsidRDefault="28A8D059" w:rsidP="000B7F94">
            <w:pPr>
              <w:ind w:left="200" w:hanging="200"/>
              <w:rPr>
                <w:rFonts w:cstheme="minorHAnsi"/>
                <w:sz w:val="20"/>
                <w:szCs w:val="20"/>
              </w:rPr>
            </w:pPr>
            <w:r w:rsidRPr="000849F8">
              <w:rPr>
                <w:rFonts w:cstheme="minorHAnsi"/>
                <w:sz w:val="20"/>
                <w:szCs w:val="20"/>
              </w:rPr>
              <w:t>Not described</w:t>
            </w:r>
          </w:p>
        </w:tc>
        <w:tc>
          <w:tcPr>
            <w:tcW w:w="0" w:type="auto"/>
          </w:tcPr>
          <w:p w14:paraId="1450151A" w14:textId="202B4F5E" w:rsidR="28A8D059" w:rsidRPr="000849F8" w:rsidRDefault="28A8D059" w:rsidP="00E00F44">
            <w:pPr>
              <w:ind w:left="244" w:hanging="244"/>
              <w:rPr>
                <w:rFonts w:cstheme="minorHAnsi"/>
                <w:sz w:val="20"/>
                <w:szCs w:val="20"/>
              </w:rPr>
            </w:pPr>
            <w:r w:rsidRPr="000849F8">
              <w:rPr>
                <w:rFonts w:cstheme="minorHAnsi"/>
                <w:sz w:val="20"/>
                <w:szCs w:val="20"/>
              </w:rPr>
              <w:t>To determine whether and SFR NICU, including factors associated with the change to and SFR NICU, is associated with improved medical and neurobehavioral outcomes</w:t>
            </w:r>
          </w:p>
        </w:tc>
        <w:tc>
          <w:tcPr>
            <w:tcW w:w="0" w:type="auto"/>
          </w:tcPr>
          <w:p w14:paraId="0BC2DA4D" w14:textId="1A01E97E" w:rsidR="28A8D059" w:rsidRPr="000849F8" w:rsidRDefault="28A8D059" w:rsidP="00E00F44">
            <w:pPr>
              <w:ind w:left="327" w:hanging="327"/>
              <w:rPr>
                <w:rFonts w:cstheme="minorHAnsi"/>
                <w:sz w:val="20"/>
                <w:szCs w:val="20"/>
              </w:rPr>
            </w:pPr>
            <w:r w:rsidRPr="000849F8">
              <w:rPr>
                <w:rFonts w:cstheme="minorHAnsi"/>
                <w:sz w:val="20"/>
                <w:szCs w:val="20"/>
              </w:rPr>
              <w:t>151 infants in an open-bay NICU</w:t>
            </w:r>
          </w:p>
          <w:p w14:paraId="479AF955" w14:textId="270F0BEF" w:rsidR="28A8D059" w:rsidRPr="000849F8" w:rsidRDefault="28A8D059" w:rsidP="00E00F44">
            <w:pPr>
              <w:ind w:left="327" w:hanging="327"/>
              <w:rPr>
                <w:rFonts w:cstheme="minorHAnsi"/>
                <w:sz w:val="20"/>
                <w:szCs w:val="20"/>
              </w:rPr>
            </w:pPr>
            <w:r w:rsidRPr="000849F8">
              <w:rPr>
                <w:rFonts w:cstheme="minorHAnsi"/>
                <w:sz w:val="20"/>
                <w:szCs w:val="20"/>
              </w:rPr>
              <w:t>252 infants after transition to and SFR NICU.</w:t>
            </w:r>
          </w:p>
          <w:p w14:paraId="7152B92F" w14:textId="681A8A24" w:rsidR="28A8D059" w:rsidRPr="000849F8" w:rsidRDefault="28A8D059" w:rsidP="00E00F44">
            <w:pPr>
              <w:ind w:left="327" w:hanging="327"/>
              <w:rPr>
                <w:rFonts w:cstheme="minorHAnsi"/>
                <w:sz w:val="20"/>
                <w:szCs w:val="20"/>
              </w:rPr>
            </w:pPr>
            <w:r w:rsidRPr="000849F8">
              <w:rPr>
                <w:rFonts w:cstheme="minorHAnsi"/>
                <w:sz w:val="20"/>
                <w:szCs w:val="20"/>
              </w:rPr>
              <w:t>Infants were born &lt;1500 g.</w:t>
            </w:r>
          </w:p>
        </w:tc>
        <w:tc>
          <w:tcPr>
            <w:tcW w:w="0" w:type="auto"/>
          </w:tcPr>
          <w:p w14:paraId="5589FBBF" w14:textId="15F435C9" w:rsidR="28A8D059" w:rsidRPr="000849F8" w:rsidRDefault="28A8D059" w:rsidP="00E00F44">
            <w:pPr>
              <w:ind w:left="260" w:hanging="260"/>
              <w:rPr>
                <w:rFonts w:cstheme="minorHAnsi"/>
                <w:sz w:val="20"/>
                <w:szCs w:val="20"/>
              </w:rPr>
            </w:pPr>
            <w:r w:rsidRPr="000849F8">
              <w:rPr>
                <w:rFonts w:cstheme="minorHAnsi"/>
                <w:sz w:val="20"/>
                <w:szCs w:val="20"/>
              </w:rPr>
              <w:t>Being cared for in a single-family room NICU</w:t>
            </w:r>
          </w:p>
        </w:tc>
        <w:tc>
          <w:tcPr>
            <w:tcW w:w="0" w:type="auto"/>
          </w:tcPr>
          <w:p w14:paraId="3642AA51" w14:textId="4628FCE5" w:rsidR="28A8D059" w:rsidRPr="000849F8" w:rsidRDefault="28A8D059" w:rsidP="00E00F44">
            <w:pPr>
              <w:ind w:left="278" w:hanging="278"/>
              <w:rPr>
                <w:rFonts w:cstheme="minorHAnsi"/>
                <w:sz w:val="20"/>
                <w:szCs w:val="20"/>
              </w:rPr>
            </w:pPr>
            <w:r w:rsidRPr="000849F8">
              <w:rPr>
                <w:rFonts w:cstheme="minorHAnsi"/>
                <w:sz w:val="20"/>
                <w:szCs w:val="20"/>
              </w:rPr>
              <w:t>LOS, age, head circumference, and weight at discharge, rate of weight gain, gestational age at full enteral feedings, rates of common complications, use of supplemental oxygen, continuous positive airway pressure or mechanical ventilation</w:t>
            </w:r>
          </w:p>
          <w:p w14:paraId="350607AC" w14:textId="4785E43F" w:rsidR="28A8D059" w:rsidRPr="000849F8" w:rsidRDefault="28A8D059" w:rsidP="00E00F44">
            <w:pPr>
              <w:ind w:left="278" w:hanging="278"/>
              <w:rPr>
                <w:rFonts w:cstheme="minorHAnsi"/>
                <w:sz w:val="20"/>
                <w:szCs w:val="20"/>
              </w:rPr>
            </w:pPr>
            <w:r w:rsidRPr="000849F8">
              <w:rPr>
                <w:rFonts w:cstheme="minorHAnsi"/>
                <w:sz w:val="20"/>
                <w:szCs w:val="20"/>
              </w:rPr>
              <w:t>Mother's perception of FCC, satisfaction, stress involvement</w:t>
            </w:r>
          </w:p>
        </w:tc>
        <w:tc>
          <w:tcPr>
            <w:tcW w:w="0" w:type="auto"/>
          </w:tcPr>
          <w:p w14:paraId="1FEB2D0B" w14:textId="67C3682E" w:rsidR="28A8D059" w:rsidRPr="000849F8" w:rsidRDefault="28A8D059" w:rsidP="28A8D059">
            <w:pPr>
              <w:rPr>
                <w:rFonts w:cstheme="minorHAnsi"/>
                <w:sz w:val="20"/>
                <w:szCs w:val="20"/>
              </w:rPr>
            </w:pPr>
            <w:r w:rsidRPr="000849F8">
              <w:rPr>
                <w:rFonts w:cstheme="minorHAnsi"/>
                <w:sz w:val="20"/>
                <w:szCs w:val="20"/>
              </w:rPr>
              <w:t>SFR associated with</w:t>
            </w:r>
          </w:p>
          <w:p w14:paraId="33FB2E73" w14:textId="763F8F60" w:rsidR="28A8D059" w:rsidRPr="000849F8" w:rsidRDefault="28A8D059" w:rsidP="28A8D059">
            <w:pPr>
              <w:pStyle w:val="ListParagraph"/>
              <w:numPr>
                <w:ilvl w:val="0"/>
                <w:numId w:val="8"/>
              </w:numPr>
              <w:rPr>
                <w:rFonts w:cstheme="minorHAnsi"/>
                <w:sz w:val="20"/>
                <w:szCs w:val="20"/>
              </w:rPr>
            </w:pPr>
            <w:r w:rsidRPr="000849F8">
              <w:rPr>
                <w:rFonts w:cstheme="minorHAnsi"/>
                <w:sz w:val="20"/>
                <w:szCs w:val="20"/>
              </w:rPr>
              <w:t>Increased satisfaction, less stress</w:t>
            </w:r>
          </w:p>
          <w:p w14:paraId="7BA8A258" w14:textId="19F2D9C3" w:rsidR="28A8D059" w:rsidRPr="000849F8" w:rsidRDefault="28A8D059" w:rsidP="28A8D059">
            <w:pPr>
              <w:pStyle w:val="ListParagraph"/>
              <w:numPr>
                <w:ilvl w:val="0"/>
                <w:numId w:val="8"/>
              </w:numPr>
              <w:rPr>
                <w:rFonts w:cstheme="minorHAnsi"/>
                <w:sz w:val="20"/>
                <w:szCs w:val="20"/>
              </w:rPr>
            </w:pPr>
            <w:r w:rsidRPr="000849F8">
              <w:rPr>
                <w:rFonts w:cstheme="minorHAnsi"/>
                <w:sz w:val="20"/>
                <w:szCs w:val="20"/>
              </w:rPr>
              <w:t>Higher perception of FCC</w:t>
            </w:r>
          </w:p>
          <w:p w14:paraId="5A0FBF6C" w14:textId="61310FFD" w:rsidR="28A8D059" w:rsidRPr="000849F8" w:rsidRDefault="28A8D059" w:rsidP="28A8D059">
            <w:pPr>
              <w:pStyle w:val="ListParagraph"/>
              <w:numPr>
                <w:ilvl w:val="0"/>
                <w:numId w:val="8"/>
              </w:numPr>
              <w:rPr>
                <w:rFonts w:cstheme="minorHAnsi"/>
                <w:sz w:val="20"/>
                <w:szCs w:val="20"/>
              </w:rPr>
            </w:pPr>
            <w:r w:rsidRPr="000849F8">
              <w:rPr>
                <w:rFonts w:cstheme="minorHAnsi"/>
                <w:sz w:val="20"/>
                <w:szCs w:val="20"/>
              </w:rPr>
              <w:t>Increased kangaroo care</w:t>
            </w:r>
          </w:p>
          <w:p w14:paraId="6B2DD9F9" w14:textId="627EE87F" w:rsidR="28A8D059" w:rsidRPr="000849F8" w:rsidRDefault="28A8D059" w:rsidP="28A8D059">
            <w:pPr>
              <w:rPr>
                <w:rFonts w:cstheme="minorHAnsi"/>
                <w:sz w:val="20"/>
                <w:szCs w:val="20"/>
              </w:rPr>
            </w:pPr>
            <w:r w:rsidRPr="000849F8">
              <w:rPr>
                <w:rFonts w:cstheme="minorHAnsi"/>
                <w:sz w:val="20"/>
                <w:szCs w:val="20"/>
              </w:rPr>
              <w:t>Other outcomes:</w:t>
            </w:r>
          </w:p>
          <w:p w14:paraId="31522261" w14:textId="1A8D490B" w:rsidR="28A8D059" w:rsidRPr="000849F8" w:rsidRDefault="28A8D059" w:rsidP="28A8D059">
            <w:pPr>
              <w:pStyle w:val="ListParagraph"/>
              <w:numPr>
                <w:ilvl w:val="0"/>
                <w:numId w:val="7"/>
              </w:numPr>
              <w:rPr>
                <w:rFonts w:cstheme="minorHAnsi"/>
                <w:sz w:val="20"/>
                <w:szCs w:val="20"/>
              </w:rPr>
            </w:pPr>
            <w:r w:rsidRPr="000849F8">
              <w:rPr>
                <w:rFonts w:cstheme="minorHAnsi"/>
                <w:sz w:val="20"/>
                <w:szCs w:val="20"/>
              </w:rPr>
              <w:t xml:space="preserve">Increased weight at discharge, quicker weight gain, fewer procedures, </w:t>
            </w:r>
            <w:proofErr w:type="spellStart"/>
            <w:r w:rsidRPr="000849F8">
              <w:rPr>
                <w:rFonts w:cstheme="minorHAnsi"/>
                <w:sz w:val="20"/>
                <w:szCs w:val="20"/>
              </w:rPr>
              <w:t>ful</w:t>
            </w:r>
            <w:proofErr w:type="spellEnd"/>
            <w:r w:rsidRPr="000849F8">
              <w:rPr>
                <w:rFonts w:cstheme="minorHAnsi"/>
                <w:sz w:val="20"/>
                <w:szCs w:val="20"/>
              </w:rPr>
              <w:t xml:space="preserve"> enteral feeds started earlier, less sepsis, better attention span, less physiologic stress, hypertonicity, lethargy, and pain</w:t>
            </w:r>
          </w:p>
          <w:p w14:paraId="01F29F51" w14:textId="75E9E9F1" w:rsidR="28A8D059" w:rsidRPr="000849F8" w:rsidRDefault="28A8D059" w:rsidP="28A8D059">
            <w:pPr>
              <w:pStyle w:val="ListParagraph"/>
              <w:numPr>
                <w:ilvl w:val="0"/>
                <w:numId w:val="7"/>
              </w:numPr>
              <w:rPr>
                <w:rFonts w:cstheme="minorHAnsi"/>
                <w:sz w:val="20"/>
                <w:szCs w:val="20"/>
              </w:rPr>
            </w:pPr>
            <w:r w:rsidRPr="000849F8">
              <w:rPr>
                <w:rFonts w:cstheme="minorHAnsi"/>
                <w:sz w:val="20"/>
                <w:szCs w:val="20"/>
              </w:rPr>
              <w:t>Developmental support and maternal involvement were mediators in many of the medical and neurobehavioral outcomes</w:t>
            </w:r>
          </w:p>
        </w:tc>
      </w:tr>
      <w:tr w:rsidR="00311831" w:rsidRPr="000849F8" w14:paraId="14962921" w14:textId="77777777" w:rsidTr="009823CA">
        <w:tc>
          <w:tcPr>
            <w:tcW w:w="0" w:type="auto"/>
          </w:tcPr>
          <w:p w14:paraId="65189409" w14:textId="524737FD" w:rsidR="28A8D059" w:rsidRPr="000849F8" w:rsidRDefault="28A8D059" w:rsidP="28A8D059">
            <w:pPr>
              <w:rPr>
                <w:rFonts w:cstheme="minorHAnsi"/>
                <w:sz w:val="20"/>
                <w:szCs w:val="20"/>
              </w:rPr>
            </w:pPr>
            <w:proofErr w:type="spellStart"/>
            <w:r w:rsidRPr="000849F8">
              <w:rPr>
                <w:rFonts w:cstheme="minorHAnsi"/>
                <w:sz w:val="20"/>
                <w:szCs w:val="20"/>
              </w:rPr>
              <w:t>Lv</w:t>
            </w:r>
            <w:proofErr w:type="spellEnd"/>
            <w:r w:rsidRPr="000849F8">
              <w:rPr>
                <w:rFonts w:cstheme="minorHAnsi"/>
                <w:sz w:val="20"/>
                <w:szCs w:val="20"/>
              </w:rPr>
              <w:t xml:space="preserve"> et al. (2019) China</w:t>
            </w:r>
          </w:p>
        </w:tc>
        <w:tc>
          <w:tcPr>
            <w:tcW w:w="0" w:type="auto"/>
          </w:tcPr>
          <w:p w14:paraId="11E6083B" w14:textId="674CB0EE" w:rsidR="28A8D059" w:rsidRPr="000849F8" w:rsidRDefault="28A8D059" w:rsidP="000B7F94">
            <w:pPr>
              <w:ind w:left="200" w:hanging="200"/>
              <w:rPr>
                <w:rFonts w:cstheme="minorHAnsi"/>
                <w:sz w:val="20"/>
                <w:szCs w:val="20"/>
              </w:rPr>
            </w:pPr>
            <w:r w:rsidRPr="000849F8">
              <w:rPr>
                <w:rFonts w:cstheme="minorHAnsi"/>
                <w:sz w:val="20"/>
                <w:szCs w:val="20"/>
              </w:rPr>
              <w:t>Quasi-experimental study</w:t>
            </w:r>
          </w:p>
          <w:p w14:paraId="2955F6CC" w14:textId="105E8850" w:rsidR="28A8D059" w:rsidRPr="000849F8" w:rsidRDefault="28A8D059" w:rsidP="000B7F94">
            <w:pPr>
              <w:ind w:left="200" w:hanging="200"/>
              <w:rPr>
                <w:rFonts w:cstheme="minorHAnsi"/>
                <w:sz w:val="20"/>
                <w:szCs w:val="20"/>
              </w:rPr>
            </w:pPr>
            <w:r w:rsidRPr="000849F8">
              <w:rPr>
                <w:rFonts w:cstheme="minorHAnsi"/>
                <w:sz w:val="20"/>
                <w:szCs w:val="20"/>
              </w:rPr>
              <w:t>Not described</w:t>
            </w:r>
          </w:p>
        </w:tc>
        <w:tc>
          <w:tcPr>
            <w:tcW w:w="0" w:type="auto"/>
          </w:tcPr>
          <w:p w14:paraId="1B18DA11" w14:textId="6274BC50" w:rsidR="28A8D059" w:rsidRPr="000849F8" w:rsidRDefault="28A8D059" w:rsidP="00E00F44">
            <w:pPr>
              <w:ind w:left="244" w:hanging="244"/>
              <w:rPr>
                <w:rFonts w:cstheme="minorHAnsi"/>
                <w:sz w:val="20"/>
                <w:szCs w:val="20"/>
              </w:rPr>
            </w:pPr>
            <w:r w:rsidRPr="000849F8">
              <w:rPr>
                <w:rFonts w:cstheme="minorHAnsi"/>
                <w:sz w:val="20"/>
                <w:szCs w:val="20"/>
              </w:rPr>
              <w:t>To evaluate an FCC intervention on clinical outcomes of very-low-birthweight infants</w:t>
            </w:r>
          </w:p>
        </w:tc>
        <w:tc>
          <w:tcPr>
            <w:tcW w:w="0" w:type="auto"/>
          </w:tcPr>
          <w:p w14:paraId="5495D8E7" w14:textId="6EB44651" w:rsidR="28A8D059" w:rsidRPr="000849F8" w:rsidRDefault="28A8D059" w:rsidP="00E00F44">
            <w:pPr>
              <w:ind w:left="327" w:hanging="327"/>
              <w:rPr>
                <w:rFonts w:cstheme="minorHAnsi"/>
                <w:sz w:val="20"/>
                <w:szCs w:val="20"/>
              </w:rPr>
            </w:pPr>
            <w:r w:rsidRPr="000849F8">
              <w:rPr>
                <w:rFonts w:cstheme="minorHAnsi"/>
                <w:sz w:val="20"/>
                <w:szCs w:val="20"/>
              </w:rPr>
              <w:t>319 very low birthweight infants:</w:t>
            </w:r>
          </w:p>
          <w:p w14:paraId="19CA3F69" w14:textId="4583DEB1" w:rsidR="28A8D059" w:rsidRPr="000849F8" w:rsidRDefault="28A8D059" w:rsidP="00E00F44">
            <w:pPr>
              <w:ind w:left="327" w:hanging="327"/>
              <w:rPr>
                <w:rFonts w:cstheme="minorHAnsi"/>
                <w:sz w:val="20"/>
                <w:szCs w:val="20"/>
              </w:rPr>
            </w:pPr>
            <w:r w:rsidRPr="000849F8">
              <w:rPr>
                <w:rFonts w:cstheme="minorHAnsi"/>
                <w:sz w:val="20"/>
                <w:szCs w:val="20"/>
              </w:rPr>
              <w:t>Intervention: n = 156</w:t>
            </w:r>
          </w:p>
          <w:p w14:paraId="2CA111D5" w14:textId="4C11430F" w:rsidR="28A8D059" w:rsidRPr="000849F8" w:rsidRDefault="28A8D059" w:rsidP="00E00F44">
            <w:pPr>
              <w:ind w:left="327" w:hanging="327"/>
              <w:rPr>
                <w:rFonts w:cstheme="minorHAnsi"/>
                <w:sz w:val="20"/>
                <w:szCs w:val="20"/>
              </w:rPr>
            </w:pPr>
            <w:r w:rsidRPr="000849F8">
              <w:rPr>
                <w:rFonts w:cstheme="minorHAnsi"/>
                <w:sz w:val="20"/>
                <w:szCs w:val="20"/>
              </w:rPr>
              <w:t>Control: n = 163</w:t>
            </w:r>
          </w:p>
          <w:p w14:paraId="7545AA19" w14:textId="4977EC94" w:rsidR="28A8D059" w:rsidRPr="000849F8" w:rsidRDefault="28A8D059" w:rsidP="00E00F44">
            <w:pPr>
              <w:ind w:left="327" w:hanging="327"/>
              <w:rPr>
                <w:rFonts w:cstheme="minorHAnsi"/>
                <w:sz w:val="20"/>
                <w:szCs w:val="20"/>
              </w:rPr>
            </w:pPr>
            <w:r w:rsidRPr="000849F8">
              <w:rPr>
                <w:rFonts w:cstheme="minorHAnsi"/>
                <w:sz w:val="20"/>
                <w:szCs w:val="20"/>
              </w:rPr>
              <w:t>Level III NICU</w:t>
            </w:r>
          </w:p>
        </w:tc>
        <w:tc>
          <w:tcPr>
            <w:tcW w:w="0" w:type="auto"/>
          </w:tcPr>
          <w:p w14:paraId="5519429F" w14:textId="7CE4BE5B" w:rsidR="28A8D059" w:rsidRPr="000849F8" w:rsidRDefault="28A8D059" w:rsidP="00E00F44">
            <w:pPr>
              <w:ind w:left="260" w:hanging="260"/>
              <w:rPr>
                <w:rFonts w:cstheme="minorHAnsi"/>
                <w:sz w:val="20"/>
                <w:szCs w:val="20"/>
              </w:rPr>
            </w:pPr>
            <w:r w:rsidRPr="000849F8">
              <w:rPr>
                <w:rFonts w:cstheme="minorHAnsi"/>
                <w:sz w:val="20"/>
                <w:szCs w:val="20"/>
              </w:rPr>
              <w:t xml:space="preserve">Parental education of basic care knowledge and skills, followed by active participation for at least 4 </w:t>
            </w:r>
            <w:proofErr w:type="spellStart"/>
            <w:r w:rsidRPr="000849F8">
              <w:rPr>
                <w:rFonts w:cstheme="minorHAnsi"/>
                <w:sz w:val="20"/>
                <w:szCs w:val="20"/>
              </w:rPr>
              <w:t>hr</w:t>
            </w:r>
            <w:proofErr w:type="spellEnd"/>
            <w:r w:rsidRPr="000849F8">
              <w:rPr>
                <w:rFonts w:cstheme="minorHAnsi"/>
                <w:sz w:val="20"/>
                <w:szCs w:val="20"/>
              </w:rPr>
              <w:t xml:space="preserve"> per day</w:t>
            </w:r>
          </w:p>
        </w:tc>
        <w:tc>
          <w:tcPr>
            <w:tcW w:w="0" w:type="auto"/>
          </w:tcPr>
          <w:p w14:paraId="6D50D77F" w14:textId="0EE4E1AB" w:rsidR="28A8D059" w:rsidRPr="000849F8" w:rsidRDefault="28A8D059" w:rsidP="00E00F44">
            <w:pPr>
              <w:ind w:left="278" w:hanging="278"/>
              <w:rPr>
                <w:rFonts w:cstheme="minorHAnsi"/>
                <w:sz w:val="20"/>
                <w:szCs w:val="20"/>
              </w:rPr>
            </w:pPr>
            <w:r w:rsidRPr="000849F8">
              <w:rPr>
                <w:rFonts w:cstheme="minorHAnsi"/>
                <w:sz w:val="20"/>
                <w:szCs w:val="20"/>
              </w:rPr>
              <w:t>Weight at discharge, LOS, breastfeeding, nasal feeding, total parental nutrition, readmission, hospital expenses, infant complications</w:t>
            </w:r>
          </w:p>
        </w:tc>
        <w:tc>
          <w:tcPr>
            <w:tcW w:w="0" w:type="auto"/>
          </w:tcPr>
          <w:p w14:paraId="33D7E18A" w14:textId="27D4A33A" w:rsidR="28A8D059" w:rsidRPr="000849F8" w:rsidRDefault="28A8D059" w:rsidP="28A8D059">
            <w:pPr>
              <w:rPr>
                <w:rFonts w:cstheme="minorHAnsi"/>
                <w:sz w:val="20"/>
                <w:szCs w:val="20"/>
              </w:rPr>
            </w:pPr>
            <w:r w:rsidRPr="000849F8">
              <w:rPr>
                <w:rFonts w:cstheme="minorHAnsi"/>
                <w:sz w:val="20"/>
                <w:szCs w:val="20"/>
              </w:rPr>
              <w:t>FCC Infants had:</w:t>
            </w:r>
          </w:p>
          <w:p w14:paraId="2251A6FC" w14:textId="556A82B9" w:rsidR="28A8D059" w:rsidRPr="000849F8" w:rsidRDefault="28A8D059" w:rsidP="28A8D059">
            <w:pPr>
              <w:pStyle w:val="ListParagraph"/>
              <w:numPr>
                <w:ilvl w:val="0"/>
                <w:numId w:val="6"/>
              </w:numPr>
              <w:rPr>
                <w:rFonts w:cstheme="minorHAnsi"/>
                <w:sz w:val="20"/>
                <w:szCs w:val="20"/>
              </w:rPr>
            </w:pPr>
            <w:r w:rsidRPr="000849F8">
              <w:rPr>
                <w:rFonts w:cstheme="minorHAnsi"/>
                <w:sz w:val="20"/>
                <w:szCs w:val="20"/>
              </w:rPr>
              <w:t>Higher weight at discharge</w:t>
            </w:r>
          </w:p>
          <w:p w14:paraId="334E75EE" w14:textId="441C6FD6" w:rsidR="28A8D059" w:rsidRPr="000849F8" w:rsidRDefault="28A8D059" w:rsidP="28A8D059">
            <w:pPr>
              <w:pStyle w:val="ListParagraph"/>
              <w:numPr>
                <w:ilvl w:val="0"/>
                <w:numId w:val="6"/>
              </w:numPr>
              <w:rPr>
                <w:rFonts w:cstheme="minorHAnsi"/>
                <w:sz w:val="20"/>
                <w:szCs w:val="20"/>
              </w:rPr>
            </w:pPr>
            <w:r w:rsidRPr="000849F8">
              <w:rPr>
                <w:rFonts w:cstheme="minorHAnsi"/>
                <w:sz w:val="20"/>
                <w:szCs w:val="20"/>
              </w:rPr>
              <w:t>Improved nutritional outcomes (including breastfeeding rate and decreased days of TPN and enteral feeds)</w:t>
            </w:r>
          </w:p>
          <w:p w14:paraId="5E11FF9C" w14:textId="6694BBF4" w:rsidR="28A8D059" w:rsidRPr="000849F8" w:rsidRDefault="28A8D059" w:rsidP="28A8D059">
            <w:pPr>
              <w:pStyle w:val="ListParagraph"/>
              <w:numPr>
                <w:ilvl w:val="0"/>
                <w:numId w:val="6"/>
              </w:numPr>
              <w:rPr>
                <w:rFonts w:cstheme="minorHAnsi"/>
                <w:sz w:val="20"/>
                <w:szCs w:val="20"/>
              </w:rPr>
            </w:pPr>
            <w:r w:rsidRPr="000849F8">
              <w:rPr>
                <w:rFonts w:cstheme="minorHAnsi"/>
                <w:sz w:val="20"/>
                <w:szCs w:val="20"/>
              </w:rPr>
              <w:t>Decreased rates of bronchopulmonary dysplasia, retinopathy of prematurity, NEC, and readmissions</w:t>
            </w:r>
          </w:p>
        </w:tc>
      </w:tr>
      <w:tr w:rsidR="00311831" w:rsidRPr="000849F8" w14:paraId="6FA66D61" w14:textId="77777777" w:rsidTr="009823CA">
        <w:tc>
          <w:tcPr>
            <w:tcW w:w="0" w:type="auto"/>
          </w:tcPr>
          <w:p w14:paraId="3FA24A6D" w14:textId="06369B0A" w:rsidR="28A8D059" w:rsidRPr="000849F8" w:rsidRDefault="28A8D059" w:rsidP="28A8D059">
            <w:pPr>
              <w:rPr>
                <w:rFonts w:cstheme="minorHAnsi"/>
                <w:sz w:val="20"/>
                <w:szCs w:val="20"/>
              </w:rPr>
            </w:pPr>
            <w:proofErr w:type="spellStart"/>
            <w:r w:rsidRPr="000849F8">
              <w:rPr>
                <w:rFonts w:cstheme="minorHAnsi"/>
                <w:sz w:val="20"/>
                <w:szCs w:val="20"/>
              </w:rPr>
              <w:t>Morelius</w:t>
            </w:r>
            <w:proofErr w:type="spellEnd"/>
            <w:r w:rsidRPr="000849F8">
              <w:rPr>
                <w:rFonts w:cstheme="minorHAnsi"/>
                <w:sz w:val="20"/>
                <w:szCs w:val="20"/>
              </w:rPr>
              <w:t xml:space="preserve"> et al. (2012) Sweden (same study as </w:t>
            </w:r>
            <w:proofErr w:type="spellStart"/>
            <w:r w:rsidRPr="000849F8">
              <w:rPr>
                <w:rFonts w:cstheme="minorHAnsi"/>
                <w:sz w:val="20"/>
                <w:szCs w:val="20"/>
              </w:rPr>
              <w:t>Ortenstrand</w:t>
            </w:r>
            <w:proofErr w:type="spellEnd"/>
            <w:r w:rsidRPr="000849F8">
              <w:rPr>
                <w:rFonts w:cstheme="minorHAnsi"/>
                <w:sz w:val="20"/>
                <w:szCs w:val="20"/>
              </w:rPr>
              <w:t>)</w:t>
            </w:r>
          </w:p>
        </w:tc>
        <w:tc>
          <w:tcPr>
            <w:tcW w:w="0" w:type="auto"/>
          </w:tcPr>
          <w:p w14:paraId="1D2CD944" w14:textId="7C0C5AD0" w:rsidR="28A8D059" w:rsidRPr="000849F8" w:rsidRDefault="28A8D059" w:rsidP="000B7F94">
            <w:pPr>
              <w:ind w:left="200" w:hanging="200"/>
              <w:rPr>
                <w:rFonts w:cstheme="minorHAnsi"/>
                <w:sz w:val="20"/>
                <w:szCs w:val="20"/>
              </w:rPr>
            </w:pPr>
            <w:r w:rsidRPr="000849F8">
              <w:rPr>
                <w:rFonts w:cstheme="minorHAnsi"/>
                <w:sz w:val="20"/>
                <w:szCs w:val="20"/>
              </w:rPr>
              <w:t>RTC</w:t>
            </w:r>
          </w:p>
          <w:p w14:paraId="4E712D7C" w14:textId="440EC2C7" w:rsidR="28A8D059" w:rsidRPr="000849F8" w:rsidRDefault="28A8D059" w:rsidP="000B7F94">
            <w:pPr>
              <w:ind w:left="200" w:hanging="200"/>
              <w:rPr>
                <w:rFonts w:cstheme="minorHAnsi"/>
                <w:sz w:val="20"/>
                <w:szCs w:val="20"/>
              </w:rPr>
            </w:pPr>
            <w:r w:rsidRPr="000849F8">
              <w:rPr>
                <w:rFonts w:cstheme="minorHAnsi"/>
                <w:sz w:val="20"/>
                <w:szCs w:val="20"/>
              </w:rPr>
              <w:t>Not described</w:t>
            </w:r>
          </w:p>
        </w:tc>
        <w:tc>
          <w:tcPr>
            <w:tcW w:w="0" w:type="auto"/>
          </w:tcPr>
          <w:p w14:paraId="736A409B" w14:textId="330258BE" w:rsidR="28A8D059" w:rsidRPr="000849F8" w:rsidRDefault="28A8D059" w:rsidP="00E00F44">
            <w:pPr>
              <w:ind w:left="244" w:hanging="244"/>
              <w:rPr>
                <w:rFonts w:cstheme="minorHAnsi"/>
                <w:sz w:val="20"/>
                <w:szCs w:val="20"/>
              </w:rPr>
            </w:pPr>
            <w:r w:rsidRPr="000849F8">
              <w:rPr>
                <w:rFonts w:cstheme="minorHAnsi"/>
                <w:sz w:val="20"/>
                <w:szCs w:val="20"/>
              </w:rPr>
              <w:t>Evaluate the effect of FCC on salivary cortisol reactivity in mothers and preterm infants and the correlation between their levels</w:t>
            </w:r>
          </w:p>
        </w:tc>
        <w:tc>
          <w:tcPr>
            <w:tcW w:w="0" w:type="auto"/>
          </w:tcPr>
          <w:p w14:paraId="023DF134" w14:textId="406ED5CE" w:rsidR="28A8D059" w:rsidRPr="000849F8" w:rsidRDefault="28A8D059" w:rsidP="00E00F44">
            <w:pPr>
              <w:ind w:left="327" w:hanging="327"/>
              <w:rPr>
                <w:rFonts w:cstheme="minorHAnsi"/>
                <w:sz w:val="20"/>
                <w:szCs w:val="20"/>
              </w:rPr>
            </w:pPr>
            <w:r w:rsidRPr="000849F8">
              <w:rPr>
                <w:rFonts w:cstheme="minorHAnsi"/>
                <w:sz w:val="20"/>
                <w:szCs w:val="20"/>
              </w:rPr>
              <w:t>289 infants &lt;37 weeks gestation</w:t>
            </w:r>
          </w:p>
          <w:p w14:paraId="1FBDDD7E" w14:textId="5AD4ACCD" w:rsidR="28A8D059" w:rsidRPr="000849F8" w:rsidRDefault="28A8D059" w:rsidP="00E00F44">
            <w:pPr>
              <w:ind w:left="327" w:hanging="327"/>
              <w:rPr>
                <w:rFonts w:cstheme="minorHAnsi"/>
                <w:sz w:val="20"/>
                <w:szCs w:val="20"/>
              </w:rPr>
            </w:pPr>
            <w:r w:rsidRPr="000849F8">
              <w:rPr>
                <w:rFonts w:cstheme="minorHAnsi"/>
                <w:sz w:val="20"/>
                <w:szCs w:val="20"/>
              </w:rPr>
              <w:t>Intervention: n = 137</w:t>
            </w:r>
          </w:p>
          <w:p w14:paraId="2285B8FE" w14:textId="093719F1" w:rsidR="28A8D059" w:rsidRPr="000849F8" w:rsidRDefault="28A8D059" w:rsidP="00E00F44">
            <w:pPr>
              <w:ind w:left="327" w:hanging="327"/>
              <w:rPr>
                <w:rFonts w:cstheme="minorHAnsi"/>
                <w:sz w:val="20"/>
                <w:szCs w:val="20"/>
              </w:rPr>
            </w:pPr>
            <w:r w:rsidRPr="000849F8">
              <w:rPr>
                <w:rFonts w:cstheme="minorHAnsi"/>
                <w:sz w:val="20"/>
                <w:szCs w:val="20"/>
              </w:rPr>
              <w:t>Control: n = 137</w:t>
            </w:r>
          </w:p>
          <w:p w14:paraId="357B5B85" w14:textId="53C82D24" w:rsidR="28A8D059" w:rsidRPr="000849F8" w:rsidRDefault="28A8D059" w:rsidP="00E00F44">
            <w:pPr>
              <w:ind w:left="327" w:hanging="327"/>
              <w:rPr>
                <w:rFonts w:cstheme="minorHAnsi"/>
                <w:sz w:val="20"/>
                <w:szCs w:val="20"/>
              </w:rPr>
            </w:pPr>
            <w:r w:rsidRPr="000849F8">
              <w:rPr>
                <w:rFonts w:cstheme="minorHAnsi"/>
                <w:sz w:val="20"/>
                <w:szCs w:val="20"/>
              </w:rPr>
              <w:t>Two Level II NICUs</w:t>
            </w:r>
          </w:p>
        </w:tc>
        <w:tc>
          <w:tcPr>
            <w:tcW w:w="0" w:type="auto"/>
          </w:tcPr>
          <w:p w14:paraId="62EF426D" w14:textId="24B4F123" w:rsidR="28A8D059" w:rsidRPr="000849F8" w:rsidRDefault="28A8D059" w:rsidP="00E00F44">
            <w:pPr>
              <w:ind w:left="260" w:hanging="260"/>
              <w:rPr>
                <w:rFonts w:cstheme="minorHAnsi"/>
                <w:sz w:val="20"/>
                <w:szCs w:val="20"/>
              </w:rPr>
            </w:pPr>
            <w:r w:rsidRPr="000849F8">
              <w:rPr>
                <w:rFonts w:cstheme="minorHAnsi"/>
                <w:sz w:val="20"/>
                <w:szCs w:val="20"/>
              </w:rPr>
              <w:t>FCC ward of single-family rooms, including beds for parents and infant once stable, private bathroom, needed equipment</w:t>
            </w:r>
          </w:p>
          <w:p w14:paraId="350E3EAB" w14:textId="4E28B409" w:rsidR="28A8D059" w:rsidRPr="000849F8" w:rsidRDefault="28A8D059" w:rsidP="00E00F44">
            <w:pPr>
              <w:ind w:left="260" w:hanging="260"/>
              <w:rPr>
                <w:rFonts w:cstheme="minorHAnsi"/>
                <w:sz w:val="20"/>
                <w:szCs w:val="20"/>
              </w:rPr>
            </w:pPr>
            <w:r w:rsidRPr="000849F8">
              <w:rPr>
                <w:rFonts w:cstheme="minorHAnsi"/>
                <w:sz w:val="20"/>
                <w:szCs w:val="20"/>
              </w:rPr>
              <w:t>One parent must stay 24 hr.</w:t>
            </w:r>
          </w:p>
        </w:tc>
        <w:tc>
          <w:tcPr>
            <w:tcW w:w="0" w:type="auto"/>
          </w:tcPr>
          <w:p w14:paraId="631C2DC2" w14:textId="6B5CC1A4" w:rsidR="28A8D059" w:rsidRPr="000849F8" w:rsidRDefault="28A8D059" w:rsidP="00E00F44">
            <w:pPr>
              <w:ind w:left="278" w:hanging="278"/>
              <w:rPr>
                <w:rFonts w:cstheme="minorHAnsi"/>
                <w:sz w:val="20"/>
                <w:szCs w:val="20"/>
              </w:rPr>
            </w:pPr>
            <w:r w:rsidRPr="000849F8">
              <w:rPr>
                <w:rFonts w:cstheme="minorHAnsi"/>
                <w:sz w:val="20"/>
                <w:szCs w:val="20"/>
              </w:rPr>
              <w:t>Cortisol reactivity</w:t>
            </w:r>
          </w:p>
        </w:tc>
        <w:tc>
          <w:tcPr>
            <w:tcW w:w="0" w:type="auto"/>
          </w:tcPr>
          <w:p w14:paraId="62B6F80A" w14:textId="144D42AF" w:rsidR="28A8D059" w:rsidRPr="000849F8" w:rsidRDefault="28A8D059" w:rsidP="28A8D059">
            <w:pPr>
              <w:pStyle w:val="ListParagraph"/>
              <w:numPr>
                <w:ilvl w:val="0"/>
                <w:numId w:val="5"/>
              </w:numPr>
              <w:rPr>
                <w:rFonts w:cstheme="minorHAnsi"/>
                <w:sz w:val="20"/>
                <w:szCs w:val="20"/>
              </w:rPr>
            </w:pPr>
            <w:r w:rsidRPr="000849F8">
              <w:rPr>
                <w:rFonts w:cstheme="minorHAnsi"/>
                <w:sz w:val="20"/>
                <w:szCs w:val="20"/>
              </w:rPr>
              <w:t>No difference in cortisol reactivity in infants or mothers between the two groups or between mom and infant cortisol</w:t>
            </w:r>
          </w:p>
          <w:p w14:paraId="069871B5" w14:textId="2A6E183A" w:rsidR="28A8D059" w:rsidRPr="000849F8" w:rsidRDefault="28A8D059" w:rsidP="28A8D059">
            <w:pPr>
              <w:pStyle w:val="ListParagraph"/>
              <w:numPr>
                <w:ilvl w:val="0"/>
                <w:numId w:val="5"/>
              </w:numPr>
              <w:rPr>
                <w:rFonts w:cstheme="minorHAnsi"/>
                <w:sz w:val="20"/>
                <w:szCs w:val="20"/>
              </w:rPr>
            </w:pPr>
            <w:r w:rsidRPr="000849F8">
              <w:rPr>
                <w:rFonts w:cstheme="minorHAnsi"/>
                <w:sz w:val="20"/>
                <w:szCs w:val="20"/>
              </w:rPr>
              <w:t xml:space="preserve">Significant correlation between baseline cortisol mothers’ and infants’ cortisol level in the FCC group and in the </w:t>
            </w:r>
            <w:proofErr w:type="gramStart"/>
            <w:r w:rsidRPr="000849F8">
              <w:rPr>
                <w:rFonts w:cstheme="minorHAnsi"/>
                <w:sz w:val="20"/>
                <w:szCs w:val="20"/>
              </w:rPr>
              <w:t>response</w:t>
            </w:r>
            <w:proofErr w:type="gramEnd"/>
            <w:r w:rsidRPr="000849F8">
              <w:rPr>
                <w:rFonts w:cstheme="minorHAnsi"/>
                <w:sz w:val="20"/>
                <w:szCs w:val="20"/>
              </w:rPr>
              <w:t xml:space="preserve"> cortisol levels between mothers and infants</w:t>
            </w:r>
          </w:p>
        </w:tc>
      </w:tr>
      <w:tr w:rsidR="00311831" w:rsidRPr="000849F8" w14:paraId="589B6CFE" w14:textId="77777777" w:rsidTr="009823CA">
        <w:tc>
          <w:tcPr>
            <w:tcW w:w="0" w:type="auto"/>
          </w:tcPr>
          <w:p w14:paraId="157CC1E0" w14:textId="30B406A4" w:rsidR="28A8D059" w:rsidRPr="000849F8" w:rsidRDefault="28A8D059" w:rsidP="28A8D059">
            <w:pPr>
              <w:rPr>
                <w:rFonts w:cstheme="minorHAnsi"/>
                <w:sz w:val="20"/>
                <w:szCs w:val="20"/>
              </w:rPr>
            </w:pPr>
            <w:proofErr w:type="spellStart"/>
            <w:r w:rsidRPr="000849F8">
              <w:rPr>
                <w:rFonts w:cstheme="minorHAnsi"/>
                <w:sz w:val="20"/>
                <w:szCs w:val="20"/>
              </w:rPr>
              <w:t>Ortenstrand</w:t>
            </w:r>
            <w:proofErr w:type="spellEnd"/>
            <w:r w:rsidRPr="000849F8">
              <w:rPr>
                <w:rFonts w:cstheme="minorHAnsi"/>
                <w:sz w:val="20"/>
                <w:szCs w:val="20"/>
              </w:rPr>
              <w:t xml:space="preserve"> et al. (2010)</w:t>
            </w:r>
          </w:p>
          <w:p w14:paraId="6A4D1687" w14:textId="59DA436B" w:rsidR="28A8D059" w:rsidRPr="000849F8" w:rsidRDefault="28A8D059" w:rsidP="28A8D059">
            <w:pPr>
              <w:rPr>
                <w:rFonts w:cstheme="minorHAnsi"/>
                <w:sz w:val="20"/>
                <w:szCs w:val="20"/>
              </w:rPr>
            </w:pPr>
            <w:r w:rsidRPr="000849F8">
              <w:rPr>
                <w:rFonts w:cstheme="minorHAnsi"/>
                <w:sz w:val="20"/>
                <w:szCs w:val="20"/>
              </w:rPr>
              <w:t>Sweden</w:t>
            </w:r>
          </w:p>
        </w:tc>
        <w:tc>
          <w:tcPr>
            <w:tcW w:w="0" w:type="auto"/>
          </w:tcPr>
          <w:p w14:paraId="4BF6FCEC" w14:textId="750FF2CF" w:rsidR="28A8D059" w:rsidRPr="000849F8" w:rsidRDefault="28A8D059" w:rsidP="000B7F94">
            <w:pPr>
              <w:ind w:left="200" w:hanging="200"/>
              <w:rPr>
                <w:rFonts w:cstheme="minorHAnsi"/>
                <w:sz w:val="20"/>
                <w:szCs w:val="20"/>
              </w:rPr>
            </w:pPr>
            <w:r w:rsidRPr="000849F8">
              <w:rPr>
                <w:rFonts w:cstheme="minorHAnsi"/>
                <w:sz w:val="20"/>
                <w:szCs w:val="20"/>
              </w:rPr>
              <w:t>RCT</w:t>
            </w:r>
          </w:p>
          <w:p w14:paraId="5FEB4041" w14:textId="65CA3063" w:rsidR="28A8D059" w:rsidRPr="000849F8" w:rsidRDefault="28A8D059" w:rsidP="000B7F94">
            <w:pPr>
              <w:ind w:left="200" w:hanging="200"/>
              <w:rPr>
                <w:rFonts w:cstheme="minorHAnsi"/>
                <w:sz w:val="20"/>
                <w:szCs w:val="20"/>
              </w:rPr>
            </w:pPr>
            <w:r w:rsidRPr="000849F8">
              <w:rPr>
                <w:rFonts w:cstheme="minorHAnsi"/>
                <w:sz w:val="20"/>
                <w:szCs w:val="20"/>
              </w:rPr>
              <w:t>Not described</w:t>
            </w:r>
          </w:p>
        </w:tc>
        <w:tc>
          <w:tcPr>
            <w:tcW w:w="0" w:type="auto"/>
          </w:tcPr>
          <w:p w14:paraId="0925EEEB" w14:textId="6C383499" w:rsidR="28A8D059" w:rsidRPr="000849F8" w:rsidRDefault="28A8D059" w:rsidP="00E00F44">
            <w:pPr>
              <w:ind w:left="244" w:hanging="244"/>
              <w:rPr>
                <w:rFonts w:cstheme="minorHAnsi"/>
                <w:sz w:val="20"/>
                <w:szCs w:val="20"/>
              </w:rPr>
            </w:pPr>
            <w:r w:rsidRPr="000849F8">
              <w:rPr>
                <w:rFonts w:cstheme="minorHAnsi"/>
                <w:sz w:val="20"/>
                <w:szCs w:val="20"/>
              </w:rPr>
              <w:t>Evaluate the effect of a new model of FC in a Level II NICU, where parents stay from admission to discharge</w:t>
            </w:r>
          </w:p>
        </w:tc>
        <w:tc>
          <w:tcPr>
            <w:tcW w:w="0" w:type="auto"/>
          </w:tcPr>
          <w:p w14:paraId="7BACC0AD" w14:textId="3D321631" w:rsidR="28A8D059" w:rsidRPr="000849F8" w:rsidRDefault="28A8D059" w:rsidP="00E00F44">
            <w:pPr>
              <w:ind w:left="327" w:hanging="327"/>
              <w:rPr>
                <w:rFonts w:cstheme="minorHAnsi"/>
                <w:sz w:val="20"/>
                <w:szCs w:val="20"/>
              </w:rPr>
            </w:pPr>
            <w:r w:rsidRPr="000849F8">
              <w:rPr>
                <w:rFonts w:cstheme="minorHAnsi"/>
                <w:sz w:val="20"/>
                <w:szCs w:val="20"/>
              </w:rPr>
              <w:t>365 infants born &lt;37 weeks gestation</w:t>
            </w:r>
          </w:p>
          <w:p w14:paraId="6E45D539" w14:textId="137ABF69" w:rsidR="28A8D059" w:rsidRPr="000849F8" w:rsidRDefault="28A8D059" w:rsidP="00E00F44">
            <w:pPr>
              <w:ind w:left="327" w:hanging="327"/>
              <w:rPr>
                <w:rFonts w:cstheme="minorHAnsi"/>
                <w:sz w:val="20"/>
                <w:szCs w:val="20"/>
              </w:rPr>
            </w:pPr>
            <w:r w:rsidRPr="000849F8">
              <w:rPr>
                <w:rFonts w:cstheme="minorHAnsi"/>
                <w:sz w:val="20"/>
                <w:szCs w:val="20"/>
              </w:rPr>
              <w:t>FC: n = 183</w:t>
            </w:r>
          </w:p>
          <w:p w14:paraId="3C3F2D1E" w14:textId="0AC411F5" w:rsidR="28A8D059" w:rsidRPr="000849F8" w:rsidRDefault="28A8D059" w:rsidP="00E00F44">
            <w:pPr>
              <w:ind w:left="327" w:hanging="327"/>
              <w:rPr>
                <w:rFonts w:cstheme="minorHAnsi"/>
                <w:sz w:val="20"/>
                <w:szCs w:val="20"/>
              </w:rPr>
            </w:pPr>
            <w:r w:rsidRPr="000849F8">
              <w:rPr>
                <w:rFonts w:cstheme="minorHAnsi"/>
                <w:sz w:val="20"/>
                <w:szCs w:val="20"/>
              </w:rPr>
              <w:t>Control: n = 182</w:t>
            </w:r>
          </w:p>
          <w:p w14:paraId="262A0A16" w14:textId="6A1D29E4" w:rsidR="28A8D059" w:rsidRPr="000849F8" w:rsidRDefault="28A8D059" w:rsidP="00E00F44">
            <w:pPr>
              <w:ind w:left="327" w:hanging="327"/>
              <w:rPr>
                <w:rFonts w:cstheme="minorHAnsi"/>
                <w:sz w:val="20"/>
                <w:szCs w:val="20"/>
              </w:rPr>
            </w:pPr>
            <w:r w:rsidRPr="000849F8">
              <w:rPr>
                <w:rFonts w:cstheme="minorHAnsi"/>
                <w:sz w:val="20"/>
                <w:szCs w:val="20"/>
              </w:rPr>
              <w:t>Two Level II NICUs</w:t>
            </w:r>
          </w:p>
        </w:tc>
        <w:tc>
          <w:tcPr>
            <w:tcW w:w="0" w:type="auto"/>
          </w:tcPr>
          <w:p w14:paraId="1F8692E9" w14:textId="75DE0724" w:rsidR="28A8D059" w:rsidRPr="000849F8" w:rsidRDefault="28A8D059" w:rsidP="00E00F44">
            <w:pPr>
              <w:ind w:left="260" w:hanging="260"/>
              <w:rPr>
                <w:rFonts w:cstheme="minorHAnsi"/>
                <w:sz w:val="20"/>
                <w:szCs w:val="20"/>
              </w:rPr>
            </w:pPr>
            <w:r w:rsidRPr="000849F8">
              <w:rPr>
                <w:rFonts w:cstheme="minorHAnsi"/>
                <w:sz w:val="20"/>
                <w:szCs w:val="20"/>
              </w:rPr>
              <w:t xml:space="preserve">FC ward: separate room for families, beds for both parents and infant (once stable), a private bathroom, needed equipment; One parent must stay 24 </w:t>
            </w:r>
            <w:proofErr w:type="spellStart"/>
            <w:r w:rsidRPr="000849F8">
              <w:rPr>
                <w:rFonts w:cstheme="minorHAnsi"/>
                <w:sz w:val="20"/>
                <w:szCs w:val="20"/>
              </w:rPr>
              <w:t>hr</w:t>
            </w:r>
            <w:proofErr w:type="spellEnd"/>
          </w:p>
        </w:tc>
        <w:tc>
          <w:tcPr>
            <w:tcW w:w="0" w:type="auto"/>
          </w:tcPr>
          <w:p w14:paraId="5598E3FA" w14:textId="20E4560D" w:rsidR="28A8D059" w:rsidRPr="000849F8" w:rsidRDefault="28A8D059" w:rsidP="00E00F44">
            <w:pPr>
              <w:ind w:left="278" w:hanging="278"/>
              <w:rPr>
                <w:rFonts w:cstheme="minorHAnsi"/>
                <w:sz w:val="20"/>
                <w:szCs w:val="20"/>
              </w:rPr>
            </w:pPr>
            <w:r w:rsidRPr="000849F8">
              <w:rPr>
                <w:rFonts w:cstheme="minorHAnsi"/>
                <w:sz w:val="20"/>
                <w:szCs w:val="20"/>
              </w:rPr>
              <w:t xml:space="preserve">Total length of hospital </w:t>
            </w:r>
            <w:proofErr w:type="gramStart"/>
            <w:r w:rsidRPr="000849F8">
              <w:rPr>
                <w:rFonts w:cstheme="minorHAnsi"/>
                <w:sz w:val="20"/>
                <w:szCs w:val="20"/>
              </w:rPr>
              <w:t>stay</w:t>
            </w:r>
            <w:proofErr w:type="gramEnd"/>
          </w:p>
          <w:p w14:paraId="4DDD7DAB" w14:textId="0FCBB458" w:rsidR="28A8D059" w:rsidRPr="000849F8" w:rsidRDefault="28A8D059" w:rsidP="00E00F44">
            <w:pPr>
              <w:ind w:left="278" w:hanging="278"/>
              <w:rPr>
                <w:rFonts w:cstheme="minorHAnsi"/>
                <w:sz w:val="20"/>
                <w:szCs w:val="20"/>
              </w:rPr>
            </w:pPr>
            <w:r w:rsidRPr="000849F8">
              <w:rPr>
                <w:rFonts w:cstheme="minorHAnsi"/>
                <w:sz w:val="20"/>
                <w:szCs w:val="20"/>
              </w:rPr>
              <w:t>Short-term infant morbidity</w:t>
            </w:r>
          </w:p>
        </w:tc>
        <w:tc>
          <w:tcPr>
            <w:tcW w:w="0" w:type="auto"/>
          </w:tcPr>
          <w:p w14:paraId="39FC35B5" w14:textId="3CEAA563" w:rsidR="28A8D059" w:rsidRPr="000849F8" w:rsidRDefault="28A8D059" w:rsidP="28A8D059">
            <w:pPr>
              <w:pStyle w:val="ListParagraph"/>
              <w:numPr>
                <w:ilvl w:val="0"/>
                <w:numId w:val="5"/>
              </w:numPr>
              <w:rPr>
                <w:rFonts w:cstheme="minorHAnsi"/>
                <w:sz w:val="20"/>
                <w:szCs w:val="20"/>
              </w:rPr>
            </w:pPr>
            <w:r w:rsidRPr="000849F8">
              <w:rPr>
                <w:rFonts w:cstheme="minorHAnsi"/>
                <w:sz w:val="20"/>
                <w:szCs w:val="20"/>
              </w:rPr>
              <w:t>Total length of hospital stay was reduced by 5.3 days for the FC infants</w:t>
            </w:r>
          </w:p>
          <w:p w14:paraId="29B4B671" w14:textId="30A74C73" w:rsidR="28A8D059" w:rsidRPr="000849F8" w:rsidRDefault="28A8D059" w:rsidP="28A8D059">
            <w:pPr>
              <w:pStyle w:val="ListParagraph"/>
              <w:numPr>
                <w:ilvl w:val="0"/>
                <w:numId w:val="5"/>
              </w:numPr>
              <w:rPr>
                <w:rFonts w:cstheme="minorHAnsi"/>
                <w:sz w:val="20"/>
                <w:szCs w:val="20"/>
              </w:rPr>
            </w:pPr>
            <w:r w:rsidRPr="000849F8">
              <w:rPr>
                <w:rFonts w:cstheme="minorHAnsi"/>
                <w:sz w:val="20"/>
                <w:szCs w:val="20"/>
              </w:rPr>
              <w:t>No differences in infant morbidity, except for reduced risk for moderate to severe bronchopulmonary dysplasia</w:t>
            </w:r>
          </w:p>
        </w:tc>
      </w:tr>
      <w:tr w:rsidR="00311831" w:rsidRPr="000849F8" w14:paraId="24DE0286" w14:textId="77777777" w:rsidTr="009823CA">
        <w:tc>
          <w:tcPr>
            <w:tcW w:w="0" w:type="auto"/>
          </w:tcPr>
          <w:p w14:paraId="5B38A24A" w14:textId="6B539B56" w:rsidR="28A8D059" w:rsidRPr="000849F8" w:rsidRDefault="28A8D059" w:rsidP="28A8D059">
            <w:pPr>
              <w:rPr>
                <w:rFonts w:cstheme="minorHAnsi"/>
                <w:sz w:val="20"/>
                <w:szCs w:val="20"/>
              </w:rPr>
            </w:pPr>
            <w:r w:rsidRPr="000849F8">
              <w:rPr>
                <w:rFonts w:cstheme="minorHAnsi"/>
                <w:sz w:val="20"/>
                <w:szCs w:val="20"/>
              </w:rPr>
              <w:t>O’Brien et al. (2018)</w:t>
            </w:r>
          </w:p>
          <w:p w14:paraId="2B9DD1B3" w14:textId="63F94FB1" w:rsidR="28A8D059" w:rsidRPr="000849F8" w:rsidRDefault="28A8D059" w:rsidP="28A8D059">
            <w:pPr>
              <w:rPr>
                <w:rFonts w:cstheme="minorHAnsi"/>
                <w:sz w:val="20"/>
                <w:szCs w:val="20"/>
              </w:rPr>
            </w:pPr>
            <w:r w:rsidRPr="000849F8">
              <w:rPr>
                <w:rFonts w:cstheme="minorHAnsi"/>
                <w:sz w:val="20"/>
                <w:szCs w:val="20"/>
              </w:rPr>
              <w:t>Multicounty: Canada and Australia</w:t>
            </w:r>
          </w:p>
        </w:tc>
        <w:tc>
          <w:tcPr>
            <w:tcW w:w="0" w:type="auto"/>
          </w:tcPr>
          <w:p w14:paraId="1BD714DD" w14:textId="4ADA9DDF" w:rsidR="28A8D059" w:rsidRPr="000849F8" w:rsidRDefault="28A8D059" w:rsidP="000B7F94">
            <w:pPr>
              <w:ind w:left="200" w:hanging="200"/>
              <w:rPr>
                <w:rFonts w:cstheme="minorHAnsi"/>
                <w:sz w:val="20"/>
                <w:szCs w:val="20"/>
              </w:rPr>
            </w:pPr>
            <w:r w:rsidRPr="000849F8">
              <w:rPr>
                <w:rFonts w:cstheme="minorHAnsi"/>
                <w:sz w:val="20"/>
                <w:szCs w:val="20"/>
              </w:rPr>
              <w:t>Cluster RCT</w:t>
            </w:r>
          </w:p>
          <w:p w14:paraId="04894960" w14:textId="2D05C6C8" w:rsidR="28A8D059" w:rsidRPr="000849F8" w:rsidRDefault="28A8D059" w:rsidP="000B7F94">
            <w:pPr>
              <w:ind w:left="200" w:hanging="200"/>
              <w:rPr>
                <w:rFonts w:cstheme="minorHAnsi"/>
                <w:sz w:val="20"/>
                <w:szCs w:val="20"/>
              </w:rPr>
            </w:pPr>
            <w:r w:rsidRPr="000849F8">
              <w:rPr>
                <w:rFonts w:cstheme="minorHAnsi"/>
                <w:sz w:val="20"/>
                <w:szCs w:val="20"/>
              </w:rPr>
              <w:t>FIC model</w:t>
            </w:r>
          </w:p>
        </w:tc>
        <w:tc>
          <w:tcPr>
            <w:tcW w:w="0" w:type="auto"/>
          </w:tcPr>
          <w:p w14:paraId="086988CB" w14:textId="0F58FDE9" w:rsidR="28A8D059" w:rsidRPr="000849F8" w:rsidRDefault="28A8D059" w:rsidP="00E00F44">
            <w:pPr>
              <w:ind w:left="244" w:hanging="244"/>
              <w:rPr>
                <w:rFonts w:cstheme="minorHAnsi"/>
                <w:sz w:val="20"/>
                <w:szCs w:val="20"/>
              </w:rPr>
            </w:pPr>
            <w:r w:rsidRPr="000849F8">
              <w:rPr>
                <w:rFonts w:cstheme="minorHAnsi"/>
                <w:sz w:val="20"/>
                <w:szCs w:val="20"/>
              </w:rPr>
              <w:t>To analyze the effect of FIC on infant and parent outcomes, safety, and resource use</w:t>
            </w:r>
          </w:p>
        </w:tc>
        <w:tc>
          <w:tcPr>
            <w:tcW w:w="0" w:type="auto"/>
          </w:tcPr>
          <w:p w14:paraId="7D8CB65E" w14:textId="034D6693" w:rsidR="28A8D059" w:rsidRPr="000849F8" w:rsidRDefault="28A8D059" w:rsidP="00E00F44">
            <w:pPr>
              <w:ind w:left="327" w:hanging="327"/>
              <w:rPr>
                <w:rFonts w:cstheme="minorHAnsi"/>
                <w:sz w:val="20"/>
                <w:szCs w:val="20"/>
              </w:rPr>
            </w:pPr>
            <w:r w:rsidRPr="000849F8">
              <w:rPr>
                <w:rFonts w:cstheme="minorHAnsi"/>
                <w:sz w:val="20"/>
                <w:szCs w:val="20"/>
              </w:rPr>
              <w:t>Infants born at ≤33 weeks’ gestation</w:t>
            </w:r>
          </w:p>
          <w:p w14:paraId="6FA3F99D" w14:textId="570FB939" w:rsidR="28A8D059" w:rsidRPr="000849F8" w:rsidRDefault="28A8D059" w:rsidP="00E00F44">
            <w:pPr>
              <w:ind w:left="327" w:hanging="327"/>
              <w:rPr>
                <w:rFonts w:cstheme="minorHAnsi"/>
                <w:sz w:val="20"/>
                <w:szCs w:val="20"/>
              </w:rPr>
            </w:pPr>
            <w:proofErr w:type="spellStart"/>
            <w:r w:rsidRPr="000849F8">
              <w:rPr>
                <w:rFonts w:cstheme="minorHAnsi"/>
                <w:sz w:val="20"/>
                <w:szCs w:val="20"/>
              </w:rPr>
              <w:t>FICare</w:t>
            </w:r>
            <w:proofErr w:type="spellEnd"/>
            <w:r w:rsidRPr="000849F8">
              <w:rPr>
                <w:rFonts w:cstheme="minorHAnsi"/>
                <w:sz w:val="20"/>
                <w:szCs w:val="20"/>
              </w:rPr>
              <w:t xml:space="preserve"> group: n = 895</w:t>
            </w:r>
          </w:p>
          <w:p w14:paraId="18251E2C" w14:textId="4BD6245A" w:rsidR="28A8D059" w:rsidRPr="000849F8" w:rsidRDefault="28A8D059" w:rsidP="00E00F44">
            <w:pPr>
              <w:ind w:left="327" w:hanging="327"/>
              <w:rPr>
                <w:rFonts w:cstheme="minorHAnsi"/>
                <w:sz w:val="20"/>
                <w:szCs w:val="20"/>
              </w:rPr>
            </w:pPr>
            <w:r w:rsidRPr="000849F8">
              <w:rPr>
                <w:rFonts w:cstheme="minorHAnsi"/>
                <w:sz w:val="20"/>
                <w:szCs w:val="20"/>
              </w:rPr>
              <w:t>Standard care group: n = 891</w:t>
            </w:r>
          </w:p>
          <w:p w14:paraId="64D3561C" w14:textId="3630D5BC" w:rsidR="28A8D059" w:rsidRPr="000849F8" w:rsidRDefault="28A8D059" w:rsidP="00E00F44">
            <w:pPr>
              <w:ind w:left="327" w:hanging="327"/>
              <w:rPr>
                <w:rFonts w:cstheme="minorHAnsi"/>
                <w:sz w:val="20"/>
                <w:szCs w:val="20"/>
              </w:rPr>
            </w:pPr>
            <w:r w:rsidRPr="000849F8">
              <w:rPr>
                <w:rFonts w:cstheme="minorHAnsi"/>
                <w:sz w:val="20"/>
                <w:szCs w:val="20"/>
              </w:rPr>
              <w:t>19 Canadian, six Australian, and one New Zealand tertiary-level NICU</w:t>
            </w:r>
          </w:p>
        </w:tc>
        <w:tc>
          <w:tcPr>
            <w:tcW w:w="0" w:type="auto"/>
          </w:tcPr>
          <w:p w14:paraId="51B2EB4B" w14:textId="7674DA63" w:rsidR="28A8D059" w:rsidRPr="000849F8" w:rsidRDefault="28A8D059" w:rsidP="00E00F44">
            <w:pPr>
              <w:ind w:left="260" w:hanging="260"/>
              <w:rPr>
                <w:rFonts w:cstheme="minorHAnsi"/>
                <w:sz w:val="20"/>
                <w:szCs w:val="20"/>
              </w:rPr>
            </w:pPr>
            <w:r w:rsidRPr="000849F8">
              <w:rPr>
                <w:rFonts w:cstheme="minorHAnsi"/>
                <w:sz w:val="20"/>
                <w:szCs w:val="20"/>
              </w:rPr>
              <w:t xml:space="preserve">Parents were present at least 6 </w:t>
            </w:r>
            <w:proofErr w:type="spellStart"/>
            <w:r w:rsidRPr="000849F8">
              <w:rPr>
                <w:rFonts w:cstheme="minorHAnsi"/>
                <w:sz w:val="20"/>
                <w:szCs w:val="20"/>
              </w:rPr>
              <w:t>hr</w:t>
            </w:r>
            <w:proofErr w:type="spellEnd"/>
            <w:r w:rsidRPr="000849F8">
              <w:rPr>
                <w:rFonts w:cstheme="minorHAnsi"/>
                <w:sz w:val="20"/>
                <w:szCs w:val="20"/>
              </w:rPr>
              <w:t xml:space="preserve"> a day, attended educational sessions, and actively cared for their infant</w:t>
            </w:r>
          </w:p>
        </w:tc>
        <w:tc>
          <w:tcPr>
            <w:tcW w:w="0" w:type="auto"/>
          </w:tcPr>
          <w:p w14:paraId="60C7BA57" w14:textId="2FAF9C73" w:rsidR="28A8D059" w:rsidRPr="000849F8" w:rsidRDefault="28A8D059" w:rsidP="00E00F44">
            <w:pPr>
              <w:ind w:left="278" w:hanging="278"/>
              <w:rPr>
                <w:rFonts w:cstheme="minorHAnsi"/>
                <w:sz w:val="20"/>
                <w:szCs w:val="20"/>
              </w:rPr>
            </w:pPr>
            <w:r w:rsidRPr="000849F8">
              <w:rPr>
                <w:rFonts w:cstheme="minorHAnsi"/>
                <w:sz w:val="20"/>
                <w:szCs w:val="20"/>
              </w:rPr>
              <w:t xml:space="preserve">Infants' weight gain at 21 days after enrollment, breastfeeding, clinical outcomes, safety, parental stress and anxiety, and resource use </w:t>
            </w:r>
          </w:p>
        </w:tc>
        <w:tc>
          <w:tcPr>
            <w:tcW w:w="0" w:type="auto"/>
          </w:tcPr>
          <w:p w14:paraId="37BF4BDA" w14:textId="342B135E" w:rsidR="28A8D059" w:rsidRPr="000849F8" w:rsidRDefault="28A8D059" w:rsidP="28A8D059">
            <w:pPr>
              <w:rPr>
                <w:rFonts w:cstheme="minorHAnsi"/>
                <w:sz w:val="20"/>
                <w:szCs w:val="20"/>
              </w:rPr>
            </w:pPr>
            <w:r w:rsidRPr="000849F8">
              <w:rPr>
                <w:rFonts w:cstheme="minorHAnsi"/>
                <w:sz w:val="20"/>
                <w:szCs w:val="20"/>
              </w:rPr>
              <w:t>FIC group significant outcomes</w:t>
            </w:r>
          </w:p>
          <w:p w14:paraId="5F02EA55" w14:textId="711F4473" w:rsidR="28A8D059" w:rsidRPr="000849F8" w:rsidRDefault="28A8D059" w:rsidP="28A8D059">
            <w:pPr>
              <w:pStyle w:val="ListParagraph"/>
              <w:numPr>
                <w:ilvl w:val="0"/>
                <w:numId w:val="4"/>
              </w:numPr>
              <w:rPr>
                <w:rFonts w:cstheme="minorHAnsi"/>
                <w:sz w:val="20"/>
                <w:szCs w:val="20"/>
              </w:rPr>
            </w:pPr>
            <w:r w:rsidRPr="000849F8">
              <w:rPr>
                <w:rFonts w:cstheme="minorHAnsi"/>
                <w:sz w:val="20"/>
                <w:szCs w:val="20"/>
              </w:rPr>
              <w:t>Greater weight and daily weight gain for infants</w:t>
            </w:r>
          </w:p>
          <w:p w14:paraId="4A3AAFD8" w14:textId="343E457E" w:rsidR="28A8D059" w:rsidRPr="000849F8" w:rsidRDefault="28A8D059" w:rsidP="28A8D059">
            <w:pPr>
              <w:pStyle w:val="ListParagraph"/>
              <w:numPr>
                <w:ilvl w:val="0"/>
                <w:numId w:val="4"/>
              </w:numPr>
              <w:rPr>
                <w:rFonts w:cstheme="minorHAnsi"/>
                <w:sz w:val="20"/>
                <w:szCs w:val="20"/>
              </w:rPr>
            </w:pPr>
            <w:r w:rsidRPr="000849F8">
              <w:rPr>
                <w:rFonts w:cstheme="minorHAnsi"/>
                <w:sz w:val="20"/>
                <w:szCs w:val="20"/>
              </w:rPr>
              <w:t>Higher frequency of exclusive breastmilk feedings at discharge</w:t>
            </w:r>
          </w:p>
          <w:p w14:paraId="790B8C01" w14:textId="46899A92" w:rsidR="28A8D059" w:rsidRPr="000849F8" w:rsidRDefault="28A8D059" w:rsidP="28A8D059">
            <w:pPr>
              <w:pStyle w:val="ListParagraph"/>
              <w:numPr>
                <w:ilvl w:val="0"/>
                <w:numId w:val="4"/>
              </w:numPr>
              <w:rPr>
                <w:rFonts w:cstheme="minorHAnsi"/>
                <w:sz w:val="20"/>
                <w:szCs w:val="20"/>
              </w:rPr>
            </w:pPr>
            <w:proofErr w:type="spellStart"/>
            <w:r w:rsidRPr="000849F8">
              <w:rPr>
                <w:rFonts w:cstheme="minorHAnsi"/>
                <w:sz w:val="20"/>
                <w:szCs w:val="20"/>
              </w:rPr>
              <w:t>Lowr</w:t>
            </w:r>
            <w:proofErr w:type="spellEnd"/>
            <w:r w:rsidRPr="000849F8">
              <w:rPr>
                <w:rFonts w:cstheme="minorHAnsi"/>
                <w:sz w:val="20"/>
                <w:szCs w:val="20"/>
              </w:rPr>
              <w:t xml:space="preserve"> mean stress scores at Day 21 for parents</w:t>
            </w:r>
          </w:p>
          <w:p w14:paraId="73FA8D20" w14:textId="221714A0" w:rsidR="28A8D059" w:rsidRPr="000849F8" w:rsidRDefault="28A8D059" w:rsidP="28A8D059">
            <w:pPr>
              <w:pStyle w:val="ListParagraph"/>
              <w:numPr>
                <w:ilvl w:val="0"/>
                <w:numId w:val="4"/>
              </w:numPr>
              <w:rPr>
                <w:rFonts w:cstheme="minorHAnsi"/>
                <w:sz w:val="20"/>
                <w:szCs w:val="20"/>
              </w:rPr>
            </w:pPr>
            <w:r w:rsidRPr="000849F8">
              <w:rPr>
                <w:rFonts w:cstheme="minorHAnsi"/>
                <w:sz w:val="20"/>
                <w:szCs w:val="20"/>
              </w:rPr>
              <w:t xml:space="preserve">No differences in mortality, major morbidity, duration of oxygen therapy, and hospital stay </w:t>
            </w:r>
          </w:p>
        </w:tc>
      </w:tr>
      <w:tr w:rsidR="00311831" w:rsidRPr="000849F8" w14:paraId="43D2F01B" w14:textId="77777777" w:rsidTr="009823CA">
        <w:tc>
          <w:tcPr>
            <w:tcW w:w="0" w:type="auto"/>
          </w:tcPr>
          <w:p w14:paraId="5065C951" w14:textId="427C08CD" w:rsidR="28A8D059" w:rsidRPr="000849F8" w:rsidRDefault="7FDAF9B4" w:rsidP="28A8D059">
            <w:pPr>
              <w:rPr>
                <w:rFonts w:cstheme="minorHAnsi"/>
                <w:sz w:val="20"/>
                <w:szCs w:val="20"/>
              </w:rPr>
            </w:pPr>
            <w:r w:rsidRPr="000849F8">
              <w:rPr>
                <w:rFonts w:cstheme="minorHAnsi"/>
                <w:sz w:val="20"/>
                <w:szCs w:val="20"/>
              </w:rPr>
              <w:t>Palma et al. (2012)</w:t>
            </w:r>
          </w:p>
          <w:p w14:paraId="77E0DF29" w14:textId="254FC16C" w:rsidR="28A8D059" w:rsidRPr="000849F8" w:rsidRDefault="7FDAF9B4" w:rsidP="28A8D059">
            <w:pPr>
              <w:rPr>
                <w:rFonts w:cstheme="minorHAnsi"/>
                <w:sz w:val="20"/>
                <w:szCs w:val="20"/>
              </w:rPr>
            </w:pPr>
            <w:r w:rsidRPr="000849F8">
              <w:rPr>
                <w:rFonts w:cstheme="minorHAnsi"/>
                <w:sz w:val="20"/>
                <w:szCs w:val="20"/>
              </w:rPr>
              <w:t>United States</w:t>
            </w:r>
          </w:p>
        </w:tc>
        <w:tc>
          <w:tcPr>
            <w:tcW w:w="0" w:type="auto"/>
          </w:tcPr>
          <w:p w14:paraId="297F4EB7" w14:textId="61C48EC3" w:rsidR="28A8D059" w:rsidRPr="000849F8" w:rsidRDefault="7FDAF9B4" w:rsidP="000B7F94">
            <w:pPr>
              <w:ind w:left="200" w:hanging="200"/>
              <w:rPr>
                <w:rFonts w:cstheme="minorHAnsi"/>
                <w:sz w:val="20"/>
                <w:szCs w:val="20"/>
              </w:rPr>
            </w:pPr>
            <w:proofErr w:type="gramStart"/>
            <w:r w:rsidRPr="000849F8">
              <w:rPr>
                <w:rFonts w:cstheme="minorHAnsi"/>
                <w:sz w:val="20"/>
                <w:szCs w:val="20"/>
              </w:rPr>
              <w:t>Pre-post survey</w:t>
            </w:r>
            <w:proofErr w:type="gramEnd"/>
            <w:r w:rsidRPr="000849F8">
              <w:rPr>
                <w:rFonts w:cstheme="minorHAnsi"/>
                <w:sz w:val="20"/>
                <w:szCs w:val="20"/>
              </w:rPr>
              <w:t xml:space="preserve"> </w:t>
            </w:r>
          </w:p>
          <w:p w14:paraId="4DCF1022" w14:textId="771334BB" w:rsidR="28A8D059" w:rsidRPr="000849F8" w:rsidRDefault="7FDAF9B4" w:rsidP="000B7F94">
            <w:pPr>
              <w:ind w:left="200" w:hanging="200"/>
              <w:rPr>
                <w:rFonts w:cstheme="minorHAnsi"/>
                <w:sz w:val="20"/>
                <w:szCs w:val="20"/>
              </w:rPr>
            </w:pPr>
            <w:r w:rsidRPr="000849F8">
              <w:rPr>
                <w:rFonts w:cstheme="minorHAnsi"/>
                <w:sz w:val="20"/>
                <w:szCs w:val="20"/>
              </w:rPr>
              <w:t>Not described</w:t>
            </w:r>
          </w:p>
        </w:tc>
        <w:tc>
          <w:tcPr>
            <w:tcW w:w="0" w:type="auto"/>
          </w:tcPr>
          <w:p w14:paraId="7CFAF2CF" w14:textId="49CB6ED0" w:rsidR="28A8D059" w:rsidRPr="000849F8" w:rsidRDefault="7FDAF9B4" w:rsidP="00E00F44">
            <w:pPr>
              <w:ind w:left="244" w:hanging="244"/>
              <w:rPr>
                <w:rFonts w:cstheme="minorHAnsi"/>
                <w:sz w:val="20"/>
                <w:szCs w:val="20"/>
              </w:rPr>
            </w:pPr>
            <w:r w:rsidRPr="000849F8">
              <w:rPr>
                <w:rFonts w:cstheme="minorHAnsi"/>
                <w:sz w:val="20"/>
                <w:szCs w:val="20"/>
              </w:rPr>
              <w:t>To evaluate the impact of using EMR data in the form of a daily patient update letter on communication and parent engagement</w:t>
            </w:r>
          </w:p>
        </w:tc>
        <w:tc>
          <w:tcPr>
            <w:tcW w:w="0" w:type="auto"/>
          </w:tcPr>
          <w:p w14:paraId="02A4EF8B" w14:textId="64FAE59C" w:rsidR="28A8D059" w:rsidRPr="000849F8" w:rsidRDefault="7FDAF9B4" w:rsidP="00E00F44">
            <w:pPr>
              <w:ind w:left="327" w:hanging="327"/>
              <w:rPr>
                <w:rFonts w:cstheme="minorHAnsi"/>
                <w:sz w:val="20"/>
                <w:szCs w:val="20"/>
              </w:rPr>
            </w:pPr>
            <w:r w:rsidRPr="000849F8">
              <w:rPr>
                <w:rFonts w:cstheme="minorHAnsi"/>
                <w:sz w:val="20"/>
                <w:szCs w:val="20"/>
              </w:rPr>
              <w:t xml:space="preserve">31 families of babies in the Level II NICU completed the </w:t>
            </w:r>
            <w:proofErr w:type="spellStart"/>
            <w:r w:rsidRPr="000849F8">
              <w:rPr>
                <w:rFonts w:cstheme="minorHAnsi"/>
                <w:sz w:val="20"/>
                <w:szCs w:val="20"/>
              </w:rPr>
              <w:t>preimplementation</w:t>
            </w:r>
            <w:proofErr w:type="spellEnd"/>
            <w:r w:rsidRPr="000849F8">
              <w:rPr>
                <w:rFonts w:cstheme="minorHAnsi"/>
                <w:sz w:val="20"/>
                <w:szCs w:val="20"/>
              </w:rPr>
              <w:t xml:space="preserve"> survey and 26 families respond to the postimplementation survey</w:t>
            </w:r>
          </w:p>
        </w:tc>
        <w:tc>
          <w:tcPr>
            <w:tcW w:w="0" w:type="auto"/>
          </w:tcPr>
          <w:p w14:paraId="1F785CA8" w14:textId="11969B9E" w:rsidR="28A8D059" w:rsidRPr="000849F8" w:rsidRDefault="7FDAF9B4" w:rsidP="00E00F44">
            <w:pPr>
              <w:ind w:left="260" w:hanging="260"/>
              <w:rPr>
                <w:rFonts w:cstheme="minorHAnsi"/>
                <w:sz w:val="20"/>
                <w:szCs w:val="20"/>
              </w:rPr>
            </w:pPr>
            <w:r w:rsidRPr="000849F8">
              <w:rPr>
                <w:rFonts w:cstheme="minorHAnsi"/>
                <w:sz w:val="20"/>
                <w:szCs w:val="20"/>
              </w:rPr>
              <w:t>EMR-generated daily patient update letter printed for the parents, YBDU that included baby’s status, members of the team, weight, nutritional status, respiratory status, medications, certain results, handwritten update.</w:t>
            </w:r>
          </w:p>
        </w:tc>
        <w:tc>
          <w:tcPr>
            <w:tcW w:w="0" w:type="auto"/>
          </w:tcPr>
          <w:p w14:paraId="3D4560C6" w14:textId="2C1933EF" w:rsidR="28A8D059" w:rsidRPr="000849F8" w:rsidRDefault="7FDAF9B4" w:rsidP="00E00F44">
            <w:pPr>
              <w:ind w:left="278" w:hanging="278"/>
              <w:rPr>
                <w:rFonts w:cstheme="minorHAnsi"/>
                <w:sz w:val="20"/>
                <w:szCs w:val="20"/>
              </w:rPr>
            </w:pPr>
            <w:r w:rsidRPr="000849F8">
              <w:rPr>
                <w:rFonts w:cstheme="minorHAnsi"/>
                <w:sz w:val="20"/>
                <w:szCs w:val="20"/>
              </w:rPr>
              <w:t>Adoption of the daily update</w:t>
            </w:r>
          </w:p>
          <w:p w14:paraId="71F4819F" w14:textId="5CB859C8" w:rsidR="28A8D059" w:rsidRPr="000849F8" w:rsidRDefault="7FDAF9B4" w:rsidP="00E00F44">
            <w:pPr>
              <w:ind w:left="278" w:hanging="278"/>
              <w:rPr>
                <w:rFonts w:cstheme="minorHAnsi"/>
                <w:sz w:val="20"/>
                <w:szCs w:val="20"/>
              </w:rPr>
            </w:pPr>
            <w:r w:rsidRPr="000849F8">
              <w:rPr>
                <w:rFonts w:cstheme="minorHAnsi"/>
                <w:sz w:val="20"/>
                <w:szCs w:val="20"/>
              </w:rPr>
              <w:t xml:space="preserve">Satisfaction </w:t>
            </w:r>
          </w:p>
          <w:p w14:paraId="5F051F2A" w14:textId="0EBB9AE8" w:rsidR="28A8D059" w:rsidRPr="000849F8" w:rsidRDefault="7FDAF9B4" w:rsidP="00E00F44">
            <w:pPr>
              <w:ind w:left="278" w:hanging="278"/>
              <w:rPr>
                <w:rFonts w:cstheme="minorHAnsi"/>
                <w:sz w:val="20"/>
                <w:szCs w:val="20"/>
              </w:rPr>
            </w:pPr>
            <w:r w:rsidRPr="000849F8">
              <w:rPr>
                <w:rFonts w:cstheme="minorHAnsi"/>
                <w:sz w:val="20"/>
                <w:szCs w:val="20"/>
              </w:rPr>
              <w:t>Family's knowledge of their infant’s care</w:t>
            </w:r>
          </w:p>
        </w:tc>
        <w:tc>
          <w:tcPr>
            <w:tcW w:w="0" w:type="auto"/>
          </w:tcPr>
          <w:p w14:paraId="4B58EB97" w14:textId="0D3C0598" w:rsidR="28A8D059" w:rsidRPr="000849F8" w:rsidRDefault="7FDAF9B4" w:rsidP="28A8D059">
            <w:pPr>
              <w:rPr>
                <w:rFonts w:cstheme="minorHAnsi"/>
                <w:sz w:val="20"/>
                <w:szCs w:val="20"/>
              </w:rPr>
            </w:pPr>
            <w:r w:rsidRPr="000849F8">
              <w:rPr>
                <w:rFonts w:cstheme="minorHAnsi"/>
                <w:sz w:val="20"/>
                <w:szCs w:val="20"/>
              </w:rPr>
              <w:t>Families reported using YBDU as an information source, found it “very useful,” responded that they “always” liked receiving it and felt more competent to manage information related to the health status of their babies</w:t>
            </w:r>
          </w:p>
          <w:p w14:paraId="22EA79EC" w14:textId="6D758C99" w:rsidR="28A8D059" w:rsidRPr="000849F8" w:rsidRDefault="7FDAF9B4" w:rsidP="28A8D059">
            <w:pPr>
              <w:rPr>
                <w:rFonts w:cstheme="minorHAnsi"/>
                <w:sz w:val="20"/>
                <w:szCs w:val="20"/>
              </w:rPr>
            </w:pPr>
            <w:r w:rsidRPr="000849F8">
              <w:rPr>
                <w:rFonts w:cstheme="minorHAnsi"/>
                <w:sz w:val="20"/>
                <w:szCs w:val="20"/>
              </w:rPr>
              <w:t xml:space="preserve">No significant change in rates of receiving info from the attending physician, family’s knowledge of specific aspects of their infant’s care, families’ perceptions about getting the information they needed about their baby’s health status </w:t>
            </w:r>
          </w:p>
        </w:tc>
      </w:tr>
      <w:tr w:rsidR="00311831" w:rsidRPr="000849F8" w14:paraId="73FBFB36" w14:textId="77777777" w:rsidTr="009823CA">
        <w:tc>
          <w:tcPr>
            <w:tcW w:w="0" w:type="auto"/>
          </w:tcPr>
          <w:p w14:paraId="4813532E" w14:textId="3F4BAD53" w:rsidR="7FDAF9B4" w:rsidRPr="000849F8" w:rsidRDefault="7FDAF9B4" w:rsidP="7FDAF9B4">
            <w:pPr>
              <w:rPr>
                <w:rFonts w:cstheme="minorHAnsi"/>
                <w:sz w:val="20"/>
                <w:szCs w:val="20"/>
              </w:rPr>
            </w:pPr>
            <w:r w:rsidRPr="000849F8">
              <w:rPr>
                <w:rFonts w:cstheme="minorHAnsi"/>
                <w:sz w:val="20"/>
                <w:szCs w:val="20"/>
              </w:rPr>
              <w:t>Rosen et al. (2009)</w:t>
            </w:r>
          </w:p>
          <w:p w14:paraId="3869BA9C" w14:textId="369D6077" w:rsidR="7FDAF9B4" w:rsidRPr="000849F8" w:rsidRDefault="7FDAF9B4" w:rsidP="7FDAF9B4">
            <w:pPr>
              <w:rPr>
                <w:rFonts w:cstheme="minorHAnsi"/>
                <w:sz w:val="20"/>
                <w:szCs w:val="20"/>
              </w:rPr>
            </w:pPr>
            <w:r w:rsidRPr="000849F8">
              <w:rPr>
                <w:rFonts w:cstheme="minorHAnsi"/>
                <w:sz w:val="20"/>
                <w:szCs w:val="20"/>
              </w:rPr>
              <w:t>United States</w:t>
            </w:r>
          </w:p>
        </w:tc>
        <w:tc>
          <w:tcPr>
            <w:tcW w:w="0" w:type="auto"/>
          </w:tcPr>
          <w:p w14:paraId="48685142" w14:textId="43C220B1" w:rsidR="7FDAF9B4" w:rsidRPr="000849F8" w:rsidRDefault="7FDAF9B4" w:rsidP="000B7F94">
            <w:pPr>
              <w:ind w:left="200" w:hanging="200"/>
              <w:rPr>
                <w:rFonts w:cstheme="minorHAnsi"/>
                <w:sz w:val="20"/>
                <w:szCs w:val="20"/>
              </w:rPr>
            </w:pPr>
            <w:r w:rsidRPr="000849F8">
              <w:rPr>
                <w:rFonts w:cstheme="minorHAnsi"/>
                <w:sz w:val="20"/>
                <w:szCs w:val="20"/>
              </w:rPr>
              <w:t>Quasi-experimental design</w:t>
            </w:r>
          </w:p>
          <w:p w14:paraId="24F69729" w14:textId="5A277C81" w:rsidR="7FDAF9B4" w:rsidRPr="000849F8" w:rsidRDefault="7FDAF9B4" w:rsidP="000B7F94">
            <w:pPr>
              <w:ind w:left="200" w:hanging="200"/>
              <w:rPr>
                <w:rFonts w:cstheme="minorHAnsi"/>
                <w:sz w:val="20"/>
                <w:szCs w:val="20"/>
              </w:rPr>
            </w:pPr>
            <w:r w:rsidRPr="000849F8">
              <w:rPr>
                <w:rFonts w:cstheme="minorHAnsi"/>
                <w:sz w:val="20"/>
                <w:szCs w:val="20"/>
              </w:rPr>
              <w:t>Not described</w:t>
            </w:r>
          </w:p>
        </w:tc>
        <w:tc>
          <w:tcPr>
            <w:tcW w:w="0" w:type="auto"/>
          </w:tcPr>
          <w:p w14:paraId="1AF8A34B" w14:textId="2D7489B9" w:rsidR="7FDAF9B4" w:rsidRPr="000849F8" w:rsidRDefault="7FDAF9B4" w:rsidP="00E00F44">
            <w:pPr>
              <w:ind w:left="244" w:hanging="244"/>
              <w:rPr>
                <w:rFonts w:cstheme="minorHAnsi"/>
                <w:sz w:val="20"/>
                <w:szCs w:val="20"/>
              </w:rPr>
            </w:pPr>
            <w:r w:rsidRPr="000849F8">
              <w:rPr>
                <w:rFonts w:cstheme="minorHAnsi"/>
                <w:sz w:val="20"/>
                <w:szCs w:val="20"/>
              </w:rPr>
              <w:t>Determine the impact of FCMDR on an inpatient pediatric ward</w:t>
            </w:r>
          </w:p>
        </w:tc>
        <w:tc>
          <w:tcPr>
            <w:tcW w:w="0" w:type="auto"/>
          </w:tcPr>
          <w:p w14:paraId="20731F2B" w14:textId="1DD220D5" w:rsidR="7FDAF9B4" w:rsidRPr="000849F8" w:rsidRDefault="7FDAF9B4" w:rsidP="00E00F44">
            <w:pPr>
              <w:ind w:left="327" w:hanging="327"/>
              <w:rPr>
                <w:rFonts w:cstheme="minorHAnsi"/>
                <w:sz w:val="20"/>
                <w:szCs w:val="20"/>
              </w:rPr>
            </w:pPr>
            <w:r w:rsidRPr="000849F8">
              <w:rPr>
                <w:rFonts w:cstheme="minorHAnsi"/>
                <w:sz w:val="20"/>
                <w:szCs w:val="20"/>
              </w:rPr>
              <w:t>FCMDR: n = 15</w:t>
            </w:r>
          </w:p>
          <w:p w14:paraId="19FCABF2" w14:textId="57CDF07E" w:rsidR="7FDAF9B4" w:rsidRPr="000849F8" w:rsidRDefault="7FDAF9B4" w:rsidP="00E00F44">
            <w:pPr>
              <w:ind w:left="327" w:hanging="327"/>
              <w:rPr>
                <w:rFonts w:cstheme="minorHAnsi"/>
                <w:sz w:val="20"/>
                <w:szCs w:val="20"/>
              </w:rPr>
            </w:pPr>
            <w:r w:rsidRPr="000849F8">
              <w:rPr>
                <w:rFonts w:cstheme="minorHAnsi"/>
                <w:sz w:val="20"/>
                <w:szCs w:val="20"/>
              </w:rPr>
              <w:t>Control: n = 12</w:t>
            </w:r>
          </w:p>
          <w:p w14:paraId="72E1755F" w14:textId="4B714543" w:rsidR="7FDAF9B4" w:rsidRPr="000849F8" w:rsidRDefault="7FDAF9B4" w:rsidP="00E00F44">
            <w:pPr>
              <w:ind w:left="327" w:hanging="327"/>
              <w:rPr>
                <w:rFonts w:cstheme="minorHAnsi"/>
                <w:sz w:val="20"/>
                <w:szCs w:val="20"/>
              </w:rPr>
            </w:pPr>
            <w:r w:rsidRPr="000849F8">
              <w:rPr>
                <w:rFonts w:cstheme="minorHAnsi"/>
                <w:sz w:val="20"/>
                <w:szCs w:val="20"/>
              </w:rPr>
              <w:t>14 parent-patient dyads completed the survey after conventional rounds, 22 parent-patient dyads completed the survey post FCMDR</w:t>
            </w:r>
          </w:p>
          <w:p w14:paraId="1E07EFF8" w14:textId="40D3088F" w:rsidR="7FDAF9B4" w:rsidRPr="000849F8" w:rsidRDefault="7FDAF9B4" w:rsidP="00E00F44">
            <w:pPr>
              <w:ind w:left="327" w:hanging="327"/>
              <w:rPr>
                <w:rFonts w:cstheme="minorHAnsi"/>
                <w:sz w:val="20"/>
                <w:szCs w:val="20"/>
              </w:rPr>
            </w:pPr>
            <w:r w:rsidRPr="000849F8">
              <w:rPr>
                <w:rFonts w:cstheme="minorHAnsi"/>
                <w:sz w:val="20"/>
                <w:szCs w:val="20"/>
              </w:rPr>
              <w:t>53 staff members completed surveys</w:t>
            </w:r>
          </w:p>
        </w:tc>
        <w:tc>
          <w:tcPr>
            <w:tcW w:w="0" w:type="auto"/>
          </w:tcPr>
          <w:p w14:paraId="2DBCBD50" w14:textId="35E45604" w:rsidR="7FDAF9B4" w:rsidRPr="000849F8" w:rsidRDefault="7FDAF9B4" w:rsidP="00E00F44">
            <w:pPr>
              <w:ind w:left="260" w:hanging="260"/>
              <w:rPr>
                <w:rFonts w:cstheme="minorHAnsi"/>
                <w:sz w:val="20"/>
                <w:szCs w:val="20"/>
              </w:rPr>
            </w:pPr>
            <w:r w:rsidRPr="000849F8">
              <w:rPr>
                <w:rFonts w:cstheme="minorHAnsi"/>
                <w:sz w:val="20"/>
                <w:szCs w:val="20"/>
              </w:rPr>
              <w:t>Two-week study:</w:t>
            </w:r>
          </w:p>
          <w:p w14:paraId="31658D12" w14:textId="279929F8" w:rsidR="7FDAF9B4" w:rsidRPr="000849F8" w:rsidRDefault="7FDAF9B4" w:rsidP="00E00F44">
            <w:pPr>
              <w:ind w:left="260" w:hanging="260"/>
              <w:rPr>
                <w:rFonts w:cstheme="minorHAnsi"/>
                <w:sz w:val="20"/>
                <w:szCs w:val="20"/>
              </w:rPr>
            </w:pPr>
            <w:r w:rsidRPr="000849F8">
              <w:rPr>
                <w:rFonts w:cstheme="minorHAnsi"/>
                <w:sz w:val="20"/>
                <w:szCs w:val="20"/>
              </w:rPr>
              <w:t>FCMDR included all family members. Included overnight events, changes in physical examination, relevant lab or radiographic studies, and an assessment and plan for the day. Patient, parents, and rest of the care team gave input. Discharge and relevant teaching points were discussed.</w:t>
            </w:r>
          </w:p>
        </w:tc>
        <w:tc>
          <w:tcPr>
            <w:tcW w:w="0" w:type="auto"/>
          </w:tcPr>
          <w:p w14:paraId="006C3784" w14:textId="5E19DBC4" w:rsidR="7FDAF9B4" w:rsidRPr="000849F8" w:rsidRDefault="7FDAF9B4" w:rsidP="00E00F44">
            <w:pPr>
              <w:ind w:left="278" w:hanging="278"/>
              <w:rPr>
                <w:rFonts w:cstheme="minorHAnsi"/>
                <w:sz w:val="20"/>
                <w:szCs w:val="20"/>
              </w:rPr>
            </w:pPr>
            <w:r w:rsidRPr="000849F8">
              <w:rPr>
                <w:rFonts w:cstheme="minorHAnsi"/>
                <w:sz w:val="20"/>
                <w:szCs w:val="20"/>
              </w:rPr>
              <w:t>Patient and family satisfaction with FCMDR</w:t>
            </w:r>
          </w:p>
          <w:p w14:paraId="42BA2D8A" w14:textId="69AE5EF4" w:rsidR="7FDAF9B4" w:rsidRPr="000849F8" w:rsidRDefault="7FDAF9B4" w:rsidP="00E00F44">
            <w:pPr>
              <w:ind w:left="278" w:hanging="278"/>
              <w:rPr>
                <w:rFonts w:cstheme="minorHAnsi"/>
                <w:sz w:val="20"/>
                <w:szCs w:val="20"/>
              </w:rPr>
            </w:pPr>
            <w:r w:rsidRPr="000849F8">
              <w:rPr>
                <w:rFonts w:cstheme="minorHAnsi"/>
                <w:sz w:val="20"/>
                <w:szCs w:val="20"/>
              </w:rPr>
              <w:t>Value for staff of FCMDR</w:t>
            </w:r>
          </w:p>
          <w:p w14:paraId="6E3F7DE4" w14:textId="3F83F387" w:rsidR="7FDAF9B4" w:rsidRPr="000849F8" w:rsidRDefault="7FDAF9B4" w:rsidP="00E00F44">
            <w:pPr>
              <w:ind w:left="278" w:hanging="278"/>
              <w:rPr>
                <w:rFonts w:cstheme="minorHAnsi"/>
                <w:sz w:val="20"/>
                <w:szCs w:val="20"/>
              </w:rPr>
            </w:pPr>
            <w:r w:rsidRPr="000849F8">
              <w:rPr>
                <w:rFonts w:cstheme="minorHAnsi"/>
                <w:sz w:val="20"/>
                <w:szCs w:val="20"/>
              </w:rPr>
              <w:t>Difference in time commitment to FCMDR versus conventional rounds</w:t>
            </w:r>
          </w:p>
        </w:tc>
        <w:tc>
          <w:tcPr>
            <w:tcW w:w="0" w:type="auto"/>
          </w:tcPr>
          <w:p w14:paraId="5D8CFBC1" w14:textId="7E4F174B" w:rsidR="7FDAF9B4" w:rsidRPr="000849F8" w:rsidRDefault="7FDAF9B4" w:rsidP="7FDAF9B4">
            <w:pPr>
              <w:rPr>
                <w:rFonts w:cstheme="minorHAnsi"/>
                <w:sz w:val="20"/>
                <w:szCs w:val="20"/>
              </w:rPr>
            </w:pPr>
            <w:r w:rsidRPr="000849F8">
              <w:rPr>
                <w:rFonts w:cstheme="minorHAnsi"/>
                <w:sz w:val="20"/>
                <w:szCs w:val="20"/>
              </w:rPr>
              <w:t>FCMDR vs. Conventional</w:t>
            </w:r>
          </w:p>
          <w:p w14:paraId="01625728" w14:textId="19E7AABB" w:rsidR="7FDAF9B4" w:rsidRPr="000849F8" w:rsidRDefault="7FDAF9B4" w:rsidP="7FDAF9B4">
            <w:pPr>
              <w:pStyle w:val="ListParagraph"/>
              <w:numPr>
                <w:ilvl w:val="0"/>
                <w:numId w:val="3"/>
              </w:numPr>
              <w:rPr>
                <w:rFonts w:cstheme="minorHAnsi"/>
                <w:sz w:val="20"/>
                <w:szCs w:val="20"/>
              </w:rPr>
            </w:pPr>
            <w:r w:rsidRPr="000849F8">
              <w:rPr>
                <w:rFonts w:cstheme="minorHAnsi"/>
                <w:sz w:val="20"/>
                <w:szCs w:val="20"/>
              </w:rPr>
              <w:t>No differences in family satisfaction between two groups</w:t>
            </w:r>
          </w:p>
          <w:p w14:paraId="3AA4EEE5" w14:textId="00762265" w:rsidR="7FDAF9B4" w:rsidRPr="000849F8" w:rsidRDefault="7FDAF9B4" w:rsidP="7FDAF9B4">
            <w:pPr>
              <w:pStyle w:val="ListParagraph"/>
              <w:numPr>
                <w:ilvl w:val="0"/>
                <w:numId w:val="3"/>
              </w:numPr>
              <w:rPr>
                <w:rFonts w:cstheme="minorHAnsi"/>
                <w:sz w:val="20"/>
                <w:szCs w:val="20"/>
              </w:rPr>
            </w:pPr>
            <w:r w:rsidRPr="000849F8">
              <w:rPr>
                <w:rFonts w:cstheme="minorHAnsi"/>
                <w:sz w:val="20"/>
                <w:szCs w:val="20"/>
              </w:rPr>
              <w:t>Staff reported better understanding of the patient’s medical plans, better ability to help families, and a greater sense of teamwork</w:t>
            </w:r>
          </w:p>
          <w:p w14:paraId="6E7DA4B1" w14:textId="2FA7F565" w:rsidR="7FDAF9B4" w:rsidRPr="000849F8" w:rsidRDefault="7FDAF9B4" w:rsidP="7FDAF9B4">
            <w:pPr>
              <w:pStyle w:val="ListParagraph"/>
              <w:numPr>
                <w:ilvl w:val="0"/>
                <w:numId w:val="3"/>
              </w:numPr>
              <w:rPr>
                <w:rFonts w:cstheme="minorHAnsi"/>
                <w:sz w:val="20"/>
                <w:szCs w:val="20"/>
              </w:rPr>
            </w:pPr>
            <w:r w:rsidRPr="000849F8">
              <w:rPr>
                <w:rFonts w:cstheme="minorHAnsi"/>
                <w:sz w:val="20"/>
                <w:szCs w:val="20"/>
              </w:rPr>
              <w:t>2.7 extra minutes per patient</w:t>
            </w:r>
          </w:p>
          <w:p w14:paraId="4D595124" w14:textId="40FBC087" w:rsidR="7FDAF9B4" w:rsidRPr="000849F8" w:rsidRDefault="7FDAF9B4" w:rsidP="7FDAF9B4">
            <w:pPr>
              <w:rPr>
                <w:rFonts w:cstheme="minorHAnsi"/>
                <w:sz w:val="20"/>
                <w:szCs w:val="20"/>
              </w:rPr>
            </w:pPr>
            <w:r w:rsidRPr="000849F8">
              <w:rPr>
                <w:rFonts w:cstheme="minorHAnsi"/>
                <w:sz w:val="20"/>
                <w:szCs w:val="20"/>
              </w:rPr>
              <w:t>The family affected the medical decision-making discussion in 90% of FCMDR cases.</w:t>
            </w:r>
          </w:p>
        </w:tc>
      </w:tr>
      <w:tr w:rsidR="00311831" w:rsidRPr="000849F8" w14:paraId="26B36739" w14:textId="77777777" w:rsidTr="009823CA">
        <w:tc>
          <w:tcPr>
            <w:tcW w:w="0" w:type="auto"/>
          </w:tcPr>
          <w:p w14:paraId="757BA51A" w14:textId="54D1A75F" w:rsidR="7FDAF9B4" w:rsidRPr="000849F8" w:rsidRDefault="7FDAF9B4" w:rsidP="7FDAF9B4">
            <w:pPr>
              <w:rPr>
                <w:rFonts w:cstheme="minorHAnsi"/>
                <w:sz w:val="20"/>
                <w:szCs w:val="20"/>
              </w:rPr>
            </w:pPr>
            <w:r w:rsidRPr="000849F8">
              <w:rPr>
                <w:rFonts w:cstheme="minorHAnsi"/>
                <w:sz w:val="20"/>
                <w:szCs w:val="20"/>
              </w:rPr>
              <w:t>Rostami et al. (2015)</w:t>
            </w:r>
          </w:p>
          <w:p w14:paraId="6FE70613" w14:textId="44F722F1" w:rsidR="7FDAF9B4" w:rsidRPr="000849F8" w:rsidRDefault="7FDAF9B4" w:rsidP="7FDAF9B4">
            <w:pPr>
              <w:rPr>
                <w:rFonts w:cstheme="minorHAnsi"/>
                <w:sz w:val="20"/>
                <w:szCs w:val="20"/>
              </w:rPr>
            </w:pPr>
            <w:r w:rsidRPr="000849F8">
              <w:rPr>
                <w:rFonts w:cstheme="minorHAnsi"/>
                <w:sz w:val="20"/>
                <w:szCs w:val="20"/>
              </w:rPr>
              <w:t>Iran</w:t>
            </w:r>
          </w:p>
        </w:tc>
        <w:tc>
          <w:tcPr>
            <w:tcW w:w="0" w:type="auto"/>
          </w:tcPr>
          <w:p w14:paraId="631CCA83" w14:textId="2C42291F" w:rsidR="7FDAF9B4" w:rsidRPr="000849F8" w:rsidRDefault="7FDAF9B4" w:rsidP="000B7F94">
            <w:pPr>
              <w:ind w:left="200" w:hanging="200"/>
              <w:rPr>
                <w:rFonts w:cstheme="minorHAnsi"/>
                <w:sz w:val="20"/>
                <w:szCs w:val="20"/>
              </w:rPr>
            </w:pPr>
            <w:r w:rsidRPr="000849F8">
              <w:rPr>
                <w:rFonts w:cstheme="minorHAnsi"/>
                <w:sz w:val="20"/>
                <w:szCs w:val="20"/>
              </w:rPr>
              <w:t>Quasi-experimental</w:t>
            </w:r>
          </w:p>
          <w:p w14:paraId="0591CA48" w14:textId="186B1F11" w:rsidR="7FDAF9B4" w:rsidRPr="000849F8" w:rsidRDefault="7FDAF9B4" w:rsidP="000B7F94">
            <w:pPr>
              <w:ind w:left="200" w:hanging="200"/>
              <w:rPr>
                <w:rFonts w:cstheme="minorHAnsi"/>
                <w:sz w:val="20"/>
                <w:szCs w:val="20"/>
              </w:rPr>
            </w:pPr>
            <w:r w:rsidRPr="000849F8">
              <w:rPr>
                <w:rFonts w:cstheme="minorHAnsi"/>
                <w:sz w:val="20"/>
                <w:szCs w:val="20"/>
              </w:rPr>
              <w:t>Not described</w:t>
            </w:r>
          </w:p>
        </w:tc>
        <w:tc>
          <w:tcPr>
            <w:tcW w:w="0" w:type="auto"/>
          </w:tcPr>
          <w:p w14:paraId="57CB80FE" w14:textId="7021C5CB" w:rsidR="7FDAF9B4" w:rsidRPr="000849F8" w:rsidRDefault="7FDAF9B4" w:rsidP="00E00F44">
            <w:pPr>
              <w:ind w:left="244" w:hanging="244"/>
              <w:rPr>
                <w:rFonts w:cstheme="minorHAnsi"/>
                <w:sz w:val="20"/>
                <w:szCs w:val="20"/>
              </w:rPr>
            </w:pPr>
            <w:r w:rsidRPr="000849F8">
              <w:rPr>
                <w:rFonts w:cstheme="minorHAnsi"/>
                <w:sz w:val="20"/>
                <w:szCs w:val="20"/>
              </w:rPr>
              <w:t>To determine the effects of FCC on the satisfaction of parents of children hospitalized</w:t>
            </w:r>
          </w:p>
        </w:tc>
        <w:tc>
          <w:tcPr>
            <w:tcW w:w="0" w:type="auto"/>
          </w:tcPr>
          <w:p w14:paraId="5AC714F7" w14:textId="76B660EF" w:rsidR="7FDAF9B4" w:rsidRPr="000849F8" w:rsidRDefault="7FDAF9B4" w:rsidP="00E00F44">
            <w:pPr>
              <w:ind w:left="327" w:hanging="327"/>
              <w:rPr>
                <w:rFonts w:cstheme="minorHAnsi"/>
                <w:sz w:val="20"/>
                <w:szCs w:val="20"/>
              </w:rPr>
            </w:pPr>
            <w:r w:rsidRPr="000849F8">
              <w:rPr>
                <w:rFonts w:cstheme="minorHAnsi"/>
                <w:sz w:val="20"/>
                <w:szCs w:val="20"/>
              </w:rPr>
              <w:t>Experimental group: Children/parents (n = 35)</w:t>
            </w:r>
          </w:p>
          <w:p w14:paraId="3358BF15" w14:textId="00860AC6" w:rsidR="7FDAF9B4" w:rsidRPr="000849F8" w:rsidRDefault="7FDAF9B4" w:rsidP="00E00F44">
            <w:pPr>
              <w:ind w:left="327" w:hanging="327"/>
              <w:rPr>
                <w:rFonts w:cstheme="minorHAnsi"/>
                <w:sz w:val="20"/>
                <w:szCs w:val="20"/>
              </w:rPr>
            </w:pPr>
            <w:r w:rsidRPr="000849F8">
              <w:rPr>
                <w:rFonts w:cstheme="minorHAnsi"/>
                <w:sz w:val="20"/>
                <w:szCs w:val="20"/>
              </w:rPr>
              <w:t>Control group: Children/parents: (n = 35)</w:t>
            </w:r>
          </w:p>
          <w:p w14:paraId="52B1BF12" w14:textId="78BB8DA3" w:rsidR="7FDAF9B4" w:rsidRPr="000849F8" w:rsidRDefault="7FDAF9B4" w:rsidP="00E00F44">
            <w:pPr>
              <w:ind w:left="327" w:hanging="327"/>
              <w:rPr>
                <w:rFonts w:cstheme="minorHAnsi"/>
                <w:sz w:val="20"/>
                <w:szCs w:val="20"/>
              </w:rPr>
            </w:pPr>
            <w:r w:rsidRPr="000849F8">
              <w:rPr>
                <w:rFonts w:cstheme="minorHAnsi"/>
                <w:sz w:val="20"/>
                <w:szCs w:val="20"/>
              </w:rPr>
              <w:t>Pediatric ward</w:t>
            </w:r>
          </w:p>
        </w:tc>
        <w:tc>
          <w:tcPr>
            <w:tcW w:w="0" w:type="auto"/>
          </w:tcPr>
          <w:p w14:paraId="7B2277E8" w14:textId="38755600" w:rsidR="7FDAF9B4" w:rsidRPr="000849F8" w:rsidRDefault="7FDAF9B4" w:rsidP="00E00F44">
            <w:pPr>
              <w:ind w:left="260" w:hanging="260"/>
              <w:rPr>
                <w:rFonts w:cstheme="minorHAnsi"/>
                <w:sz w:val="20"/>
                <w:szCs w:val="20"/>
              </w:rPr>
            </w:pPr>
            <w:r w:rsidRPr="000849F8">
              <w:rPr>
                <w:rFonts w:cstheme="minorHAnsi"/>
                <w:sz w:val="20"/>
                <w:szCs w:val="20"/>
              </w:rPr>
              <w:t>Care delivered that was based on principles of FCC (details not provided).</w:t>
            </w:r>
          </w:p>
        </w:tc>
        <w:tc>
          <w:tcPr>
            <w:tcW w:w="0" w:type="auto"/>
          </w:tcPr>
          <w:p w14:paraId="3FF023A1" w14:textId="1BE75EE1" w:rsidR="7FDAF9B4" w:rsidRPr="000849F8" w:rsidRDefault="7FDAF9B4" w:rsidP="00E00F44">
            <w:pPr>
              <w:ind w:left="278" w:hanging="278"/>
              <w:rPr>
                <w:rFonts w:cstheme="minorHAnsi"/>
                <w:sz w:val="20"/>
                <w:szCs w:val="20"/>
              </w:rPr>
            </w:pPr>
            <w:r w:rsidRPr="000849F8">
              <w:rPr>
                <w:rFonts w:cstheme="minorHAnsi"/>
                <w:sz w:val="20"/>
                <w:szCs w:val="20"/>
              </w:rPr>
              <w:t>Parental satisfaction with care</w:t>
            </w:r>
          </w:p>
        </w:tc>
        <w:tc>
          <w:tcPr>
            <w:tcW w:w="0" w:type="auto"/>
          </w:tcPr>
          <w:p w14:paraId="765145C7" w14:textId="52397A61" w:rsidR="7FDAF9B4" w:rsidRPr="000849F8" w:rsidRDefault="7FDAF9B4" w:rsidP="7FDAF9B4">
            <w:pPr>
              <w:rPr>
                <w:rFonts w:cstheme="minorHAnsi"/>
                <w:sz w:val="20"/>
                <w:szCs w:val="20"/>
              </w:rPr>
            </w:pPr>
            <w:r w:rsidRPr="000849F8">
              <w:rPr>
                <w:rFonts w:cstheme="minorHAnsi"/>
                <w:sz w:val="20"/>
                <w:szCs w:val="20"/>
              </w:rPr>
              <w:t>Mean satisfaction score increased from 20 to 83.2 out of 90.</w:t>
            </w:r>
          </w:p>
        </w:tc>
      </w:tr>
      <w:tr w:rsidR="00311831" w:rsidRPr="000849F8" w14:paraId="5E8A4E35" w14:textId="77777777" w:rsidTr="009823CA">
        <w:tc>
          <w:tcPr>
            <w:tcW w:w="0" w:type="auto"/>
          </w:tcPr>
          <w:p w14:paraId="60E7FC34" w14:textId="233E83AB" w:rsidR="7FDAF9B4" w:rsidRPr="000849F8" w:rsidRDefault="7FDAF9B4" w:rsidP="7FDAF9B4">
            <w:pPr>
              <w:rPr>
                <w:rFonts w:cstheme="minorHAnsi"/>
                <w:sz w:val="20"/>
                <w:szCs w:val="20"/>
              </w:rPr>
            </w:pPr>
            <w:r w:rsidRPr="000849F8">
              <w:rPr>
                <w:rFonts w:cstheme="minorHAnsi"/>
                <w:sz w:val="20"/>
                <w:szCs w:val="20"/>
              </w:rPr>
              <w:t>Zhang et al. (2018)</w:t>
            </w:r>
          </w:p>
          <w:p w14:paraId="2995A54A" w14:textId="39566478" w:rsidR="7FDAF9B4" w:rsidRPr="000849F8" w:rsidRDefault="7FDAF9B4" w:rsidP="7FDAF9B4">
            <w:pPr>
              <w:rPr>
                <w:rFonts w:cstheme="minorHAnsi"/>
                <w:sz w:val="20"/>
                <w:szCs w:val="20"/>
              </w:rPr>
            </w:pPr>
            <w:r w:rsidRPr="000849F8">
              <w:rPr>
                <w:rFonts w:cstheme="minorHAnsi"/>
                <w:sz w:val="20"/>
                <w:szCs w:val="20"/>
              </w:rPr>
              <w:t>China</w:t>
            </w:r>
          </w:p>
        </w:tc>
        <w:tc>
          <w:tcPr>
            <w:tcW w:w="0" w:type="auto"/>
          </w:tcPr>
          <w:p w14:paraId="19388794" w14:textId="4E283A83" w:rsidR="7FDAF9B4" w:rsidRPr="000849F8" w:rsidRDefault="7FDAF9B4" w:rsidP="000B7F94">
            <w:pPr>
              <w:ind w:left="200" w:hanging="200"/>
              <w:rPr>
                <w:rFonts w:cstheme="minorHAnsi"/>
                <w:sz w:val="20"/>
                <w:szCs w:val="20"/>
              </w:rPr>
            </w:pPr>
            <w:r w:rsidRPr="000849F8">
              <w:rPr>
                <w:rFonts w:cstheme="minorHAnsi"/>
                <w:sz w:val="20"/>
                <w:szCs w:val="20"/>
              </w:rPr>
              <w:t>Pilot study using an RTC design to inform a main RCT study</w:t>
            </w:r>
          </w:p>
          <w:p w14:paraId="0629ECD0" w14:textId="5F86D637" w:rsidR="7FDAF9B4" w:rsidRPr="000849F8" w:rsidRDefault="7FDAF9B4" w:rsidP="000B7F94">
            <w:pPr>
              <w:ind w:left="200" w:hanging="200"/>
              <w:rPr>
                <w:rFonts w:cstheme="minorHAnsi"/>
                <w:sz w:val="20"/>
                <w:szCs w:val="20"/>
              </w:rPr>
            </w:pPr>
            <w:r w:rsidRPr="000849F8">
              <w:rPr>
                <w:rFonts w:cstheme="minorHAnsi"/>
                <w:sz w:val="20"/>
                <w:szCs w:val="20"/>
              </w:rPr>
              <w:t>Not described</w:t>
            </w:r>
          </w:p>
        </w:tc>
        <w:tc>
          <w:tcPr>
            <w:tcW w:w="0" w:type="auto"/>
          </w:tcPr>
          <w:p w14:paraId="47463E08" w14:textId="0A28E6EA" w:rsidR="7FDAF9B4" w:rsidRPr="000849F8" w:rsidRDefault="7FDAF9B4" w:rsidP="00E00F44">
            <w:pPr>
              <w:ind w:left="244" w:hanging="244"/>
              <w:rPr>
                <w:rFonts w:cstheme="minorHAnsi"/>
                <w:sz w:val="20"/>
                <w:szCs w:val="20"/>
              </w:rPr>
            </w:pPr>
            <w:r w:rsidRPr="000849F8">
              <w:rPr>
                <w:rFonts w:cstheme="minorHAnsi"/>
                <w:sz w:val="20"/>
                <w:szCs w:val="20"/>
              </w:rPr>
              <w:t>To evaluate the effectiveness and safety of an FCC intervention in a Chinese NICU</w:t>
            </w:r>
          </w:p>
        </w:tc>
        <w:tc>
          <w:tcPr>
            <w:tcW w:w="0" w:type="auto"/>
          </w:tcPr>
          <w:p w14:paraId="1EA8B832" w14:textId="6A0E154F" w:rsidR="7FDAF9B4" w:rsidRPr="000849F8" w:rsidRDefault="7FDAF9B4" w:rsidP="00E00F44">
            <w:pPr>
              <w:ind w:left="327" w:hanging="327"/>
              <w:rPr>
                <w:rFonts w:cstheme="minorHAnsi"/>
                <w:sz w:val="20"/>
                <w:szCs w:val="20"/>
              </w:rPr>
            </w:pPr>
            <w:r w:rsidRPr="000849F8">
              <w:rPr>
                <w:rFonts w:cstheme="minorHAnsi"/>
                <w:sz w:val="20"/>
                <w:szCs w:val="20"/>
              </w:rPr>
              <w:t>Premature infants (n = 61) and their parents (n = 110)</w:t>
            </w:r>
          </w:p>
          <w:p w14:paraId="5A946960" w14:textId="0B8C61B7" w:rsidR="7FDAF9B4" w:rsidRPr="000849F8" w:rsidRDefault="7FDAF9B4" w:rsidP="00E00F44">
            <w:pPr>
              <w:ind w:left="327" w:hanging="327"/>
              <w:rPr>
                <w:rFonts w:cstheme="minorHAnsi"/>
                <w:sz w:val="20"/>
                <w:szCs w:val="20"/>
              </w:rPr>
            </w:pPr>
            <w:r w:rsidRPr="000849F8">
              <w:rPr>
                <w:rFonts w:cstheme="minorHAnsi"/>
                <w:sz w:val="20"/>
                <w:szCs w:val="20"/>
              </w:rPr>
              <w:t>NICU</w:t>
            </w:r>
          </w:p>
          <w:p w14:paraId="03EFC703" w14:textId="66B6B40A" w:rsidR="7FDAF9B4" w:rsidRPr="000849F8" w:rsidRDefault="7FDAF9B4" w:rsidP="00E00F44">
            <w:pPr>
              <w:ind w:left="327" w:hanging="327"/>
              <w:rPr>
                <w:rFonts w:cstheme="minorHAnsi"/>
                <w:sz w:val="20"/>
                <w:szCs w:val="20"/>
              </w:rPr>
            </w:pPr>
            <w:r w:rsidRPr="000849F8">
              <w:rPr>
                <w:rFonts w:cstheme="minorHAnsi"/>
                <w:sz w:val="20"/>
                <w:szCs w:val="20"/>
              </w:rPr>
              <w:t>FCC group infants (n = 31)</w:t>
            </w:r>
          </w:p>
          <w:p w14:paraId="3D67948A" w14:textId="4AB55276" w:rsidR="7FDAF9B4" w:rsidRPr="000849F8" w:rsidRDefault="7FDAF9B4" w:rsidP="00E00F44">
            <w:pPr>
              <w:ind w:left="327" w:hanging="327"/>
              <w:rPr>
                <w:rFonts w:cstheme="minorHAnsi"/>
                <w:sz w:val="20"/>
                <w:szCs w:val="20"/>
              </w:rPr>
            </w:pPr>
            <w:r w:rsidRPr="000849F8">
              <w:rPr>
                <w:rFonts w:cstheme="minorHAnsi"/>
                <w:sz w:val="20"/>
                <w:szCs w:val="20"/>
              </w:rPr>
              <w:t>FCC parents (n = 62)</w:t>
            </w:r>
          </w:p>
          <w:p w14:paraId="2CBBDB35" w14:textId="5EF4A309" w:rsidR="7FDAF9B4" w:rsidRPr="000849F8" w:rsidRDefault="7FDAF9B4" w:rsidP="00E00F44">
            <w:pPr>
              <w:ind w:left="327" w:hanging="327"/>
              <w:rPr>
                <w:rFonts w:cstheme="minorHAnsi"/>
                <w:sz w:val="20"/>
                <w:szCs w:val="20"/>
              </w:rPr>
            </w:pPr>
            <w:r w:rsidRPr="000849F8">
              <w:rPr>
                <w:rFonts w:cstheme="minorHAnsi"/>
                <w:sz w:val="20"/>
                <w:szCs w:val="20"/>
              </w:rPr>
              <w:t>Control infants (n = 30)</w:t>
            </w:r>
          </w:p>
          <w:p w14:paraId="055A8B01" w14:textId="5E3D6632" w:rsidR="7FDAF9B4" w:rsidRPr="000849F8" w:rsidRDefault="7FDAF9B4" w:rsidP="00E00F44">
            <w:pPr>
              <w:ind w:left="327" w:hanging="327"/>
              <w:rPr>
                <w:rFonts w:cstheme="minorHAnsi"/>
                <w:sz w:val="20"/>
                <w:szCs w:val="20"/>
              </w:rPr>
            </w:pPr>
            <w:r w:rsidRPr="000849F8">
              <w:rPr>
                <w:rFonts w:cstheme="minorHAnsi"/>
                <w:sz w:val="20"/>
                <w:szCs w:val="20"/>
              </w:rPr>
              <w:t>Control parents (n = 48)</w:t>
            </w:r>
          </w:p>
        </w:tc>
        <w:tc>
          <w:tcPr>
            <w:tcW w:w="0" w:type="auto"/>
          </w:tcPr>
          <w:p w14:paraId="29C7EE8D" w14:textId="6EDFA461" w:rsidR="7FDAF9B4" w:rsidRPr="000849F8" w:rsidRDefault="7FDAF9B4" w:rsidP="00E00F44">
            <w:pPr>
              <w:ind w:left="260" w:hanging="260"/>
              <w:rPr>
                <w:rFonts w:cstheme="minorHAnsi"/>
                <w:sz w:val="20"/>
                <w:szCs w:val="20"/>
              </w:rPr>
            </w:pPr>
            <w:r w:rsidRPr="000849F8">
              <w:rPr>
                <w:rFonts w:cstheme="minorHAnsi"/>
                <w:sz w:val="20"/>
                <w:szCs w:val="20"/>
              </w:rPr>
              <w:t xml:space="preserve">Parent education program, followed by parents’ participation in care as primary caregiver until discharge for a minimum of 4 </w:t>
            </w:r>
            <w:proofErr w:type="spellStart"/>
            <w:r w:rsidRPr="000849F8">
              <w:rPr>
                <w:rFonts w:cstheme="minorHAnsi"/>
                <w:sz w:val="20"/>
                <w:szCs w:val="20"/>
              </w:rPr>
              <w:t>hr</w:t>
            </w:r>
            <w:proofErr w:type="spellEnd"/>
            <w:r w:rsidRPr="000849F8">
              <w:rPr>
                <w:rFonts w:cstheme="minorHAnsi"/>
                <w:sz w:val="20"/>
                <w:szCs w:val="20"/>
              </w:rPr>
              <w:t xml:space="preserve"> per day</w:t>
            </w:r>
          </w:p>
        </w:tc>
        <w:tc>
          <w:tcPr>
            <w:tcW w:w="0" w:type="auto"/>
          </w:tcPr>
          <w:p w14:paraId="20ACE701" w14:textId="5C9995FD" w:rsidR="7FDAF9B4" w:rsidRPr="000849F8" w:rsidRDefault="7FDAF9B4" w:rsidP="00E00F44">
            <w:pPr>
              <w:ind w:left="278" w:hanging="278"/>
              <w:rPr>
                <w:rFonts w:cstheme="minorHAnsi"/>
                <w:sz w:val="20"/>
                <w:szCs w:val="20"/>
              </w:rPr>
            </w:pPr>
            <w:r w:rsidRPr="000849F8">
              <w:rPr>
                <w:rFonts w:cstheme="minorHAnsi"/>
                <w:sz w:val="20"/>
                <w:szCs w:val="20"/>
              </w:rPr>
              <w:t>Infant weight gain, LOS, readmission</w:t>
            </w:r>
          </w:p>
          <w:p w14:paraId="03FC8D71" w14:textId="5A658F20" w:rsidR="7FDAF9B4" w:rsidRPr="000849F8" w:rsidRDefault="7FDAF9B4" w:rsidP="00E00F44">
            <w:pPr>
              <w:ind w:left="278" w:hanging="278"/>
              <w:rPr>
                <w:rFonts w:cstheme="minorHAnsi"/>
                <w:sz w:val="20"/>
                <w:szCs w:val="20"/>
              </w:rPr>
            </w:pPr>
            <w:r w:rsidRPr="000849F8">
              <w:rPr>
                <w:rFonts w:cstheme="minorHAnsi"/>
                <w:sz w:val="20"/>
                <w:szCs w:val="20"/>
              </w:rPr>
              <w:t>Parental stress and anxiety</w:t>
            </w:r>
          </w:p>
          <w:p w14:paraId="6E98C28D" w14:textId="3B8897C5" w:rsidR="7FDAF9B4" w:rsidRPr="000849F8" w:rsidRDefault="7FDAF9B4" w:rsidP="00E00F44">
            <w:pPr>
              <w:ind w:left="278" w:hanging="278"/>
              <w:rPr>
                <w:rFonts w:cstheme="minorHAnsi"/>
                <w:sz w:val="20"/>
                <w:szCs w:val="20"/>
              </w:rPr>
            </w:pPr>
            <w:r w:rsidRPr="000849F8">
              <w:rPr>
                <w:rFonts w:cstheme="minorHAnsi"/>
                <w:sz w:val="20"/>
                <w:szCs w:val="20"/>
              </w:rPr>
              <w:t xml:space="preserve">Parental satisfaction and clinical knowledge </w:t>
            </w:r>
          </w:p>
        </w:tc>
        <w:tc>
          <w:tcPr>
            <w:tcW w:w="0" w:type="auto"/>
          </w:tcPr>
          <w:p w14:paraId="7BE447F1" w14:textId="6980F4B7" w:rsidR="7FDAF9B4" w:rsidRPr="000849F8" w:rsidRDefault="7FDAF9B4" w:rsidP="7FDAF9B4">
            <w:pPr>
              <w:rPr>
                <w:rFonts w:cstheme="minorHAnsi"/>
                <w:sz w:val="20"/>
                <w:szCs w:val="20"/>
              </w:rPr>
            </w:pPr>
            <w:r w:rsidRPr="000849F8">
              <w:rPr>
                <w:rFonts w:cstheme="minorHAnsi"/>
                <w:sz w:val="20"/>
                <w:szCs w:val="20"/>
              </w:rPr>
              <w:t>FCC group vs. control</w:t>
            </w:r>
          </w:p>
          <w:p w14:paraId="759117B3" w14:textId="0F040FB6" w:rsidR="7FDAF9B4" w:rsidRPr="000849F8" w:rsidRDefault="7FDAF9B4" w:rsidP="7FDAF9B4">
            <w:pPr>
              <w:pStyle w:val="ListParagraph"/>
              <w:numPr>
                <w:ilvl w:val="0"/>
                <w:numId w:val="2"/>
              </w:numPr>
              <w:rPr>
                <w:rFonts w:cstheme="minorHAnsi"/>
                <w:sz w:val="20"/>
                <w:szCs w:val="20"/>
              </w:rPr>
            </w:pPr>
            <w:r w:rsidRPr="000849F8">
              <w:rPr>
                <w:rFonts w:cstheme="minorHAnsi"/>
                <w:sz w:val="20"/>
                <w:szCs w:val="20"/>
              </w:rPr>
              <w:t>Infants had a higher weight gain, shorter LOS in NICU, and decreased readmission rate at 1 week</w:t>
            </w:r>
          </w:p>
          <w:p w14:paraId="3F8A7245" w14:textId="12AA467D" w:rsidR="7FDAF9B4" w:rsidRPr="000849F8" w:rsidRDefault="7FDAF9B4" w:rsidP="7FDAF9B4">
            <w:pPr>
              <w:pStyle w:val="ListParagraph"/>
              <w:numPr>
                <w:ilvl w:val="0"/>
                <w:numId w:val="2"/>
              </w:numPr>
              <w:rPr>
                <w:rFonts w:cstheme="minorHAnsi"/>
                <w:sz w:val="20"/>
                <w:szCs w:val="20"/>
              </w:rPr>
            </w:pPr>
            <w:r w:rsidRPr="000849F8">
              <w:rPr>
                <w:rFonts w:cstheme="minorHAnsi"/>
                <w:sz w:val="20"/>
                <w:szCs w:val="20"/>
              </w:rPr>
              <w:t>Total mean parental stress and anxiety scores were lower</w:t>
            </w:r>
          </w:p>
          <w:p w14:paraId="53630518" w14:textId="599E2C00" w:rsidR="7FDAF9B4" w:rsidRPr="000849F8" w:rsidRDefault="7FDAF9B4" w:rsidP="7FDAF9B4">
            <w:pPr>
              <w:pStyle w:val="ListParagraph"/>
              <w:numPr>
                <w:ilvl w:val="0"/>
                <w:numId w:val="2"/>
              </w:numPr>
              <w:rPr>
                <w:rFonts w:cstheme="minorHAnsi"/>
                <w:sz w:val="20"/>
                <w:szCs w:val="20"/>
              </w:rPr>
            </w:pPr>
            <w:r w:rsidRPr="000849F8">
              <w:rPr>
                <w:rFonts w:cstheme="minorHAnsi"/>
                <w:sz w:val="20"/>
                <w:szCs w:val="20"/>
              </w:rPr>
              <w:t>Mean satisfaction rates were higher</w:t>
            </w:r>
          </w:p>
          <w:p w14:paraId="158CC995" w14:textId="0BEBAC03" w:rsidR="7FDAF9B4" w:rsidRPr="000849F8" w:rsidRDefault="7FDAF9B4" w:rsidP="7FDAF9B4">
            <w:pPr>
              <w:pStyle w:val="ListParagraph"/>
              <w:numPr>
                <w:ilvl w:val="0"/>
                <w:numId w:val="2"/>
              </w:numPr>
              <w:rPr>
                <w:rFonts w:cstheme="minorHAnsi"/>
                <w:sz w:val="20"/>
                <w:szCs w:val="20"/>
              </w:rPr>
            </w:pPr>
            <w:r w:rsidRPr="000849F8">
              <w:rPr>
                <w:rFonts w:cstheme="minorHAnsi"/>
                <w:sz w:val="20"/>
                <w:szCs w:val="20"/>
              </w:rPr>
              <w:t>Higher parent education outcome related to neonatal specialized care</w:t>
            </w:r>
          </w:p>
        </w:tc>
      </w:tr>
      <w:tr w:rsidR="00311831" w:rsidRPr="000849F8" w14:paraId="0C277249" w14:textId="77777777" w:rsidTr="009823CA">
        <w:tc>
          <w:tcPr>
            <w:tcW w:w="0" w:type="auto"/>
          </w:tcPr>
          <w:p w14:paraId="03A7922B" w14:textId="08659865" w:rsidR="7FDAF9B4" w:rsidRPr="000849F8" w:rsidRDefault="7FDAF9B4" w:rsidP="7FDAF9B4">
            <w:pPr>
              <w:rPr>
                <w:rFonts w:cstheme="minorHAnsi"/>
                <w:sz w:val="20"/>
                <w:szCs w:val="20"/>
              </w:rPr>
            </w:pPr>
            <w:r w:rsidRPr="000849F8">
              <w:rPr>
                <w:rFonts w:cstheme="minorHAnsi"/>
                <w:sz w:val="20"/>
                <w:szCs w:val="20"/>
              </w:rPr>
              <w:t>Hernandez et al. (2016)</w:t>
            </w:r>
          </w:p>
          <w:p w14:paraId="460E4683" w14:textId="39125C1F" w:rsidR="7FDAF9B4" w:rsidRPr="000849F8" w:rsidRDefault="7FDAF9B4" w:rsidP="7FDAF9B4">
            <w:pPr>
              <w:rPr>
                <w:rFonts w:cstheme="minorHAnsi"/>
                <w:sz w:val="20"/>
                <w:szCs w:val="20"/>
              </w:rPr>
            </w:pPr>
            <w:r w:rsidRPr="000849F8">
              <w:rPr>
                <w:rFonts w:cstheme="minorHAnsi"/>
                <w:sz w:val="20"/>
                <w:szCs w:val="20"/>
              </w:rPr>
              <w:t>South America</w:t>
            </w:r>
          </w:p>
        </w:tc>
        <w:tc>
          <w:tcPr>
            <w:tcW w:w="0" w:type="auto"/>
          </w:tcPr>
          <w:p w14:paraId="3570FD6B" w14:textId="445BCFAD" w:rsidR="7FDAF9B4" w:rsidRPr="000849F8" w:rsidRDefault="7FDAF9B4" w:rsidP="000B7F94">
            <w:pPr>
              <w:ind w:left="200" w:hanging="200"/>
              <w:rPr>
                <w:rFonts w:cstheme="minorHAnsi"/>
                <w:sz w:val="20"/>
                <w:szCs w:val="20"/>
              </w:rPr>
            </w:pPr>
            <w:r w:rsidRPr="000849F8">
              <w:rPr>
                <w:rFonts w:cstheme="minorHAnsi"/>
                <w:sz w:val="20"/>
                <w:szCs w:val="20"/>
              </w:rPr>
              <w:t>Mixed methods and participatory action research</w:t>
            </w:r>
          </w:p>
          <w:p w14:paraId="5574ED63" w14:textId="2A7F9783" w:rsidR="7FDAF9B4" w:rsidRPr="000849F8" w:rsidRDefault="7FDAF9B4" w:rsidP="000B7F94">
            <w:pPr>
              <w:ind w:left="200" w:hanging="200"/>
              <w:rPr>
                <w:rFonts w:cstheme="minorHAnsi"/>
                <w:sz w:val="20"/>
                <w:szCs w:val="20"/>
              </w:rPr>
            </w:pPr>
            <w:r w:rsidRPr="000849F8">
              <w:rPr>
                <w:rFonts w:cstheme="minorHAnsi"/>
                <w:sz w:val="20"/>
                <w:szCs w:val="20"/>
              </w:rPr>
              <w:t>FCC</w:t>
            </w:r>
          </w:p>
          <w:p w14:paraId="761DC31C" w14:textId="39D8A74D" w:rsidR="7FDAF9B4" w:rsidRPr="000849F8" w:rsidRDefault="7FDAF9B4" w:rsidP="000B7F94">
            <w:pPr>
              <w:ind w:left="200" w:hanging="200"/>
              <w:rPr>
                <w:rFonts w:cstheme="minorHAnsi"/>
                <w:sz w:val="20"/>
                <w:szCs w:val="20"/>
              </w:rPr>
            </w:pPr>
            <w:r w:rsidRPr="000849F8">
              <w:rPr>
                <w:rFonts w:cstheme="minorHAnsi"/>
                <w:sz w:val="20"/>
                <w:szCs w:val="20"/>
              </w:rPr>
              <w:t>NDC</w:t>
            </w:r>
          </w:p>
        </w:tc>
        <w:tc>
          <w:tcPr>
            <w:tcW w:w="0" w:type="auto"/>
          </w:tcPr>
          <w:p w14:paraId="5DDB8787" w14:textId="4E1F5772" w:rsidR="7FDAF9B4" w:rsidRPr="000849F8" w:rsidRDefault="7FDAF9B4" w:rsidP="00E00F44">
            <w:pPr>
              <w:ind w:left="244" w:hanging="244"/>
              <w:rPr>
                <w:rFonts w:cstheme="minorHAnsi"/>
                <w:sz w:val="20"/>
                <w:szCs w:val="20"/>
              </w:rPr>
            </w:pPr>
            <w:r w:rsidRPr="000849F8">
              <w:rPr>
                <w:rFonts w:cstheme="minorHAnsi"/>
                <w:sz w:val="20"/>
                <w:szCs w:val="20"/>
              </w:rPr>
              <w:t>To develop and evaluate strategies to promote NDC and FCC in the neonatal unit</w:t>
            </w:r>
          </w:p>
        </w:tc>
        <w:tc>
          <w:tcPr>
            <w:tcW w:w="0" w:type="auto"/>
          </w:tcPr>
          <w:p w14:paraId="6703E76B" w14:textId="3CA16280" w:rsidR="7FDAF9B4" w:rsidRPr="000849F8" w:rsidRDefault="7FDAF9B4" w:rsidP="00E00F44">
            <w:pPr>
              <w:ind w:left="327" w:hanging="327"/>
              <w:rPr>
                <w:rFonts w:cstheme="minorHAnsi"/>
                <w:sz w:val="20"/>
                <w:szCs w:val="20"/>
              </w:rPr>
            </w:pPr>
            <w:r w:rsidRPr="000849F8">
              <w:rPr>
                <w:rFonts w:cstheme="minorHAnsi"/>
                <w:sz w:val="20"/>
                <w:szCs w:val="20"/>
              </w:rPr>
              <w:t>Four focus groups with 40 professionals and one focus group with seven mothers of hospitalized babies in an NICU in Columbia</w:t>
            </w:r>
          </w:p>
        </w:tc>
        <w:tc>
          <w:tcPr>
            <w:tcW w:w="0" w:type="auto"/>
          </w:tcPr>
          <w:p w14:paraId="33512C16" w14:textId="64CAF3B4" w:rsidR="7FDAF9B4" w:rsidRPr="000849F8" w:rsidRDefault="7FDAF9B4" w:rsidP="00E00F44">
            <w:pPr>
              <w:ind w:left="260" w:hanging="260"/>
              <w:rPr>
                <w:rFonts w:cstheme="minorHAnsi"/>
                <w:sz w:val="20"/>
                <w:szCs w:val="20"/>
              </w:rPr>
            </w:pPr>
            <w:r w:rsidRPr="000849F8">
              <w:rPr>
                <w:rFonts w:cstheme="minorHAnsi"/>
                <w:sz w:val="20"/>
                <w:szCs w:val="20"/>
              </w:rPr>
              <w:t>Seven educational workshops related to NDC and FCC with seven MDs, 25 nursing assistants, five nurses and three RTs</w:t>
            </w:r>
          </w:p>
          <w:p w14:paraId="11550914" w14:textId="386E8680" w:rsidR="7FDAF9B4" w:rsidRPr="000849F8" w:rsidRDefault="7FDAF9B4" w:rsidP="00E00F44">
            <w:pPr>
              <w:ind w:left="260" w:hanging="260"/>
              <w:rPr>
                <w:rFonts w:cstheme="minorHAnsi"/>
                <w:sz w:val="20"/>
                <w:szCs w:val="20"/>
              </w:rPr>
            </w:pPr>
            <w:r w:rsidRPr="000849F8">
              <w:rPr>
                <w:rFonts w:cstheme="minorHAnsi"/>
                <w:sz w:val="20"/>
                <w:szCs w:val="20"/>
              </w:rPr>
              <w:t>Materials for NDC provided (positioners – nests and contention blankets)</w:t>
            </w:r>
          </w:p>
          <w:p w14:paraId="0F305572" w14:textId="4B01D9B6" w:rsidR="7FDAF9B4" w:rsidRPr="000849F8" w:rsidRDefault="7FDAF9B4" w:rsidP="00E00F44">
            <w:pPr>
              <w:ind w:left="260" w:hanging="260"/>
              <w:rPr>
                <w:rFonts w:cstheme="minorHAnsi"/>
                <w:sz w:val="20"/>
                <w:szCs w:val="20"/>
              </w:rPr>
            </w:pPr>
            <w:r w:rsidRPr="000849F8">
              <w:rPr>
                <w:rFonts w:cstheme="minorHAnsi"/>
                <w:sz w:val="20"/>
                <w:szCs w:val="20"/>
              </w:rPr>
              <w:t>Video to provide information to families in NICU)</w:t>
            </w:r>
          </w:p>
        </w:tc>
        <w:tc>
          <w:tcPr>
            <w:tcW w:w="0" w:type="auto"/>
          </w:tcPr>
          <w:p w14:paraId="357955FC" w14:textId="71F848F0" w:rsidR="7FDAF9B4" w:rsidRPr="000849F8" w:rsidRDefault="7FDAF9B4" w:rsidP="00E00F44">
            <w:pPr>
              <w:ind w:left="278" w:hanging="278"/>
              <w:rPr>
                <w:rFonts w:cstheme="minorHAnsi"/>
                <w:sz w:val="20"/>
                <w:szCs w:val="20"/>
              </w:rPr>
            </w:pPr>
            <w:r w:rsidRPr="000849F8">
              <w:rPr>
                <w:rFonts w:cstheme="minorHAnsi"/>
                <w:sz w:val="20"/>
                <w:szCs w:val="20"/>
              </w:rPr>
              <w:t>24 observations of care at different timepoints (morning, afternoon, and night)</w:t>
            </w:r>
          </w:p>
          <w:p w14:paraId="312950A1" w14:textId="18DDB9BC" w:rsidR="7FDAF9B4" w:rsidRPr="000849F8" w:rsidRDefault="7FDAF9B4" w:rsidP="00E00F44">
            <w:pPr>
              <w:ind w:left="278" w:hanging="278"/>
              <w:rPr>
                <w:rFonts w:cstheme="minorHAnsi"/>
                <w:sz w:val="20"/>
                <w:szCs w:val="20"/>
              </w:rPr>
            </w:pPr>
            <w:r w:rsidRPr="000849F8">
              <w:rPr>
                <w:rFonts w:cstheme="minorHAnsi"/>
                <w:sz w:val="20"/>
                <w:szCs w:val="20"/>
              </w:rPr>
              <w:t>Focus group data</w:t>
            </w:r>
          </w:p>
        </w:tc>
        <w:tc>
          <w:tcPr>
            <w:tcW w:w="0" w:type="auto"/>
          </w:tcPr>
          <w:p w14:paraId="222A4550" w14:textId="747EBBC6" w:rsidR="7FDAF9B4" w:rsidRPr="000849F8" w:rsidRDefault="7FDAF9B4" w:rsidP="7FDAF9B4">
            <w:pPr>
              <w:pStyle w:val="ListParagraph"/>
              <w:numPr>
                <w:ilvl w:val="0"/>
                <w:numId w:val="1"/>
              </w:numPr>
              <w:rPr>
                <w:rFonts w:cstheme="minorHAnsi"/>
                <w:sz w:val="20"/>
                <w:szCs w:val="20"/>
              </w:rPr>
            </w:pPr>
            <w:r w:rsidRPr="000849F8">
              <w:rPr>
                <w:rFonts w:cstheme="minorHAnsi"/>
                <w:sz w:val="20"/>
                <w:szCs w:val="20"/>
              </w:rPr>
              <w:t>FCC practices improved but were some barriers</w:t>
            </w:r>
          </w:p>
          <w:p w14:paraId="0F968113" w14:textId="1918082D" w:rsidR="7FDAF9B4" w:rsidRPr="000849F8" w:rsidRDefault="7FDAF9B4" w:rsidP="7FDAF9B4">
            <w:pPr>
              <w:pStyle w:val="ListParagraph"/>
              <w:numPr>
                <w:ilvl w:val="0"/>
                <w:numId w:val="1"/>
              </w:numPr>
              <w:rPr>
                <w:rFonts w:cstheme="minorHAnsi"/>
                <w:sz w:val="20"/>
                <w:szCs w:val="20"/>
              </w:rPr>
            </w:pPr>
            <w:r w:rsidRPr="000849F8">
              <w:rPr>
                <w:rFonts w:cstheme="minorHAnsi"/>
                <w:sz w:val="20"/>
                <w:szCs w:val="20"/>
              </w:rPr>
              <w:t>Professionals reported wanting more information, evidence, and education about NDC strategies</w:t>
            </w:r>
          </w:p>
          <w:p w14:paraId="79EEE0FC" w14:textId="66AE7BCE" w:rsidR="7FDAF9B4" w:rsidRPr="000849F8" w:rsidRDefault="7FDAF9B4" w:rsidP="7FDAF9B4">
            <w:pPr>
              <w:pStyle w:val="ListParagraph"/>
              <w:numPr>
                <w:ilvl w:val="0"/>
                <w:numId w:val="1"/>
              </w:numPr>
              <w:rPr>
                <w:rFonts w:cstheme="minorHAnsi"/>
                <w:sz w:val="20"/>
                <w:szCs w:val="20"/>
              </w:rPr>
            </w:pPr>
            <w:r w:rsidRPr="000849F8">
              <w:rPr>
                <w:rFonts w:cstheme="minorHAnsi"/>
                <w:sz w:val="20"/>
                <w:szCs w:val="20"/>
              </w:rPr>
              <w:t>Challenges of FCC for professionals included interdisciplinary work, increasing awareness of personnel and higher time requirements</w:t>
            </w:r>
          </w:p>
          <w:p w14:paraId="43641E39" w14:textId="3FA31A20" w:rsidR="7FDAF9B4" w:rsidRPr="000849F8" w:rsidRDefault="7FDAF9B4" w:rsidP="7FDAF9B4">
            <w:pPr>
              <w:pStyle w:val="ListParagraph"/>
              <w:numPr>
                <w:ilvl w:val="0"/>
                <w:numId w:val="1"/>
              </w:numPr>
              <w:rPr>
                <w:rFonts w:cstheme="minorHAnsi"/>
                <w:sz w:val="20"/>
                <w:szCs w:val="20"/>
              </w:rPr>
            </w:pPr>
            <w:r w:rsidRPr="000849F8">
              <w:rPr>
                <w:rFonts w:cstheme="minorHAnsi"/>
                <w:sz w:val="20"/>
                <w:szCs w:val="20"/>
              </w:rPr>
              <w:t xml:space="preserve">Parents' perception of FCC revealed needs in terms of communication, space for the family, and visiting hours </w:t>
            </w:r>
          </w:p>
        </w:tc>
      </w:tr>
      <w:tr w:rsidR="00311831" w:rsidRPr="000849F8" w14:paraId="51578040" w14:textId="77777777" w:rsidTr="009823CA">
        <w:tc>
          <w:tcPr>
            <w:tcW w:w="0" w:type="auto"/>
          </w:tcPr>
          <w:p w14:paraId="1C309E8A" w14:textId="3713A835" w:rsidR="7FDAF9B4" w:rsidRPr="000849F8" w:rsidRDefault="7FDAF9B4" w:rsidP="7FDAF9B4">
            <w:pPr>
              <w:rPr>
                <w:rFonts w:cstheme="minorHAnsi"/>
                <w:sz w:val="20"/>
                <w:szCs w:val="20"/>
              </w:rPr>
            </w:pPr>
            <w:r w:rsidRPr="000849F8">
              <w:rPr>
                <w:rFonts w:cstheme="minorHAnsi"/>
                <w:sz w:val="20"/>
                <w:szCs w:val="20"/>
              </w:rPr>
              <w:t>Mannix et al. (2017)</w:t>
            </w:r>
          </w:p>
          <w:p w14:paraId="2A509289" w14:textId="4654A255" w:rsidR="7FDAF9B4" w:rsidRPr="000849F8" w:rsidRDefault="7FDAF9B4" w:rsidP="7FDAF9B4">
            <w:pPr>
              <w:rPr>
                <w:rFonts w:cstheme="minorHAnsi"/>
                <w:sz w:val="20"/>
                <w:szCs w:val="20"/>
              </w:rPr>
            </w:pPr>
            <w:r w:rsidRPr="000849F8">
              <w:rPr>
                <w:rFonts w:cstheme="minorHAnsi"/>
                <w:sz w:val="20"/>
                <w:szCs w:val="20"/>
              </w:rPr>
              <w:t xml:space="preserve">Australia </w:t>
            </w:r>
          </w:p>
        </w:tc>
        <w:tc>
          <w:tcPr>
            <w:tcW w:w="0" w:type="auto"/>
          </w:tcPr>
          <w:p w14:paraId="330CC698" w14:textId="03448322" w:rsidR="7FDAF9B4" w:rsidRPr="000849F8" w:rsidRDefault="7FDAF9B4" w:rsidP="000B7F94">
            <w:pPr>
              <w:ind w:left="200" w:hanging="200"/>
              <w:rPr>
                <w:rFonts w:cstheme="minorHAnsi"/>
                <w:sz w:val="20"/>
                <w:szCs w:val="20"/>
              </w:rPr>
            </w:pPr>
            <w:r w:rsidRPr="000849F8">
              <w:rPr>
                <w:rFonts w:cstheme="minorHAnsi"/>
                <w:sz w:val="20"/>
                <w:szCs w:val="20"/>
              </w:rPr>
              <w:t>Mixed methods</w:t>
            </w:r>
          </w:p>
          <w:p w14:paraId="4B1553E9" w14:textId="277581E4" w:rsidR="7FDAF9B4" w:rsidRPr="000849F8" w:rsidRDefault="7FDAF9B4" w:rsidP="000B7F94">
            <w:pPr>
              <w:ind w:left="200" w:hanging="200"/>
              <w:rPr>
                <w:rFonts w:cstheme="minorHAnsi"/>
                <w:sz w:val="20"/>
                <w:szCs w:val="20"/>
              </w:rPr>
            </w:pPr>
            <w:r w:rsidRPr="000849F8">
              <w:rPr>
                <w:rFonts w:cstheme="minorHAnsi"/>
                <w:sz w:val="20"/>
                <w:szCs w:val="20"/>
              </w:rPr>
              <w:t>Not described</w:t>
            </w:r>
          </w:p>
        </w:tc>
        <w:tc>
          <w:tcPr>
            <w:tcW w:w="0" w:type="auto"/>
          </w:tcPr>
          <w:p w14:paraId="19731769" w14:textId="1BCD864E" w:rsidR="7FDAF9B4" w:rsidRPr="000849F8" w:rsidRDefault="7FDAF9B4" w:rsidP="00E00F44">
            <w:pPr>
              <w:ind w:left="244" w:hanging="244"/>
              <w:rPr>
                <w:rFonts w:cstheme="minorHAnsi"/>
                <w:sz w:val="20"/>
                <w:szCs w:val="20"/>
              </w:rPr>
            </w:pPr>
            <w:r w:rsidRPr="000849F8">
              <w:rPr>
                <w:rFonts w:cstheme="minorHAnsi"/>
                <w:sz w:val="20"/>
                <w:szCs w:val="20"/>
              </w:rPr>
              <w:t xml:space="preserve">To describe how </w:t>
            </w:r>
            <w:proofErr w:type="gramStart"/>
            <w:r w:rsidRPr="000849F8">
              <w:rPr>
                <w:rFonts w:cstheme="minorHAnsi"/>
                <w:sz w:val="20"/>
                <w:szCs w:val="20"/>
              </w:rPr>
              <w:t>nursing  staff</w:t>
            </w:r>
            <w:proofErr w:type="gramEnd"/>
            <w:r w:rsidRPr="000849F8">
              <w:rPr>
                <w:rFonts w:cstheme="minorHAnsi"/>
                <w:sz w:val="20"/>
                <w:szCs w:val="20"/>
              </w:rPr>
              <w:t xml:space="preserve"> in a pediatric ward improved the conduct of clinical handover, using a practice development approach</w:t>
            </w:r>
          </w:p>
        </w:tc>
        <w:tc>
          <w:tcPr>
            <w:tcW w:w="0" w:type="auto"/>
          </w:tcPr>
          <w:p w14:paraId="5BB0ED22" w14:textId="74A32CB3" w:rsidR="7FDAF9B4" w:rsidRPr="000849F8" w:rsidRDefault="7FDAF9B4" w:rsidP="00E00F44">
            <w:pPr>
              <w:ind w:left="327" w:hanging="327"/>
              <w:rPr>
                <w:rFonts w:cstheme="minorHAnsi"/>
                <w:sz w:val="20"/>
                <w:szCs w:val="20"/>
              </w:rPr>
            </w:pPr>
            <w:r w:rsidRPr="000849F8">
              <w:rPr>
                <w:rFonts w:cstheme="minorHAnsi"/>
                <w:sz w:val="20"/>
                <w:szCs w:val="20"/>
              </w:rPr>
              <w:t xml:space="preserve">All nurses were invited to participate in the bedside handovers, surveys, focus groups, and observations. An entire 17-bed pediatric ward in a large public hospital with 30 nurses. </w:t>
            </w:r>
          </w:p>
        </w:tc>
        <w:tc>
          <w:tcPr>
            <w:tcW w:w="0" w:type="auto"/>
          </w:tcPr>
          <w:p w14:paraId="1157780C" w14:textId="1BFC2FC1" w:rsidR="7FDAF9B4" w:rsidRPr="000849F8" w:rsidRDefault="7FDAF9B4" w:rsidP="00E00F44">
            <w:pPr>
              <w:ind w:left="260" w:hanging="260"/>
              <w:rPr>
                <w:rFonts w:cstheme="minorHAnsi"/>
                <w:sz w:val="20"/>
                <w:szCs w:val="20"/>
              </w:rPr>
            </w:pPr>
            <w:r w:rsidRPr="000849F8">
              <w:rPr>
                <w:rFonts w:cstheme="minorHAnsi"/>
                <w:sz w:val="20"/>
                <w:szCs w:val="20"/>
              </w:rPr>
              <w:t>Training session with nurses on use of Identify, Situation, Background, Assessment and Recommendation at bedside report</w:t>
            </w:r>
          </w:p>
        </w:tc>
        <w:tc>
          <w:tcPr>
            <w:tcW w:w="0" w:type="auto"/>
          </w:tcPr>
          <w:p w14:paraId="4DAC7CB0" w14:textId="36F9C11B" w:rsidR="7FDAF9B4" w:rsidRPr="000849F8" w:rsidRDefault="7FDAF9B4" w:rsidP="00E00F44">
            <w:pPr>
              <w:ind w:left="278" w:hanging="278"/>
              <w:rPr>
                <w:rFonts w:cstheme="minorHAnsi"/>
                <w:sz w:val="20"/>
                <w:szCs w:val="20"/>
              </w:rPr>
            </w:pPr>
            <w:r w:rsidRPr="000849F8">
              <w:rPr>
                <w:rFonts w:cstheme="minorHAnsi"/>
                <w:sz w:val="20"/>
                <w:szCs w:val="20"/>
              </w:rPr>
              <w:t>Satisfaction of nurses</w:t>
            </w:r>
          </w:p>
          <w:p w14:paraId="293A56B8" w14:textId="32487D00" w:rsidR="7FDAF9B4" w:rsidRPr="000849F8" w:rsidRDefault="7FDAF9B4" w:rsidP="00E00F44">
            <w:pPr>
              <w:ind w:left="278" w:hanging="278"/>
              <w:rPr>
                <w:rFonts w:cstheme="minorHAnsi"/>
                <w:sz w:val="20"/>
                <w:szCs w:val="20"/>
              </w:rPr>
            </w:pPr>
            <w:r w:rsidRPr="000849F8">
              <w:rPr>
                <w:rFonts w:cstheme="minorHAnsi"/>
                <w:sz w:val="20"/>
                <w:szCs w:val="20"/>
              </w:rPr>
              <w:t>Staff performance observations</w:t>
            </w:r>
          </w:p>
        </w:tc>
        <w:tc>
          <w:tcPr>
            <w:tcW w:w="0" w:type="auto"/>
          </w:tcPr>
          <w:p w14:paraId="3FE0A51F" w14:textId="72EEC7C5" w:rsidR="7FDAF9B4" w:rsidRPr="000849F8" w:rsidRDefault="7FDAF9B4" w:rsidP="7FDAF9B4">
            <w:pPr>
              <w:pStyle w:val="ListParagraph"/>
              <w:numPr>
                <w:ilvl w:val="0"/>
                <w:numId w:val="1"/>
              </w:numPr>
              <w:rPr>
                <w:rFonts w:cstheme="minorHAnsi"/>
                <w:sz w:val="20"/>
                <w:szCs w:val="20"/>
              </w:rPr>
            </w:pPr>
            <w:r w:rsidRPr="000849F8">
              <w:rPr>
                <w:rFonts w:cstheme="minorHAnsi"/>
                <w:sz w:val="20"/>
                <w:szCs w:val="20"/>
              </w:rPr>
              <w:t>Improved satisfaction with bedside handover</w:t>
            </w:r>
          </w:p>
          <w:p w14:paraId="43AD758F" w14:textId="15115DE9" w:rsidR="7FDAF9B4" w:rsidRPr="000849F8" w:rsidRDefault="7FDAF9B4" w:rsidP="7FDAF9B4">
            <w:pPr>
              <w:pStyle w:val="ListParagraph"/>
              <w:numPr>
                <w:ilvl w:val="0"/>
                <w:numId w:val="1"/>
              </w:numPr>
              <w:rPr>
                <w:rFonts w:cstheme="minorHAnsi"/>
                <w:sz w:val="20"/>
                <w:szCs w:val="20"/>
              </w:rPr>
            </w:pPr>
            <w:r w:rsidRPr="000849F8">
              <w:rPr>
                <w:rFonts w:cstheme="minorHAnsi"/>
                <w:sz w:val="20"/>
                <w:szCs w:val="20"/>
              </w:rPr>
              <w:t xml:space="preserve">Significant increases in improved handover practices, including family inclusion and safety </w:t>
            </w:r>
            <w:proofErr w:type="spellStart"/>
            <w:r w:rsidRPr="000849F8">
              <w:rPr>
                <w:rFonts w:cstheme="minorHAnsi"/>
                <w:sz w:val="20"/>
                <w:szCs w:val="20"/>
              </w:rPr>
              <w:t>cheks</w:t>
            </w:r>
            <w:proofErr w:type="spellEnd"/>
            <w:r w:rsidRPr="000849F8">
              <w:rPr>
                <w:rFonts w:cstheme="minorHAnsi"/>
                <w:sz w:val="20"/>
                <w:szCs w:val="20"/>
              </w:rPr>
              <w:t xml:space="preserve"> </w:t>
            </w:r>
          </w:p>
        </w:tc>
      </w:tr>
    </w:tbl>
    <w:p w14:paraId="18343A36" w14:textId="3B2E68EE" w:rsidR="0010678A" w:rsidRPr="0010678A" w:rsidRDefault="7FDAF9B4" w:rsidP="7FDAF9B4">
      <w:pPr>
        <w:rPr>
          <w:b/>
          <w:bCs/>
        </w:rPr>
      </w:pPr>
      <w:r w:rsidRPr="7FDAF9B4">
        <w:rPr>
          <w:i/>
          <w:iCs/>
        </w:rPr>
        <w:t xml:space="preserve">Note. </w:t>
      </w:r>
      <w:r w:rsidRPr="7FDAF9B4">
        <w:t xml:space="preserve">FCC = family-centered care; PPCBR = Parental Presence during Clinical Bedside Rounds; NICU = neonatal intensive care unit; PSS = Prenatal Stress Scale; </w:t>
      </w:r>
      <w:proofErr w:type="spellStart"/>
      <w:r w:rsidRPr="7FDAF9B4">
        <w:t>FICare</w:t>
      </w:r>
      <w:proofErr w:type="spellEnd"/>
      <w:r w:rsidRPr="7FDAF9B4">
        <w:t xml:space="preserve"> = family integrated care; FCR = family-centered rounds; FIC = family integrated care; BPD = bronchopulmonary dysplasia; PPIP = Parent Participation Improvement Program; FACE = Family-Centered Empowerment; DASS = Depression Anxiety Stress Scare; ICU = intensive care unit; LOS = length of stay; SFR = single-family room; TPN = total parenteral nutrition; NEC = necrotizing enterocolitis; FC = family care; EMR = electronic medical record; YBDU = Your Baby’s Daily Update; FCMDR = family-centered multidisciplinary rounds; NDC = Neonatal Developmental Care. </w:t>
      </w:r>
    </w:p>
    <w:p w14:paraId="4DFC6978" w14:textId="0F8A6B81" w:rsidR="7FDAF9B4" w:rsidRDefault="7FDAF9B4"/>
    <w:p w14:paraId="096E6DF2" w14:textId="77777777" w:rsidR="00705FA3" w:rsidRDefault="00705FA3" w:rsidP="7FDAF9B4">
      <w:pPr>
        <w:pStyle w:val="Heading2"/>
        <w:sectPr w:rsidR="00705FA3" w:rsidSect="00705FA3">
          <w:pgSz w:w="15840" w:h="12240" w:orient="landscape"/>
          <w:pgMar w:top="1080" w:right="360" w:bottom="1080" w:left="360" w:header="720" w:footer="720" w:gutter="0"/>
          <w:cols w:space="720"/>
          <w:docGrid w:linePitch="360"/>
        </w:sectPr>
      </w:pPr>
    </w:p>
    <w:p w14:paraId="26A9DC32" w14:textId="77777777" w:rsidR="0010678A" w:rsidRPr="0010678A" w:rsidRDefault="0010678A" w:rsidP="7FDAF9B4">
      <w:pPr>
        <w:pStyle w:val="Heading2"/>
        <w:rPr>
          <w:rFonts w:ascii="Calibri" w:eastAsia="Meiryo" w:hAnsi="Calibri" w:cs="Arial"/>
        </w:rPr>
      </w:pPr>
      <w:r>
        <w:t>Outcomes</w:t>
      </w:r>
    </w:p>
    <w:p w14:paraId="5D7134F1" w14:textId="77777777" w:rsidR="0010678A" w:rsidRPr="0010678A" w:rsidRDefault="0010678A" w:rsidP="0010678A">
      <w:r w:rsidRPr="0010678A">
        <w:t xml:space="preserve">In the 65 quantitative studies and systematic reviews, 49 (75%) reported parent outcomes. The </w:t>
      </w:r>
      <w:proofErr w:type="gramStart"/>
      <w:r w:rsidRPr="0010678A">
        <w:t>most commonly reported</w:t>
      </w:r>
      <w:proofErr w:type="gramEnd"/>
      <w:r w:rsidRPr="0010678A">
        <w:t xml:space="preserve"> parent outcome was satisfaction (</w:t>
      </w:r>
      <w:r w:rsidRPr="0010678A">
        <w:rPr>
          <w:i/>
          <w:iCs/>
        </w:rPr>
        <w:t>n</w:t>
      </w:r>
      <w:r w:rsidRPr="0010678A">
        <w:t> = 24, 37%), with being better informed (</w:t>
      </w:r>
      <w:r w:rsidRPr="0010678A">
        <w:rPr>
          <w:i/>
          <w:iCs/>
        </w:rPr>
        <w:t>n</w:t>
      </w:r>
      <w:r w:rsidRPr="0010678A">
        <w:t> = 11, 16%), infant outcomes (such as weight gain, breastfeeding, neurologic outcome; </w:t>
      </w:r>
      <w:r w:rsidRPr="0010678A">
        <w:rPr>
          <w:i/>
          <w:iCs/>
        </w:rPr>
        <w:t>n</w:t>
      </w:r>
      <w:r w:rsidRPr="0010678A">
        <w:t> = 7, 11%), and parent/health team communication or partnership (</w:t>
      </w:r>
      <w:r w:rsidRPr="0010678A">
        <w:rPr>
          <w:i/>
          <w:iCs/>
        </w:rPr>
        <w:t>n</w:t>
      </w:r>
      <w:r w:rsidRPr="0010678A">
        <w:t> = 7, 11%) as the next most frequently measured outcomes. Outcomes reported with less than 10% frequency included morbidity, parent mental health, confidence, better informed, empowered, participation/presence, infant/</w:t>
      </w:r>
      <w:proofErr w:type="gramStart"/>
      <w:r w:rsidRPr="0010678A">
        <w:t>child care</w:t>
      </w:r>
      <w:proofErr w:type="gramEnd"/>
      <w:r w:rsidRPr="0010678A">
        <w:t xml:space="preserve"> skills, safety issues, health team communication/partnership, quality of care, length of stay, and readmissions. In the 124 qualitative (including mixed qualitative/quantitative) studies and narrative/integrative reviews, half of studies (</w:t>
      </w:r>
      <w:r w:rsidRPr="0010678A">
        <w:rPr>
          <w:i/>
          <w:iCs/>
        </w:rPr>
        <w:t>n</w:t>
      </w:r>
      <w:r w:rsidRPr="0010678A">
        <w:t> = 67, 54%) reported an outcome of engagement. Parents being better informed was the most common parent outcome reported in qualitative analyses (</w:t>
      </w:r>
      <w:r w:rsidRPr="0010678A">
        <w:rPr>
          <w:i/>
          <w:iCs/>
        </w:rPr>
        <w:t>n</w:t>
      </w:r>
      <w:r w:rsidRPr="0010678A">
        <w:t> = 25, 20%). Satisfaction (</w:t>
      </w:r>
      <w:r w:rsidRPr="0010678A">
        <w:rPr>
          <w:i/>
          <w:iCs/>
        </w:rPr>
        <w:t>n</w:t>
      </w:r>
      <w:r w:rsidRPr="0010678A">
        <w:t> = 21, 17%), communication/partnership with the health team (</w:t>
      </w:r>
      <w:r w:rsidRPr="0010678A">
        <w:rPr>
          <w:i/>
          <w:iCs/>
        </w:rPr>
        <w:t>n</w:t>
      </w:r>
      <w:r w:rsidRPr="0010678A">
        <w:t> = 16, 13%), parent confidence (</w:t>
      </w:r>
      <w:r w:rsidRPr="0010678A">
        <w:rPr>
          <w:i/>
          <w:iCs/>
        </w:rPr>
        <w:t>n</w:t>
      </w:r>
      <w:r w:rsidRPr="0010678A">
        <w:t> = 15, 12%), and parent mental health (</w:t>
      </w:r>
      <w:r w:rsidRPr="0010678A">
        <w:rPr>
          <w:i/>
          <w:iCs/>
        </w:rPr>
        <w:t>n</w:t>
      </w:r>
      <w:r w:rsidRPr="0010678A">
        <w:t xml:space="preserve"> = 14, 11%) were also reported in qualitative analyses. The remaining outcomes in these analyses were </w:t>
      </w:r>
      <w:proofErr w:type="gramStart"/>
      <w:r w:rsidRPr="0010678A">
        <w:t>similar to</w:t>
      </w:r>
      <w:proofErr w:type="gramEnd"/>
      <w:r w:rsidRPr="0010678A">
        <w:t xml:space="preserve"> those reported in quantitative analyses.</w:t>
      </w:r>
    </w:p>
    <w:p w14:paraId="5B08E607" w14:textId="77777777" w:rsidR="0010678A" w:rsidRPr="0010678A" w:rsidRDefault="0010678A" w:rsidP="0010678A">
      <w:r w:rsidRPr="0010678A">
        <w:t>Nurse outcomes were reported in 23 (35%) of the quantitative studies and reviews. The most frequently cited outcome related to the nurse–patient relationship, including nurse–parent communication and partnership (</w:t>
      </w:r>
      <w:r w:rsidRPr="0010678A">
        <w:rPr>
          <w:i/>
          <w:iCs/>
        </w:rPr>
        <w:t>n</w:t>
      </w:r>
      <w:r w:rsidRPr="0010678A">
        <w:t xml:space="preserve"> = 5, 8%); other reported outcomes included measures or descriptions of satisfaction, effectiveness, engagement, safety, communication with health team, improved care processes, and nurse well-being. Nurse outcomes were included in 43 (35%) qualitative studies and reviews and were </w:t>
      </w:r>
      <w:proofErr w:type="gramStart"/>
      <w:r w:rsidRPr="0010678A">
        <w:t>similar to</w:t>
      </w:r>
      <w:proofErr w:type="gramEnd"/>
      <w:r w:rsidRPr="0010678A">
        <w:t xml:space="preserve"> those noted in quantitative studies. The most frequent outcomes related to the nurse–patient relationship, communication, and partnership (</w:t>
      </w:r>
      <w:r w:rsidRPr="0010678A">
        <w:rPr>
          <w:i/>
          <w:iCs/>
        </w:rPr>
        <w:t>n</w:t>
      </w:r>
      <w:r w:rsidRPr="0010678A">
        <w:t> = 10, 8%), followed by satisfaction (</w:t>
      </w:r>
      <w:r w:rsidRPr="0010678A">
        <w:rPr>
          <w:i/>
          <w:iCs/>
        </w:rPr>
        <w:t>n</w:t>
      </w:r>
      <w:r w:rsidRPr="0010678A">
        <w:t> = 8, 7%), effectiveness (</w:t>
      </w:r>
      <w:r w:rsidRPr="0010678A">
        <w:rPr>
          <w:i/>
          <w:iCs/>
        </w:rPr>
        <w:t>n</w:t>
      </w:r>
      <w:r w:rsidRPr="0010678A">
        <w:t> = 6, 5%), and workload (</w:t>
      </w:r>
      <w:r w:rsidRPr="0010678A">
        <w:rPr>
          <w:i/>
          <w:iCs/>
        </w:rPr>
        <w:t>n</w:t>
      </w:r>
      <w:r w:rsidRPr="0010678A">
        <w:t> = 6, 5%). Other outcomes reported related to improved care processes, family/patient outcomes, nurse well-being, safety, efficiency, communication between nurses, and costs.</w:t>
      </w:r>
    </w:p>
    <w:p w14:paraId="7F6D8AA2" w14:textId="77777777" w:rsidR="0010678A" w:rsidRPr="0010678A" w:rsidRDefault="0010678A" w:rsidP="0010678A">
      <w:r w:rsidRPr="0010678A">
        <w:t xml:space="preserve">Provider/physician outcomes were only reported in 19 (29%) of the quantitative studies and reviews, and 22 (18%) of qualitative studies and reviews. The </w:t>
      </w:r>
      <w:proofErr w:type="gramStart"/>
      <w:r w:rsidRPr="0010678A">
        <w:t>most commonly measured</w:t>
      </w:r>
      <w:proofErr w:type="gramEnd"/>
      <w:r w:rsidRPr="0010678A">
        <w:t xml:space="preserve"> quantitative outcome was communication/collaboration with the family; the most common qualitative outcome was the provider was better informed.</w:t>
      </w:r>
    </w:p>
    <w:p w14:paraId="286C5EDE" w14:textId="4BA198E0" w:rsidR="0010678A" w:rsidRPr="0010678A" w:rsidRDefault="0010678A" w:rsidP="0010678A">
      <w:r w:rsidRPr="0010678A">
        <w:t xml:space="preserve">Of the 25 studies that tested an intervention, the most common outcome measured was satisfaction: 12 (48%) measured family satisfaction and four measured health care professional satisfaction (three of the studies measured both). Nine studies (36%) demonstrated a link between family engagement practices and improved family satisfaction scores. </w:t>
      </w:r>
      <w:proofErr w:type="gramStart"/>
      <w:r w:rsidRPr="0010678A">
        <w:t>The majority of</w:t>
      </w:r>
      <w:proofErr w:type="gramEnd"/>
      <w:r w:rsidRPr="0010678A">
        <w:t xml:space="preserve"> those studies (78%) were conducted in NICUs. Of the five studies (20%) that were not conducted in NICUs, three did not demonstrate an effect on parent satisfaction scores (</w:t>
      </w:r>
      <w:r w:rsidRPr="00C5767C">
        <w:t>Khan et al., 2018</w:t>
      </w:r>
      <w:r w:rsidRPr="0010678A">
        <w:t>; </w:t>
      </w:r>
      <w:proofErr w:type="spellStart"/>
      <w:r w:rsidRPr="00C5767C">
        <w:t>Ladak</w:t>
      </w:r>
      <w:proofErr w:type="spellEnd"/>
      <w:r w:rsidRPr="00C5767C">
        <w:t xml:space="preserve"> et al., 2013</w:t>
      </w:r>
      <w:r w:rsidRPr="0010678A">
        <w:t>; </w:t>
      </w:r>
      <w:r w:rsidRPr="00C5767C">
        <w:t>Rosen et al., 2009</w:t>
      </w:r>
      <w:r w:rsidRPr="0010678A">
        <w:t>). Five of the six studies that examined health care professional satisfaction found an association between family engagement and professional satisfaction (</w:t>
      </w:r>
      <w:r w:rsidRPr="00C5767C">
        <w:t>Abdel-Latif et al., 2015</w:t>
      </w:r>
      <w:r w:rsidRPr="0010678A">
        <w:t>; </w:t>
      </w:r>
      <w:r w:rsidRPr="00C5767C">
        <w:t>Kelly, Dean, et al., 2017</w:t>
      </w:r>
      <w:r w:rsidRPr="0010678A">
        <w:t>; </w:t>
      </w:r>
      <w:r w:rsidRPr="00C5767C">
        <w:t>Lester et al., 2014</w:t>
      </w:r>
      <w:r w:rsidRPr="0010678A">
        <w:t>; </w:t>
      </w:r>
      <w:r w:rsidRPr="00C5767C">
        <w:t>Mannix et al., 2017</w:t>
      </w:r>
      <w:r w:rsidRPr="0010678A">
        <w:t>; </w:t>
      </w:r>
      <w:r w:rsidRPr="00C5767C">
        <w:t>Rosen et al., 2009</w:t>
      </w:r>
      <w:r w:rsidRPr="0010678A">
        <w:t>). Several studies also demonstrated an association between family engagement and decreased stress, anxiety, or depression in family members (</w:t>
      </w:r>
      <w:r w:rsidRPr="00C5767C">
        <w:t>Abdel-Latif et al., 2015</w:t>
      </w:r>
      <w:r w:rsidRPr="0010678A">
        <w:t>; </w:t>
      </w:r>
      <w:r w:rsidRPr="00C5767C">
        <w:t>De Bernardo et al., 2017</w:t>
      </w:r>
      <w:r w:rsidRPr="0010678A">
        <w:t>; </w:t>
      </w:r>
      <w:r w:rsidRPr="00C5767C">
        <w:t>Lee et al., 2013</w:t>
      </w:r>
      <w:r w:rsidRPr="0010678A">
        <w:t>; </w:t>
      </w:r>
      <w:r w:rsidRPr="00C5767C">
        <w:t>Lester et al., 2014</w:t>
      </w:r>
      <w:r w:rsidRPr="0010678A">
        <w:t>; </w:t>
      </w:r>
      <w:r w:rsidRPr="00C5767C">
        <w:t>O’Brien et al., 2018</w:t>
      </w:r>
      <w:r w:rsidRPr="0010678A">
        <w:t>; </w:t>
      </w:r>
      <w:r w:rsidRPr="00C5767C">
        <w:t>Zhang et al., 2018</w:t>
      </w:r>
      <w:r w:rsidRPr="0010678A">
        <w:t>).</w:t>
      </w:r>
    </w:p>
    <w:p w14:paraId="6080216B" w14:textId="3F13EDB0" w:rsidR="0010678A" w:rsidRPr="0010678A" w:rsidRDefault="0010678A" w:rsidP="0010678A">
      <w:r w:rsidRPr="0010678A">
        <w:t>Interventions in the NICU were associated with various physiological outcomes in newborns: quicker weight gain, fewer procedures, less sepsis, better attention span, less physiologic stress, and less pain (</w:t>
      </w:r>
      <w:r w:rsidRPr="00C5767C">
        <w:t>Lester et al., 2014</w:t>
      </w:r>
      <w:r w:rsidRPr="0010678A">
        <w:t>). There were no significant differences in infant morbidity in two studies that looked at the effects of family-integrated care and 24-hr rooming in of parents (</w:t>
      </w:r>
      <w:r w:rsidRPr="00C5767C">
        <w:t>O’Brien et al., 2018</w:t>
      </w:r>
      <w:r w:rsidRPr="0010678A">
        <w:t>; </w:t>
      </w:r>
      <w:proofErr w:type="spellStart"/>
      <w:r w:rsidRPr="00C5767C">
        <w:t>Ortenstrand</w:t>
      </w:r>
      <w:proofErr w:type="spellEnd"/>
      <w:r w:rsidRPr="00C5767C">
        <w:t xml:space="preserve"> et al., 2010</w:t>
      </w:r>
      <w:r w:rsidRPr="0010678A">
        <w:t>). Outcomes of improved fathering ability, more bedside involvement of family members, increased kangaroo care, breastfeeding rates, and clinical knowledge were also demonstrated in numerous NICU studies.</w:t>
      </w:r>
    </w:p>
    <w:p w14:paraId="2E8EFD9C" w14:textId="77777777" w:rsidR="0010678A" w:rsidRPr="0010678A" w:rsidRDefault="0010678A" w:rsidP="7FDAF9B4">
      <w:pPr>
        <w:pStyle w:val="Heading1"/>
        <w:rPr>
          <w:rFonts w:ascii="Calibri" w:eastAsia="Meiryo" w:hAnsi="Calibri" w:cs="Arial"/>
        </w:rPr>
      </w:pPr>
      <w:bookmarkStart w:id="4" w:name="_i19"/>
      <w:bookmarkEnd w:id="4"/>
      <w:r>
        <w:t>Discussion</w:t>
      </w:r>
    </w:p>
    <w:p w14:paraId="3EA40730" w14:textId="77777777" w:rsidR="0010678A" w:rsidRPr="0010678A" w:rsidRDefault="0010678A" w:rsidP="0010678A">
      <w:r w:rsidRPr="0010678A">
        <w:t>In this scoping review, our goal was to discover how family engagement was conceptualized within the context of pediatric acute care. The major contribution of this review is a more precise family engagement definition in pediatric settings and clearer direction for future family pediatric engagement research based on the identified gaps in a large body of literature.</w:t>
      </w:r>
    </w:p>
    <w:p w14:paraId="35B49B26" w14:textId="77777777" w:rsidR="0010678A" w:rsidRPr="0010678A" w:rsidRDefault="0010678A" w:rsidP="7FDAF9B4">
      <w:pPr>
        <w:pStyle w:val="Heading2"/>
        <w:rPr>
          <w:rFonts w:ascii="Calibri" w:eastAsia="Meiryo" w:hAnsi="Calibri" w:cs="Arial"/>
        </w:rPr>
      </w:pPr>
      <w:r>
        <w:t>Defining Family Engagement in Pediatric Acute Care</w:t>
      </w:r>
    </w:p>
    <w:p w14:paraId="6CB0CB0E" w14:textId="190ADC74" w:rsidR="0010678A" w:rsidRPr="0010678A" w:rsidRDefault="0010678A" w:rsidP="0010678A">
      <w:r w:rsidRPr="0010678A">
        <w:t xml:space="preserve">Given the vast scope of literature in the overlapping areas of family engagement, family empowerment, and family-centered care, we found a limited number of definitions of family engagement. Early definitions of the concept of family-centered care have been omnipresent in pediatric care in the United States for more than four </w:t>
      </w:r>
      <w:proofErr w:type="gramStart"/>
      <w:r w:rsidRPr="0010678A">
        <w:t>decades, but</w:t>
      </w:r>
      <w:proofErr w:type="gramEnd"/>
      <w:r w:rsidRPr="0010678A">
        <w:t xml:space="preserve"> emerged later in research and practice in other countries. Family-centered care definitions included concepts related to family engagement, such as family involvement in care and family as part of the care team. Nevertheless, newer </w:t>
      </w:r>
      <w:proofErr w:type="spellStart"/>
      <w:r w:rsidRPr="0010678A">
        <w:t>reframings</w:t>
      </w:r>
      <w:proofErr w:type="spellEnd"/>
      <w:r w:rsidRPr="0010678A">
        <w:t xml:space="preserve"> of family engagement within the broader philosophic and care delivery models for family-centered care focus on the active roles of both families and the health care team, and the family’s relationships and interactions with the health care team and organization (</w:t>
      </w:r>
      <w:r w:rsidRPr="00C5767C">
        <w:t>Ashcraft et al., 2019</w:t>
      </w:r>
      <w:r w:rsidRPr="0010678A">
        <w:t>; </w:t>
      </w:r>
      <w:proofErr w:type="spellStart"/>
      <w:r w:rsidRPr="00C5767C">
        <w:t>Gruman</w:t>
      </w:r>
      <w:proofErr w:type="spellEnd"/>
      <w:r w:rsidRPr="00C5767C">
        <w:t xml:space="preserve"> et al., 2010</w:t>
      </w:r>
      <w:r w:rsidRPr="0010678A">
        <w:t>; </w:t>
      </w:r>
      <w:r w:rsidRPr="00C5767C">
        <w:t>Maurer et al., 2012</w:t>
      </w:r>
      <w:r w:rsidRPr="0010678A">
        <w:t>; </w:t>
      </w:r>
      <w:r w:rsidRPr="00C5767C">
        <w:t>Samra et al., 2015</w:t>
      </w:r>
      <w:r w:rsidRPr="0010678A">
        <w:t>; </w:t>
      </w:r>
      <w:r w:rsidRPr="00C5767C">
        <w:t xml:space="preserve">Silver &amp; </w:t>
      </w:r>
      <w:proofErr w:type="spellStart"/>
      <w:r w:rsidRPr="00C5767C">
        <w:t>Traube</w:t>
      </w:r>
      <w:proofErr w:type="spellEnd"/>
      <w:r w:rsidRPr="00C5767C">
        <w:t>, 2019</w:t>
      </w:r>
      <w:r w:rsidRPr="0010678A">
        <w:t>). What distinguishes family engagement from family-centered care is a mutually beneficial partnership between parents and health care team members. This mutually beneficial partnership is the result of parent and nurse/health team actions to include the other in care activities and decisions, with the parent as an active participant within the care team, as described in the definition of engagement offered by Agency for Healthcare Research and Quality (</w:t>
      </w:r>
      <w:r w:rsidRPr="00C5767C">
        <w:t>Maurer et al., 2012</w:t>
      </w:r>
      <w:r w:rsidRPr="0010678A">
        <w:t>).</w:t>
      </w:r>
    </w:p>
    <w:p w14:paraId="556AD883" w14:textId="684498B5" w:rsidR="0010678A" w:rsidRPr="0010678A" w:rsidRDefault="0010678A" w:rsidP="0010678A">
      <w:r w:rsidRPr="0010678A">
        <w:t>Being an equal team member and the feeling of having mutually equitable roles (</w:t>
      </w:r>
      <w:r w:rsidRPr="00C5767C">
        <w:t>Ashcraft et al., 2019</w:t>
      </w:r>
      <w:r w:rsidRPr="0010678A">
        <w:t>; </w:t>
      </w:r>
      <w:proofErr w:type="spellStart"/>
      <w:r w:rsidRPr="00C5767C">
        <w:t>Benzies</w:t>
      </w:r>
      <w:proofErr w:type="spellEnd"/>
      <w:r w:rsidRPr="00C5767C">
        <w:t>, 2016</w:t>
      </w:r>
      <w:r w:rsidRPr="0010678A">
        <w:t>) is a core component of engagement for families. Developing a mutually beneficial partnership is the highest level of family engagement. Families should not be viewed as visitors, but rather participating members of the team (</w:t>
      </w:r>
      <w:r w:rsidRPr="00C5767C">
        <w:t>Craig et al., 2015</w:t>
      </w:r>
      <w:r w:rsidRPr="0010678A">
        <w:t>), and health care professionals should move away from their traditional “doing for” role into a coaching role (</w:t>
      </w:r>
      <w:r w:rsidRPr="00C5767C">
        <w:t>Mann, 2016</w:t>
      </w:r>
      <w:r w:rsidRPr="0010678A">
        <w:t>). Role negotiation is an important aspect of engagement interventions (</w:t>
      </w:r>
      <w:r w:rsidRPr="00C5767C">
        <w:t>de Oliveira Alves et al., 2017</w:t>
      </w:r>
      <w:r w:rsidRPr="0010678A">
        <w:t>; </w:t>
      </w:r>
      <w:r w:rsidRPr="00C5767C">
        <w:t>Mikkelsen &amp; Frederiksen, 2011</w:t>
      </w:r>
      <w:r w:rsidRPr="0010678A">
        <w:t>). Eliminating power differentials allows for more fluid communication between families and the health care team, and comfort with shared decision-making (</w:t>
      </w:r>
      <w:proofErr w:type="spellStart"/>
      <w:r w:rsidRPr="00C5767C">
        <w:t>Mastro</w:t>
      </w:r>
      <w:proofErr w:type="spellEnd"/>
      <w:r w:rsidRPr="00C5767C">
        <w:t xml:space="preserve"> et al., 2014</w:t>
      </w:r>
      <w:r w:rsidRPr="0010678A">
        <w:t>). Mutually beneficial partnerships lead to more active engagement because roles and strengths of both health care professionals and families are respected, welcoming shared responsibility and action.</w:t>
      </w:r>
    </w:p>
    <w:p w14:paraId="7F010050" w14:textId="79E01EE6" w:rsidR="0010678A" w:rsidRPr="0010678A" w:rsidRDefault="0010678A" w:rsidP="0010678A">
      <w:r w:rsidRPr="0010678A">
        <w:t>Engagement is an active, socially constructed, and situationally based process (</w:t>
      </w:r>
      <w:proofErr w:type="spellStart"/>
      <w:r w:rsidRPr="00C5767C">
        <w:t>Olding</w:t>
      </w:r>
      <w:proofErr w:type="spellEnd"/>
      <w:r w:rsidRPr="00C5767C">
        <w:t xml:space="preserve"> et al., 2016</w:t>
      </w:r>
      <w:r w:rsidRPr="0010678A">
        <w:t>) that depends on both families and health care professionals for success. Not surprisingly, family and health care professionals’ perspectives about engagement differed. For example, </w:t>
      </w:r>
      <w:proofErr w:type="spellStart"/>
      <w:r w:rsidRPr="00C5767C">
        <w:t>Ladak</w:t>
      </w:r>
      <w:proofErr w:type="spellEnd"/>
      <w:r w:rsidRPr="00C5767C">
        <w:t xml:space="preserve"> et al. (2013)</w:t>
      </w:r>
      <w:r w:rsidRPr="0010678A">
        <w:t> measured satisfaction of health care professionals and families after family-centered rounds. Families reported satisfaction and the perspective that family-centered rounds gave them an opportunity to fill gaps in medical history, correct misinformation, and participate in decisions. In contrast, health care professionals held the perspective that families were intrusive, unable to understand discussions, and their presence delayed rounds. Commitment and valuing of family engagement are necessary among all parties to achieve mutually beneficial engagement.</w:t>
      </w:r>
    </w:p>
    <w:p w14:paraId="6475FE63" w14:textId="18F251DA" w:rsidR="0010678A" w:rsidRPr="0010678A" w:rsidRDefault="0010678A" w:rsidP="0010678A">
      <w:r w:rsidRPr="0010678A">
        <w:t>The international scope of this literature review underscores culture and geographic region as important factors in how engaged care was delivered and received. In some reports, parent engagement in children’s care was often done out of necessity in developing countries due to lack of resources and staff (</w:t>
      </w:r>
      <w:r w:rsidRPr="00C5767C">
        <w:t>Abdelkader et al., 2016</w:t>
      </w:r>
      <w:r w:rsidRPr="0010678A">
        <w:t>; </w:t>
      </w:r>
      <w:r w:rsidRPr="00C5767C">
        <w:t>Phiri et al., 2019</w:t>
      </w:r>
      <w:r w:rsidRPr="0010678A">
        <w:t>), and not driven by a family-centered philosophy. Cultural views about the caregiving role also influenced family engagement in care. For example, in some cultures, caring for the child is seen only as the mother’s role, limiting engagement of fathers in the care of their children (</w:t>
      </w:r>
      <w:proofErr w:type="spellStart"/>
      <w:r w:rsidRPr="00C5767C">
        <w:t>Roa</w:t>
      </w:r>
      <w:proofErr w:type="spellEnd"/>
      <w:r w:rsidRPr="00C5767C">
        <w:t xml:space="preserve"> &amp; </w:t>
      </w:r>
      <w:proofErr w:type="spellStart"/>
      <w:r w:rsidRPr="00C5767C">
        <w:t>Ettenberger</w:t>
      </w:r>
      <w:proofErr w:type="spellEnd"/>
      <w:r w:rsidRPr="00C5767C">
        <w:t>, 2018</w:t>
      </w:r>
      <w:r w:rsidRPr="0010678A">
        <w:t>; </w:t>
      </w:r>
      <w:proofErr w:type="spellStart"/>
      <w:r w:rsidRPr="00C5767C">
        <w:t>Valizadeh</w:t>
      </w:r>
      <w:proofErr w:type="spellEnd"/>
      <w:r w:rsidRPr="00C5767C">
        <w:t xml:space="preserve"> et al., 2018</w:t>
      </w:r>
      <w:r w:rsidRPr="0010678A">
        <w:t>).</w:t>
      </w:r>
    </w:p>
    <w:p w14:paraId="1DAD0996" w14:textId="77777777" w:rsidR="0010678A" w:rsidRPr="0010678A" w:rsidRDefault="0010678A" w:rsidP="7FDAF9B4">
      <w:pPr>
        <w:pStyle w:val="Heading2"/>
        <w:rPr>
          <w:rFonts w:ascii="Calibri" w:eastAsia="Meiryo" w:hAnsi="Calibri" w:cs="Arial"/>
        </w:rPr>
      </w:pPr>
      <w:r>
        <w:t>Practices and Interventions</w:t>
      </w:r>
    </w:p>
    <w:p w14:paraId="12558F5E" w14:textId="60DA8345" w:rsidR="0010678A" w:rsidRPr="0010678A" w:rsidRDefault="0010678A" w:rsidP="0010678A">
      <w:r w:rsidRPr="0010678A">
        <w:t>Although there is a large body of research and practice descriptions for family-centered care, there is much less about family engagement; specifically, 10 of 247 articles had the term “engagement” identified in the aim. However, of the 247 articles reviewed, all, in some way, described engaging or engaged care. Engaging is described from the perspective of the nurse or health care team, while parents’ perspectives reflect whether they were engaged and their relative satisfaction with </w:t>
      </w:r>
      <w:r w:rsidRPr="0010678A">
        <w:rPr>
          <w:i/>
          <w:iCs/>
        </w:rPr>
        <w:t>engaging with</w:t>
      </w:r>
      <w:r w:rsidRPr="0010678A">
        <w:t> the health team. These perspectives are included primarily in findings of qualitative studies. Engagement strategies abstracted from articles listed in </w:t>
      </w:r>
      <w:r w:rsidRPr="00C5767C">
        <w:t>Figure 2</w:t>
      </w:r>
      <w:r w:rsidRPr="0010678A">
        <w:t xml:space="preserve"> follow a continuum of engagement and are presented in order from more passive (opening the door to communication) to more active (shared decision-making and participation in all aspects of care delivery) actions, consistent with </w:t>
      </w:r>
      <w:proofErr w:type="spellStart"/>
      <w:r w:rsidRPr="0010678A">
        <w:t>Olding</w:t>
      </w:r>
      <w:proofErr w:type="spellEnd"/>
      <w:r w:rsidRPr="0010678A">
        <w:t xml:space="preserve"> et al.’s (2016) conceptualization of family engagement. The four themes of family engagement practices found in this study are consistent with the four foundational principles of engagement described by </w:t>
      </w:r>
      <w:r w:rsidRPr="00C5767C">
        <w:t>Higgins et al., 2017</w:t>
      </w:r>
      <w:r w:rsidRPr="0010678A">
        <w:t>: (a) personalization, (b) access, (c) commitment, and (d) therapeutic alliance. Increasing parental/caregiver involvement in health care and supporting decision-making and involvement are ways to ensure access and commitment. Developing a mutual partnership and modifying organization design, infrastructure, and philosophy of care are ways to ensure personalization of care and the establishment of a therapeutic alliance.</w:t>
      </w:r>
    </w:p>
    <w:p w14:paraId="7769D4BF" w14:textId="77777777" w:rsidR="0010678A" w:rsidRPr="0010678A" w:rsidRDefault="0010678A" w:rsidP="0010678A">
      <w:r w:rsidRPr="0010678A">
        <w:t>Family engagement practice descriptions focused on unit-level approaches to improve care delivery, with little focus or lack of details regarding the individual actions each nurse and health care professional utilized to engage each unique family-patient unit in care. The trajectory of influence at the individual nurse–family interface is important because the nurse can impact the degree of engagement through role negotiation and establishment of mutual partnership, and families can experience nurses who engage them at varying degrees. The existing body of literature also tends to focus on the perspectives of parent and health team separately, even when both are included in studies. The interaction of parent/team perspectives and actions is missing, as is the interaction of nurses, physicians, and other health care professionals. Team science/interprofessional science is not part of the existing body of literature on family engagement in pediatrics.</w:t>
      </w:r>
    </w:p>
    <w:p w14:paraId="3213AE28" w14:textId="3564BEBE" w:rsidR="0010678A" w:rsidRPr="0010678A" w:rsidRDefault="0010678A" w:rsidP="0010678A">
      <w:r w:rsidRPr="0010678A">
        <w:t>Many of the reviewed interventions focused on delivering universal written or verbal education to families about bedside care, followed by the encouragement of families to be present to practice the bedside care. Family preferences for how they would like to engage in their children’s care were not assessed. Engagement preferences will vary across families (</w:t>
      </w:r>
      <w:proofErr w:type="spellStart"/>
      <w:r w:rsidRPr="00C5767C">
        <w:t>Aein</w:t>
      </w:r>
      <w:proofErr w:type="spellEnd"/>
      <w:r w:rsidRPr="00C5767C">
        <w:t xml:space="preserve"> et al., 2011</w:t>
      </w:r>
      <w:r w:rsidRPr="0010678A">
        <w:t>; </w:t>
      </w:r>
      <w:r w:rsidRPr="00C5767C">
        <w:t>Foster et al., 2018</w:t>
      </w:r>
      <w:r w:rsidRPr="0010678A">
        <w:t>) and respect for the individuality of families is a core principle in definitions of family-centered care and engagement (</w:t>
      </w:r>
      <w:r w:rsidRPr="00C5767C">
        <w:t>Agency for Healthcare Research and Quality, 2017</w:t>
      </w:r>
      <w:r w:rsidRPr="0010678A">
        <w:t>; </w:t>
      </w:r>
      <w:r w:rsidRPr="00C5767C">
        <w:t>American Academy of Pediatrics, 2012</w:t>
      </w:r>
      <w:r w:rsidRPr="0010678A">
        <w:t>; </w:t>
      </w:r>
      <w:r w:rsidRPr="00C5767C">
        <w:t>Johnson &amp; Abraham, 2012</w:t>
      </w:r>
      <w:r w:rsidRPr="0010678A">
        <w:t>). There was little evidence that family preferences were being assessed in the studies we reviewed. Discordant goals or parent expectations can lead to feelings of frustration or disengagement (</w:t>
      </w:r>
      <w:r w:rsidRPr="00C5767C">
        <w:t>Ashcraft et al., 2019</w:t>
      </w:r>
      <w:r w:rsidRPr="0010678A">
        <w:t>). Tension may arise when families are assigned tasks without first discussing them (</w:t>
      </w:r>
      <w:proofErr w:type="spellStart"/>
      <w:r w:rsidRPr="00C5767C">
        <w:t>Aein</w:t>
      </w:r>
      <w:proofErr w:type="spellEnd"/>
      <w:r w:rsidRPr="00C5767C">
        <w:t xml:space="preserve"> et al., 2011</w:t>
      </w:r>
      <w:r w:rsidRPr="0010678A">
        <w:t xml:space="preserve">). It is crucial for parent preferences for engagement to be assessed, as family engagement is </w:t>
      </w:r>
      <w:proofErr w:type="gramStart"/>
      <w:r w:rsidRPr="0010678A">
        <w:t>situational</w:t>
      </w:r>
      <w:proofErr w:type="gramEnd"/>
      <w:r w:rsidRPr="0010678A">
        <w:t xml:space="preserve"> and the establishment of a mutual partnership is difficult without considering the needs and values of both parties (</w:t>
      </w:r>
      <w:r w:rsidRPr="00C5767C">
        <w:t>Mikkelsen &amp; Frederiksen, 2011</w:t>
      </w:r>
      <w:r w:rsidRPr="0010678A">
        <w:t>).</w:t>
      </w:r>
    </w:p>
    <w:p w14:paraId="380CF74B" w14:textId="77777777" w:rsidR="0010678A" w:rsidRPr="0010678A" w:rsidRDefault="0010678A" w:rsidP="0010678A">
      <w:r w:rsidRPr="0010678A">
        <w:t xml:space="preserve">It is important to note that interventional studies were a very small portion of the included articles and that of these interventions, more than half were focused on the NICU parent population. The NICU situation is different from other pediatric acute care contexts in that developmental needs of the newborn and newborn care are often integrated into interventions and the length of stay is often longer, giving parents more time and foundation to become engaged in the care of their infant. </w:t>
      </w:r>
      <w:proofErr w:type="gramStart"/>
      <w:r w:rsidRPr="0010678A">
        <w:t>The majority of</w:t>
      </w:r>
      <w:proofErr w:type="gramEnd"/>
      <w:r w:rsidRPr="0010678A">
        <w:t xml:space="preserve"> the interventions in other pediatric samples focused on improving communication with the assumption that better informed parents could lead to more engagement; however, these interventions did not move beyond a more passive information giving and receiving approach to engaging families in the care of their child.</w:t>
      </w:r>
    </w:p>
    <w:p w14:paraId="6477CC04" w14:textId="12145091" w:rsidR="0010678A" w:rsidRPr="0010678A" w:rsidRDefault="0010678A" w:rsidP="0010678A">
      <w:r w:rsidRPr="0010678A">
        <w:t>Interventions focused on parent participation in care (</w:t>
      </w:r>
      <w:proofErr w:type="spellStart"/>
      <w:r w:rsidRPr="00C5767C">
        <w:t>Bastani</w:t>
      </w:r>
      <w:proofErr w:type="spellEnd"/>
      <w:r w:rsidRPr="00C5767C">
        <w:t xml:space="preserve"> et al., 2015</w:t>
      </w:r>
      <w:r w:rsidRPr="0010678A">
        <w:t>; </w:t>
      </w:r>
      <w:r w:rsidRPr="00C5767C">
        <w:t>Hernandez et al., 2016</w:t>
      </w:r>
      <w:r w:rsidRPr="0010678A">
        <w:t>; </w:t>
      </w:r>
      <w:r w:rsidRPr="00C5767C">
        <w:t>Zhang et al., 2018</w:t>
      </w:r>
      <w:r w:rsidRPr="0010678A">
        <w:t>) were predominately based on the Family Integrated Care (</w:t>
      </w:r>
      <w:proofErr w:type="spellStart"/>
      <w:r w:rsidRPr="0010678A">
        <w:t>FICare</w:t>
      </w:r>
      <w:proofErr w:type="spellEnd"/>
      <w:r w:rsidRPr="0010678A">
        <w:t>) model (</w:t>
      </w:r>
      <w:r w:rsidRPr="00C5767C">
        <w:t>Bracht et al., 2013</w:t>
      </w:r>
      <w:r w:rsidRPr="0010678A">
        <w:t>; </w:t>
      </w:r>
      <w:r w:rsidRPr="00C5767C">
        <w:t>He et al., 2018</w:t>
      </w:r>
      <w:r w:rsidRPr="0010678A">
        <w:t>; </w:t>
      </w:r>
      <w:r w:rsidRPr="00C5767C">
        <w:t>O’Brien et al., 2018</w:t>
      </w:r>
      <w:r w:rsidRPr="0010678A">
        <w:t>) in which parents were educated on caring for their infant and then actively delivering care to the infant. Family-centered care interventions also modified the physical environment to promote more parental involvement in care (e.g., single rooms and increasing space for families in the unit; </w:t>
      </w:r>
      <w:r w:rsidRPr="00C5767C">
        <w:t>De Bernardo et al., 2017</w:t>
      </w:r>
      <w:r w:rsidRPr="0010678A">
        <w:t>; </w:t>
      </w:r>
      <w:proofErr w:type="spellStart"/>
      <w:r w:rsidRPr="00C5767C">
        <w:t>Heo</w:t>
      </w:r>
      <w:proofErr w:type="spellEnd"/>
      <w:r w:rsidRPr="00C5767C">
        <w:t xml:space="preserve"> &amp; Oh, 2019</w:t>
      </w:r>
      <w:r w:rsidRPr="0010678A">
        <w:t>; </w:t>
      </w:r>
      <w:r w:rsidRPr="00C5767C">
        <w:t>Lester et al., 2014</w:t>
      </w:r>
      <w:r w:rsidRPr="0010678A">
        <w:t>). A unique approach to family engagement was the use of Experience-based Co-design (EBCD) to qualitatively capture the experiences of all involved in care interactions (staff, parents/caregivers, and children) to enhance the understanding of perspectives and, subsequently, mutually develop solutions to improve care (</w:t>
      </w:r>
      <w:r w:rsidRPr="00C5767C">
        <w:t>Brosseau et al., 2017</w:t>
      </w:r>
      <w:r w:rsidRPr="0010678A">
        <w:t>).</w:t>
      </w:r>
    </w:p>
    <w:p w14:paraId="62DA9223" w14:textId="77777777" w:rsidR="0010678A" w:rsidRPr="0010678A" w:rsidRDefault="0010678A" w:rsidP="7FDAF9B4">
      <w:pPr>
        <w:pStyle w:val="Heading2"/>
        <w:rPr>
          <w:rFonts w:ascii="Calibri" w:eastAsia="Meiryo" w:hAnsi="Calibri" w:cs="Arial"/>
        </w:rPr>
      </w:pPr>
      <w:r>
        <w:t>Outcomes</w:t>
      </w:r>
    </w:p>
    <w:p w14:paraId="76253D00" w14:textId="77777777" w:rsidR="0010678A" w:rsidRPr="0010678A" w:rsidRDefault="0010678A" w:rsidP="0010678A">
      <w:r w:rsidRPr="0010678A">
        <w:t xml:space="preserve">Parent satisfaction with care was the </w:t>
      </w:r>
      <w:proofErr w:type="gramStart"/>
      <w:r w:rsidRPr="0010678A">
        <w:t>most commonly cited</w:t>
      </w:r>
      <w:proofErr w:type="gramEnd"/>
      <w:r w:rsidRPr="0010678A">
        <w:t xml:space="preserve"> outcome in quantitative studies and parents being better informed was the most commonly cited outcome in qualitative studies. Although improving the care experience for families is crucial to the establishment of mutually beneficial relationships, the absence of reported clinical outcomes of patients is concerning. If family engagement strategies do indeed improve the quality of care delivered, one would expect that to translate to improved clinical outcomes in patients. The few studies that did report improved clinical outcomes in infants were conducted in the NICU and were specific to developmental needs of the neonate. Furthermore, the notion that families are better informed when engaged by the health care team is largely supported with qualitative data, which speaks to the point that it is difficult to quantitively measure engagement-based outcomes within individualized care experiences (engagement is situational and families have different needs). The development and testing of standardized engagement outcome measurement tools would enable more comparison of outcomes across studies.</w:t>
      </w:r>
    </w:p>
    <w:p w14:paraId="0DA2259C" w14:textId="3B4B93ED" w:rsidR="0010678A" w:rsidRPr="0010678A" w:rsidRDefault="0010678A" w:rsidP="0010678A">
      <w:r w:rsidRPr="0010678A">
        <w:t>While family engagement is often defined as a mechanism to improve safety, only three interventional studies looked at safety as an outcome and the results were mixed (</w:t>
      </w:r>
      <w:r w:rsidRPr="00C5767C">
        <w:t>Cox et al., 2017</w:t>
      </w:r>
      <w:r w:rsidRPr="0010678A">
        <w:t>; </w:t>
      </w:r>
      <w:r w:rsidRPr="00C5767C">
        <w:t xml:space="preserve">Kelly, </w:t>
      </w:r>
      <w:proofErr w:type="spellStart"/>
      <w:r w:rsidRPr="00C5767C">
        <w:t>Hoonakker</w:t>
      </w:r>
      <w:proofErr w:type="spellEnd"/>
      <w:r w:rsidRPr="00C5767C">
        <w:t>, &amp; Dean, 2017</w:t>
      </w:r>
      <w:r w:rsidRPr="0010678A">
        <w:t>; </w:t>
      </w:r>
      <w:r w:rsidRPr="00C5767C">
        <w:t>Khan et al., 2018</w:t>
      </w:r>
      <w:r w:rsidRPr="0010678A">
        <w:t>). Family engagement has also been advocated as a mechanism to decrease the cost of care through improvements in health care utilization. Again, there was a minimal focus on the impact of family engagement on cost of care, examining outcomes of length of stay, readmissions, and results were conflicting (</w:t>
      </w:r>
      <w:proofErr w:type="spellStart"/>
      <w:r w:rsidRPr="00C5767C">
        <w:t>Bastani</w:t>
      </w:r>
      <w:proofErr w:type="spellEnd"/>
      <w:r w:rsidRPr="00C5767C">
        <w:t xml:space="preserve"> et al., 2015</w:t>
      </w:r>
      <w:r w:rsidRPr="0010678A">
        <w:t>; </w:t>
      </w:r>
      <w:r w:rsidRPr="00C5767C">
        <w:t>He et al., 2018</w:t>
      </w:r>
      <w:r w:rsidRPr="0010678A">
        <w:t>; </w:t>
      </w:r>
      <w:proofErr w:type="spellStart"/>
      <w:r w:rsidRPr="00C5767C">
        <w:t>Lv</w:t>
      </w:r>
      <w:proofErr w:type="spellEnd"/>
      <w:r w:rsidRPr="00C5767C">
        <w:t xml:space="preserve"> et al., 2019</w:t>
      </w:r>
      <w:r w:rsidRPr="0010678A">
        <w:t>; </w:t>
      </w:r>
      <w:r w:rsidRPr="00C5767C">
        <w:t>O’Brien et al., 2018</w:t>
      </w:r>
      <w:r w:rsidRPr="0010678A">
        <w:t>; </w:t>
      </w:r>
      <w:r w:rsidRPr="00C5767C">
        <w:t>Zhang et al., 2018</w:t>
      </w:r>
      <w:r w:rsidRPr="0010678A">
        <w:t>).</w:t>
      </w:r>
    </w:p>
    <w:p w14:paraId="208987D9" w14:textId="77777777" w:rsidR="0010678A" w:rsidRPr="0010678A" w:rsidRDefault="0010678A" w:rsidP="7FDAF9B4">
      <w:pPr>
        <w:pStyle w:val="Heading2"/>
        <w:rPr>
          <w:rFonts w:ascii="Calibri" w:eastAsia="Meiryo" w:hAnsi="Calibri" w:cs="Arial"/>
        </w:rPr>
      </w:pPr>
      <w:r>
        <w:t>Strengths and Limitations</w:t>
      </w:r>
    </w:p>
    <w:p w14:paraId="572D4FD2" w14:textId="6219DA5A" w:rsidR="0010678A" w:rsidRPr="0010678A" w:rsidRDefault="0010678A" w:rsidP="0010678A">
      <w:r w:rsidRPr="0010678A">
        <w:t xml:space="preserve">Strengths of this scoping review were the use of rigorous methodology with the guidance of a health librarian to ensure a thorough review of the literature and the review of a large body of literature to understand the breadth and depth of the existing literature. This review also had some limitations. We included only English-language articles, limiting our ability to understand engagement across cultures/languages. Almost half of the included literature was from the United States and Canada, limiting generalizability. </w:t>
      </w:r>
      <w:proofErr w:type="gramStart"/>
      <w:r w:rsidRPr="0010678A">
        <w:t>The majority of</w:t>
      </w:r>
      <w:proofErr w:type="gramEnd"/>
      <w:r w:rsidRPr="0010678A">
        <w:t xml:space="preserve"> the interventional studies focused on meeting developmental needs of the neonate in the NICU setting, again limiting generalizability. We did not conduct a quality appraisal of the included articles, although this is not typically an aim of a scoping review (</w:t>
      </w:r>
      <w:r w:rsidRPr="00C5767C">
        <w:t>Arksey &amp; O’Malley, 2005</w:t>
      </w:r>
      <w:r w:rsidRPr="0010678A">
        <w:t xml:space="preserve">). We found it difficult to separate the concepts of family-centered care, family empowerment, and family engagement, leading us to review articles from all three concepts for attributes describing engaging and engaged pediatric care. This approach allowed us to </w:t>
      </w:r>
      <w:proofErr w:type="gramStart"/>
      <w:r w:rsidRPr="0010678A">
        <w:t>compare and contrast</w:t>
      </w:r>
      <w:proofErr w:type="gramEnd"/>
      <w:r w:rsidRPr="0010678A">
        <w:t xml:space="preserve"> these concepts, but the conceptual overlap challenged our ability to define the unique domains of engagement. We explored both practice-based and research interventions to understand the range of engagement strategies in use. This approach broadened our understanding of the field but also allowed us to drill into the state of the science. To that end, we did a separate examination of quantitative, qualitative, and intervention studies.</w:t>
      </w:r>
    </w:p>
    <w:p w14:paraId="005C09C7" w14:textId="77777777" w:rsidR="0010678A" w:rsidRPr="0010678A" w:rsidRDefault="0010678A" w:rsidP="7FDAF9B4">
      <w:pPr>
        <w:pStyle w:val="Heading2"/>
        <w:rPr>
          <w:rFonts w:ascii="Calibri" w:eastAsia="Meiryo" w:hAnsi="Calibri" w:cs="Arial"/>
        </w:rPr>
      </w:pPr>
      <w:r>
        <w:t>Recommendations</w:t>
      </w:r>
    </w:p>
    <w:p w14:paraId="65EFCCA4" w14:textId="313B6FBB" w:rsidR="0010678A" w:rsidRPr="0010678A" w:rsidRDefault="0010678A" w:rsidP="0010678A">
      <w:r w:rsidRPr="0010678A">
        <w:t>Based on the Agency for Healthcare Research and Quality’s definition (</w:t>
      </w:r>
      <w:r w:rsidRPr="00C5767C">
        <w:t>Maurer et al., 2012</w:t>
      </w:r>
      <w:r w:rsidRPr="0010678A">
        <w:t>), as well as definitions provided by </w:t>
      </w:r>
      <w:r w:rsidRPr="00C5767C">
        <w:t>Carman et al. (2013)</w:t>
      </w:r>
      <w:r w:rsidRPr="0010678A">
        <w:t>, </w:t>
      </w:r>
      <w:r w:rsidRPr="00C5767C">
        <w:t>Samra et al. (2015)</w:t>
      </w:r>
      <w:r w:rsidRPr="0010678A">
        <w:t> and the conceptualizations of engagement by </w:t>
      </w:r>
      <w:proofErr w:type="spellStart"/>
      <w:r w:rsidRPr="00C5767C">
        <w:t>Olding</w:t>
      </w:r>
      <w:proofErr w:type="spellEnd"/>
      <w:r w:rsidRPr="00C5767C">
        <w:t xml:space="preserve"> et al. (2016)</w:t>
      </w:r>
      <w:r w:rsidRPr="0010678A">
        <w:t> and </w:t>
      </w:r>
      <w:r w:rsidRPr="00C5767C">
        <w:t>Higgins et al. (2017)</w:t>
      </w:r>
      <w:r w:rsidRPr="0010678A">
        <w:t>, we recommend that family engagement in pediatric acute care is defined as follows:</w:t>
      </w:r>
    </w:p>
    <w:p w14:paraId="3B8A9602" w14:textId="0BA6B29D" w:rsidR="0010678A" w:rsidRPr="0010678A" w:rsidRDefault="0010678A" w:rsidP="7FDAF9B4">
      <w:pPr>
        <w:ind w:firstLine="720"/>
      </w:pPr>
      <w:r>
        <w:t xml:space="preserve">Behaviors and actions of parents/caregivers and health care professionals that support active </w:t>
      </w:r>
      <w:r>
        <w:tab/>
      </w:r>
      <w:r>
        <w:tab/>
        <w:t xml:space="preserve">parent/caregiver participation in care of the infant/child and address individual parent/caregiver </w:t>
      </w:r>
      <w:r>
        <w:tab/>
      </w:r>
      <w:r>
        <w:tab/>
        <w:t xml:space="preserve">preferences to positively influence specific infant/child outcomes. Engagement is time and context </w:t>
      </w:r>
      <w:r>
        <w:tab/>
        <w:t xml:space="preserve">specific and intended to build </w:t>
      </w:r>
      <w:proofErr w:type="gramStart"/>
      <w:r>
        <w:t>mutually-beneficial</w:t>
      </w:r>
      <w:proofErr w:type="gramEnd"/>
      <w:r>
        <w:t xml:space="preserve"> partnerships for healthcare delivery at the direct care </w:t>
      </w:r>
      <w:r>
        <w:tab/>
        <w:t>and organizational levels.</w:t>
      </w:r>
    </w:p>
    <w:p w14:paraId="4EA99834" w14:textId="77777777" w:rsidR="0010678A" w:rsidRPr="0010678A" w:rsidRDefault="0010678A" w:rsidP="0010678A">
      <w:r w:rsidRPr="0010678A">
        <w:t>Further work to understand the conceptual components of engagement and how it differs and relates to empowerment and family-centered care will move engagement science forward. Given the nuances of the overlapping concepts of family engagement, empowerment, and family-centered care in the diverse sources reviewed for our analysis, we believe that consolidating the language and meaning of concepts within a framework for family engagement will support global efforts to move family engagement research forward.</w:t>
      </w:r>
    </w:p>
    <w:p w14:paraId="5B40D5AF" w14:textId="77777777" w:rsidR="0010678A" w:rsidRPr="0010678A" w:rsidRDefault="0010678A" w:rsidP="0010678A">
      <w:r w:rsidRPr="0010678A">
        <w:t>There are important directions for future research. There is a gap in our understanding of the core actions/behaviors of health care professionals that promote actively engaged parents and positively influence infant/child/family outcomes. Mutual active participation of the health care team and families is recommended but not well understood. There is a need for inquiry that defines the domains of mutual active participation from stakeholders’ perspectives, and their expected outcomes both during and after hospitalization. Effectiveness studies are also needed to determine the optimal engaging actions to achieve active parent/caregiver engagement.</w:t>
      </w:r>
    </w:p>
    <w:p w14:paraId="61528FC3" w14:textId="043BB5E8" w:rsidR="0010678A" w:rsidRPr="0010678A" w:rsidRDefault="0010678A" w:rsidP="0010678A">
      <w:r w:rsidRPr="0010678A">
        <w:t>A focus on collaborative family/health care team engagement should be prioritized rather than examining the engaging behaviors of the health care team or family engagement in isolation from the other. Examining the interaction of family/nurse/health care professional perspectives and mutual active engaging interventions within the family/nurse/health care professional dynamic could be facilitated through an approach such as experience-based co-design, in which families and health care professionals work collaboratively to determine what is important and co-create meaningful change (</w:t>
      </w:r>
      <w:r w:rsidRPr="00C5767C">
        <w:t>Brosseau et al., 2017</w:t>
      </w:r>
      <w:r w:rsidRPr="0010678A">
        <w:t>). In addition, a team science approach in family engagement research will enhance our efforts to understand unique and effective engaging behaviors of interprofessional team members.</w:t>
      </w:r>
    </w:p>
    <w:p w14:paraId="376208FA" w14:textId="29840F81" w:rsidR="0010678A" w:rsidRPr="0010678A" w:rsidRDefault="0010678A" w:rsidP="0010678A">
      <w:r w:rsidRPr="0010678A">
        <w:t>The contribution of assessing parent/caregiver preferences for engagement on the impact of engaging interventions needs to be examined (</w:t>
      </w:r>
      <w:r w:rsidRPr="00C5767C">
        <w:t>Jerofke-Owen et al., 2020</w:t>
      </w:r>
      <w:r w:rsidRPr="0010678A">
        <w:t>), as individualized care is a necessary component to family engagement. Preferences for engagement are situation and context specific, making it crucial that family preferences are assessed often. Care should be taken to ensure that interventions are tailored to family preferences. More attention should be placed on the impact of family engagement interventions on patient and family clinical outcomes after the hospital care experience.</w:t>
      </w:r>
    </w:p>
    <w:p w14:paraId="46FF3031" w14:textId="77777777" w:rsidR="0010678A" w:rsidRPr="0010678A" w:rsidRDefault="0010678A" w:rsidP="0010678A">
      <w:r w:rsidRPr="0010678A">
        <w:t>Research methods for family engagement in acute care settings are largely qualitative in nature. There is an insufficient body of research on any one approach or specific family and/or nurse/health care team engaging behaviors to conduct meta-analyses. Many of the practices and interventions abstracted from the articles were more passive examples of engagement. Future research should focus on the design and delivery of more active engagement interventions such as inviting families to have two-way discussions about care, involving families in the development of engagement interventions, welcoming families to be active participants in safety initiatives, and valuing family input within advisory roles. In addition, research findings from NICU studies must be thoroughly examined for clinical significance for other pediatric populations.</w:t>
      </w:r>
    </w:p>
    <w:p w14:paraId="46E8ABAE" w14:textId="77777777" w:rsidR="0010678A" w:rsidRPr="0010678A" w:rsidRDefault="0010678A" w:rsidP="0010678A">
      <w:r w:rsidRPr="0010678A">
        <w:t>Family experience and satisfaction has been the primary engagement outcome measured in studies. Outcomes such as health care utilization and patient health status outcomes should be examined to further evaluate the value of family and patient engagement. Once additional outcomes are recorded, meta-analyses can be performed.</w:t>
      </w:r>
    </w:p>
    <w:p w14:paraId="670F10EB" w14:textId="77777777" w:rsidR="0010678A" w:rsidRPr="0010678A" w:rsidRDefault="0010678A" w:rsidP="7FDAF9B4">
      <w:pPr>
        <w:pStyle w:val="Heading1"/>
        <w:rPr>
          <w:rFonts w:ascii="Calibri" w:eastAsia="Meiryo" w:hAnsi="Calibri" w:cs="Arial"/>
        </w:rPr>
      </w:pPr>
      <w:bookmarkStart w:id="5" w:name="_i25"/>
      <w:bookmarkEnd w:id="5"/>
      <w:r>
        <w:t>Conclusion</w:t>
      </w:r>
    </w:p>
    <w:p w14:paraId="4808F7FD" w14:textId="77777777" w:rsidR="0010678A" w:rsidRPr="0010678A" w:rsidRDefault="0010678A" w:rsidP="0010678A">
      <w:r w:rsidRPr="0010678A">
        <w:t>This scoping review examined the range, nature, and extent of the published family engagement literature specific to the pediatric acute care setting. Family engagement concepts have evolved from family-centered care delivery models. What distinguishes family engagement is the mutually beneficial partnership of families with health care team members and care organizations. This review has highlighted that the majority of family engagement research has been conducted in the United States and Europe, focuses on family satisfaction outcomes, uses a qualitative methodology, takes place within an NICU setting, and is not interventional in design. To move engagement science in pediatric acute care forward, research is needed that examines which engaging interventions are most impactful to families, patients, health care teams, and organizations.</w:t>
      </w:r>
    </w:p>
    <w:p w14:paraId="1B1E7EFA" w14:textId="5865B044" w:rsidR="0010678A" w:rsidRPr="0010678A" w:rsidRDefault="0010678A" w:rsidP="0010678A">
      <w:r w:rsidRPr="0010678A">
        <w:t>To improve family engagement in nursing practice, there is a critical need to enhance the depth and breadth of family nursing education in undergraduate and graduate nursing programs, as well as for practicing nurses and advance practice nurses who work with pediatric populations in acute and critical care. The </w:t>
      </w:r>
      <w:r w:rsidRPr="00C5767C">
        <w:t>International Family Nursing Association (2015</w:t>
      </w:r>
      <w:r w:rsidRPr="0010678A">
        <w:t>, </w:t>
      </w:r>
      <w:r w:rsidRPr="00C5767C">
        <w:t>2017</w:t>
      </w:r>
      <w:r w:rsidRPr="0010678A">
        <w:t>) Position Statements on generalist and advanced family nursing practice are foundational documents to guide this effort.</w:t>
      </w:r>
    </w:p>
    <w:p w14:paraId="7BF9FD08" w14:textId="77777777" w:rsidR="0010678A" w:rsidRPr="0010678A" w:rsidRDefault="0010678A" w:rsidP="7FDAF9B4">
      <w:pPr>
        <w:pStyle w:val="Heading1"/>
        <w:rPr>
          <w:rFonts w:ascii="Calibri" w:eastAsia="Meiryo" w:hAnsi="Calibri" w:cs="Arial"/>
        </w:rPr>
      </w:pPr>
      <w:bookmarkStart w:id="6" w:name="_backmatter_ack"/>
      <w:bookmarkEnd w:id="6"/>
      <w:r>
        <w:t>Acknowledgements</w:t>
      </w:r>
    </w:p>
    <w:p w14:paraId="406D0F4C" w14:textId="77777777" w:rsidR="0010678A" w:rsidRPr="0010678A" w:rsidRDefault="0010678A" w:rsidP="0010678A">
      <w:r w:rsidRPr="0010678A">
        <w:t>The authors would like to thank the Pediatric Nursing Research Consortium in Milwaukee for their support of this scoping review.</w:t>
      </w:r>
    </w:p>
    <w:p w14:paraId="32F0A5F6" w14:textId="77777777" w:rsidR="0010678A" w:rsidRPr="0010678A" w:rsidRDefault="0010678A" w:rsidP="0010678A">
      <w:r w:rsidRPr="7FDAF9B4">
        <w:rPr>
          <w:rStyle w:val="Heading1Char"/>
        </w:rPr>
        <w:t>Declaration of Conflicting Interests</w:t>
      </w:r>
      <w:r>
        <w:br/>
        <w:t>The author(s) declared no potential conflicts of interest with respect to the research, authorship, and/or publication of this article.</w:t>
      </w:r>
    </w:p>
    <w:p w14:paraId="551B8F8E" w14:textId="77777777" w:rsidR="0010678A" w:rsidRPr="0010678A" w:rsidRDefault="0010678A" w:rsidP="0010678A">
      <w:r w:rsidRPr="7FDAF9B4">
        <w:rPr>
          <w:rStyle w:val="Heading1Char"/>
        </w:rPr>
        <w:t>Funding</w:t>
      </w:r>
      <w:r>
        <w:br/>
        <w:t>The author(s) received no financial support for the research, authorship, and/or publication of this article.</w:t>
      </w:r>
    </w:p>
    <w:p w14:paraId="35179E01" w14:textId="77777777" w:rsidR="0010678A" w:rsidRPr="0010678A" w:rsidRDefault="0010678A" w:rsidP="0010678A">
      <w:r w:rsidRPr="00C5767C">
        <w:rPr>
          <w:rStyle w:val="Heading1Char"/>
        </w:rPr>
        <w:t>Supplemental Material</w:t>
      </w:r>
      <w:r w:rsidRPr="00C5767C">
        <w:rPr>
          <w:rStyle w:val="Heading1Char"/>
        </w:rPr>
        <w:br/>
      </w:r>
      <w:r w:rsidRPr="0010678A">
        <w:t>Supplemental material for this article is available online.</w:t>
      </w:r>
    </w:p>
    <w:p w14:paraId="66155258" w14:textId="77777777" w:rsidR="0010678A" w:rsidRPr="0010678A" w:rsidRDefault="0010678A" w:rsidP="7FDAF9B4">
      <w:pPr>
        <w:pStyle w:val="Heading1"/>
        <w:rPr>
          <w:rFonts w:ascii="Calibri" w:eastAsia="Meiryo" w:hAnsi="Calibri" w:cs="Arial"/>
        </w:rPr>
      </w:pPr>
      <w:bookmarkStart w:id="7" w:name="_i27"/>
      <w:bookmarkEnd w:id="7"/>
      <w:r>
        <w:t>References</w:t>
      </w:r>
    </w:p>
    <w:tbl>
      <w:tblPr>
        <w:tblStyle w:val="TableGrid"/>
        <w:tblW w:w="0" w:type="auto"/>
        <w:tblLook w:val="04A0" w:firstRow="1" w:lastRow="0" w:firstColumn="1" w:lastColumn="0" w:noHBand="0" w:noVBand="1"/>
      </w:tblPr>
      <w:tblGrid>
        <w:gridCol w:w="10070"/>
      </w:tblGrid>
      <w:tr w:rsidR="00C5767C" w:rsidRPr="0010678A" w14:paraId="77ECBA5D" w14:textId="77777777" w:rsidTr="00C5767C">
        <w:tc>
          <w:tcPr>
            <w:tcW w:w="0" w:type="auto"/>
            <w:hideMark/>
          </w:tcPr>
          <w:p w14:paraId="4F4DD4E2" w14:textId="584FBF81" w:rsidR="00C5767C" w:rsidRPr="0010678A" w:rsidRDefault="00C5767C" w:rsidP="00C5767C">
            <w:pPr>
              <w:ind w:left="701" w:hanging="701"/>
            </w:pPr>
            <w:r>
              <w:t xml:space="preserve">Abdelkader, R., </w:t>
            </w:r>
            <w:proofErr w:type="spellStart"/>
            <w:r>
              <w:t>Arabiat</w:t>
            </w:r>
            <w:proofErr w:type="spellEnd"/>
            <w:r>
              <w:t>, D.H., Holmes, S.L., Hamdan-Mansour, A. (2016). Socio-demographic correlates of parents’ participation in care of a hospitalized child: A perspective from a developing country. Journal of Child Health Care: For Professionals Working with Children in the Hospital and Community, 20(3), 374–383. https://doi.org/10/1177/1367493515598650</w:t>
            </w:r>
          </w:p>
        </w:tc>
      </w:tr>
      <w:tr w:rsidR="00C5767C" w:rsidRPr="0010678A" w14:paraId="39EC7498" w14:textId="77777777" w:rsidTr="00C5767C">
        <w:tc>
          <w:tcPr>
            <w:tcW w:w="0" w:type="auto"/>
            <w:hideMark/>
          </w:tcPr>
          <w:p w14:paraId="0F047AEC" w14:textId="2EDC4E2F" w:rsidR="00C5767C" w:rsidRPr="0010678A" w:rsidRDefault="00C5767C" w:rsidP="00C5767C">
            <w:pPr>
              <w:ind w:left="701" w:hanging="701"/>
            </w:pPr>
            <w:r>
              <w:t xml:space="preserve">Abdel-Latif, M. E., Boswell, D., Broom, M., Smith, J., Davis, D. (2015). Parental presence on neonatal intensive care unit clinical bedside rounds: </w:t>
            </w:r>
            <w:proofErr w:type="spellStart"/>
            <w:r>
              <w:t>Randomised</w:t>
            </w:r>
            <w:proofErr w:type="spellEnd"/>
            <w:r>
              <w:t xml:space="preserve"> trial and focus group discussion. Archives of Disease in Childhood: Fetal and Neonatal Edition, 100(3), F203–F209. https://doi.org/10.1136/archdischild-2014-306724</w:t>
            </w:r>
          </w:p>
        </w:tc>
      </w:tr>
      <w:tr w:rsidR="00C5767C" w:rsidRPr="0010678A" w14:paraId="19BF3565" w14:textId="77777777" w:rsidTr="00C5767C">
        <w:tc>
          <w:tcPr>
            <w:tcW w:w="0" w:type="auto"/>
            <w:hideMark/>
          </w:tcPr>
          <w:p w14:paraId="6FF80AB2" w14:textId="4C70B48C" w:rsidR="00C5767C" w:rsidRPr="0010678A" w:rsidRDefault="00C5767C" w:rsidP="00C5767C">
            <w:pPr>
              <w:ind w:left="701" w:hanging="701"/>
            </w:pPr>
            <w:proofErr w:type="spellStart"/>
            <w:r>
              <w:t>Aein</w:t>
            </w:r>
            <w:proofErr w:type="spellEnd"/>
            <w:r>
              <w:t xml:space="preserve">, F., </w:t>
            </w:r>
            <w:proofErr w:type="spellStart"/>
            <w:r>
              <w:t>Alhani</w:t>
            </w:r>
            <w:proofErr w:type="spellEnd"/>
            <w:r>
              <w:t xml:space="preserve">, F., Mohammadi, E., </w:t>
            </w:r>
            <w:proofErr w:type="spellStart"/>
            <w:r>
              <w:t>Kazemnejad</w:t>
            </w:r>
            <w:proofErr w:type="spellEnd"/>
            <w:r>
              <w:t>, A. (2011). Struggling to create new boundaries: A grounded theory study of collaboration between nurses and parents in the care process in Iran. Journal of Advanced Nursing, 67(4), 841–853. https://doi.org/10.1111/j.1365-2648.2010.05515.x</w:t>
            </w:r>
          </w:p>
        </w:tc>
      </w:tr>
      <w:tr w:rsidR="00C5767C" w:rsidRPr="0010678A" w14:paraId="6EAD4AAF" w14:textId="77777777" w:rsidTr="00C5767C">
        <w:tc>
          <w:tcPr>
            <w:tcW w:w="0" w:type="auto"/>
            <w:hideMark/>
          </w:tcPr>
          <w:p w14:paraId="426D1AE3" w14:textId="24CC3CE8" w:rsidR="00C5767C" w:rsidRPr="0010678A" w:rsidRDefault="00C5767C" w:rsidP="00C5767C">
            <w:pPr>
              <w:ind w:left="701" w:hanging="701"/>
            </w:pPr>
            <w:r>
              <w:t xml:space="preserve">Agency for Healthcare Research and </w:t>
            </w:r>
            <w:proofErr w:type="gramStart"/>
            <w:r>
              <w:t>Quality .</w:t>
            </w:r>
            <w:proofErr w:type="gramEnd"/>
            <w:r>
              <w:t xml:space="preserve"> (2013). Guide to patient and family engagement. https://www.ahrq.gov/research/findings/final-reports/ptfamilyscan/index.html</w:t>
            </w:r>
          </w:p>
        </w:tc>
      </w:tr>
      <w:tr w:rsidR="00C5767C" w:rsidRPr="0010678A" w14:paraId="17D429BC" w14:textId="77777777" w:rsidTr="00C5767C">
        <w:tc>
          <w:tcPr>
            <w:tcW w:w="0" w:type="auto"/>
            <w:hideMark/>
          </w:tcPr>
          <w:p w14:paraId="05B1FA18" w14:textId="13803E56" w:rsidR="00C5767C" w:rsidRPr="0010678A" w:rsidRDefault="00C5767C" w:rsidP="00C5767C">
            <w:pPr>
              <w:ind w:left="701" w:hanging="701"/>
            </w:pPr>
            <w:r>
              <w:t xml:space="preserve">Agency for Healthcare Research and </w:t>
            </w:r>
            <w:proofErr w:type="gramStart"/>
            <w:r>
              <w:t>Quality .</w:t>
            </w:r>
            <w:proofErr w:type="gramEnd"/>
            <w:r>
              <w:t xml:space="preserve"> (2017). Guide to patient and family engagement in hospital quality and safety. http://www.ahrq.gov/patient-safety/patients-families/engagingfamilies/index.html</w:t>
            </w:r>
          </w:p>
        </w:tc>
      </w:tr>
      <w:tr w:rsidR="00C5767C" w:rsidRPr="0010678A" w14:paraId="78A8A27D" w14:textId="77777777" w:rsidTr="00C5767C">
        <w:tc>
          <w:tcPr>
            <w:tcW w:w="0" w:type="auto"/>
            <w:hideMark/>
          </w:tcPr>
          <w:p w14:paraId="3C0721CE" w14:textId="5D7661D9" w:rsidR="00C5767C" w:rsidRPr="0010678A" w:rsidRDefault="00C5767C" w:rsidP="00C5767C">
            <w:pPr>
              <w:ind w:left="701" w:hanging="701"/>
            </w:pPr>
            <w:r>
              <w:t xml:space="preserve">American Academy of </w:t>
            </w:r>
            <w:proofErr w:type="gramStart"/>
            <w:r>
              <w:t>Pediatrics .</w:t>
            </w:r>
            <w:proofErr w:type="gramEnd"/>
            <w:r>
              <w:t xml:space="preserve"> (2012). Patient and family-centered care and the pediatrician’s role. Pediatrics, 129(2), 394–404. http://doi.org/10.1542/peds.2011-3084</w:t>
            </w:r>
          </w:p>
        </w:tc>
      </w:tr>
      <w:tr w:rsidR="00C5767C" w:rsidRPr="0010678A" w14:paraId="03019121" w14:textId="77777777" w:rsidTr="00C5767C">
        <w:tc>
          <w:tcPr>
            <w:tcW w:w="0" w:type="auto"/>
            <w:hideMark/>
          </w:tcPr>
          <w:p w14:paraId="0CB47BE4" w14:textId="2BDBE11D" w:rsidR="00C5767C" w:rsidRPr="0010678A" w:rsidRDefault="00C5767C" w:rsidP="00C5767C">
            <w:pPr>
              <w:ind w:left="701" w:hanging="701"/>
            </w:pPr>
            <w:r>
              <w:t>Arksey, H., O’Malley, L. (2005). Scoping studies: Towards a methodological framework. International Journal of Social Research Methodology, 8(1), 19–32. http://doi.org/10.1080/1364557032000119616</w:t>
            </w:r>
          </w:p>
        </w:tc>
      </w:tr>
      <w:tr w:rsidR="00C5767C" w:rsidRPr="0010678A" w14:paraId="2AB34D5E" w14:textId="77777777" w:rsidTr="00C5767C">
        <w:tc>
          <w:tcPr>
            <w:tcW w:w="0" w:type="auto"/>
            <w:hideMark/>
          </w:tcPr>
          <w:p w14:paraId="6317FF8A" w14:textId="79892D48" w:rsidR="00C5767C" w:rsidRPr="0010678A" w:rsidRDefault="00C5767C" w:rsidP="00C5767C">
            <w:pPr>
              <w:ind w:left="701" w:hanging="701"/>
            </w:pPr>
            <w:r>
              <w:t xml:space="preserve">Ashcraft, L. E., </w:t>
            </w:r>
            <w:proofErr w:type="spellStart"/>
            <w:r>
              <w:t>Asato</w:t>
            </w:r>
            <w:proofErr w:type="spellEnd"/>
            <w:r>
              <w:t xml:space="preserve">, M., </w:t>
            </w:r>
            <w:proofErr w:type="spellStart"/>
            <w:r>
              <w:t>Houtrow</w:t>
            </w:r>
            <w:proofErr w:type="spellEnd"/>
            <w:r>
              <w:t xml:space="preserve">, A. J., </w:t>
            </w:r>
            <w:proofErr w:type="spellStart"/>
            <w:r>
              <w:t>Kavalieratos</w:t>
            </w:r>
            <w:proofErr w:type="spellEnd"/>
            <w:r>
              <w:t>, D., Miller, E., Ray, K. N. (2019). Parent empowerment in pediatric healthcare settings: A systematic review of observational studies. The Patient—Patient-Centered Outcomes Research, 12(2), 199–212. https://doi.org/10.1007/s40271-018-0336-2</w:t>
            </w:r>
          </w:p>
        </w:tc>
      </w:tr>
      <w:tr w:rsidR="00C5767C" w:rsidRPr="0010678A" w14:paraId="28E6B95B" w14:textId="77777777" w:rsidTr="00C5767C">
        <w:tc>
          <w:tcPr>
            <w:tcW w:w="0" w:type="auto"/>
            <w:hideMark/>
          </w:tcPr>
          <w:p w14:paraId="264E6789" w14:textId="2D876371" w:rsidR="00C5767C" w:rsidRPr="0010678A" w:rsidRDefault="00C5767C" w:rsidP="00C5767C">
            <w:pPr>
              <w:ind w:left="701" w:hanging="701"/>
            </w:pPr>
            <w:proofErr w:type="spellStart"/>
            <w:r>
              <w:t>Bastani</w:t>
            </w:r>
            <w:proofErr w:type="spellEnd"/>
            <w:r>
              <w:t xml:space="preserve">, F., Abadi, T. A., </w:t>
            </w:r>
            <w:proofErr w:type="spellStart"/>
            <w:r>
              <w:t>Haghani</w:t>
            </w:r>
            <w:proofErr w:type="spellEnd"/>
            <w:r>
              <w:t>, H. (2015). Effect of family-centered care on improving parental satisfaction and reducing readmission among premature infants: A randomized controlled trial. Journal of Clinical and Diagnostic Research, 9(1), SC04–SC08. https://doi.org/10.7860/jcdr/2015/10356.5444</w:t>
            </w:r>
          </w:p>
        </w:tc>
      </w:tr>
      <w:tr w:rsidR="00C5767C" w:rsidRPr="0010678A" w14:paraId="3B1BE83A" w14:textId="77777777" w:rsidTr="00C5767C">
        <w:tc>
          <w:tcPr>
            <w:tcW w:w="0" w:type="auto"/>
            <w:hideMark/>
          </w:tcPr>
          <w:p w14:paraId="1780968A" w14:textId="16C81243" w:rsidR="00C5767C" w:rsidRPr="0010678A" w:rsidRDefault="00C5767C" w:rsidP="00C5767C">
            <w:pPr>
              <w:ind w:left="701" w:hanging="701"/>
            </w:pPr>
            <w:proofErr w:type="spellStart"/>
            <w:r>
              <w:t>Bavare</w:t>
            </w:r>
            <w:proofErr w:type="spellEnd"/>
            <w:r>
              <w:t>, A. C., Thomas, J. K., Elliott, E. P., Morgan, A. C., Graf, J. M. (2018). Family-initiated pediatric rapid response: Characteristics, impetus, and outcomes. Journal for Healthcare Quality: Promoting Excellence in Healthcare, 40(2), 103–109. https://doi.org/10.1097/jhq.0000000000000096</w:t>
            </w:r>
          </w:p>
        </w:tc>
      </w:tr>
      <w:tr w:rsidR="00C5767C" w:rsidRPr="0010678A" w14:paraId="74CE607D" w14:textId="77777777" w:rsidTr="00C5767C">
        <w:tc>
          <w:tcPr>
            <w:tcW w:w="0" w:type="auto"/>
            <w:hideMark/>
          </w:tcPr>
          <w:p w14:paraId="5D4680F7" w14:textId="3E4EAAB3" w:rsidR="00C5767C" w:rsidRPr="0010678A" w:rsidRDefault="00C5767C" w:rsidP="00C5767C">
            <w:pPr>
              <w:ind w:left="701" w:hanging="701"/>
            </w:pPr>
            <w:proofErr w:type="spellStart"/>
            <w:r>
              <w:t>Benzies</w:t>
            </w:r>
            <w:proofErr w:type="spellEnd"/>
            <w:r>
              <w:t>, K. M. (2016). Relational communications strategies to support family-centered neonatal intensive care. The Journal of Perinatal &amp; Neonatal Nursing, 30(3), 233–236. https://doi.org/10.1097/jpn.0000000000000195</w:t>
            </w:r>
          </w:p>
        </w:tc>
      </w:tr>
      <w:tr w:rsidR="00C5767C" w:rsidRPr="0010678A" w14:paraId="207BAA2D" w14:textId="77777777" w:rsidTr="00C5767C">
        <w:tc>
          <w:tcPr>
            <w:tcW w:w="0" w:type="auto"/>
            <w:hideMark/>
          </w:tcPr>
          <w:p w14:paraId="4F48373B" w14:textId="07BDCD5A" w:rsidR="00C5767C" w:rsidRPr="0010678A" w:rsidRDefault="00C5767C" w:rsidP="00C5767C">
            <w:pPr>
              <w:ind w:left="701" w:hanging="701"/>
            </w:pPr>
            <w:r>
              <w:t>Bourdieu, P. (1990). The logic of practice. Stanford University Press.</w:t>
            </w:r>
          </w:p>
        </w:tc>
      </w:tr>
      <w:tr w:rsidR="00C5767C" w:rsidRPr="0010678A" w14:paraId="69C48F83" w14:textId="77777777" w:rsidTr="00C5767C">
        <w:tc>
          <w:tcPr>
            <w:tcW w:w="0" w:type="auto"/>
            <w:hideMark/>
          </w:tcPr>
          <w:p w14:paraId="0087834B" w14:textId="6DC9C29A" w:rsidR="00C5767C" w:rsidRPr="0010678A" w:rsidRDefault="00C5767C" w:rsidP="00C5767C">
            <w:pPr>
              <w:ind w:left="701" w:hanging="701"/>
            </w:pPr>
            <w:r>
              <w:t>Bracht, M., O’Leary, L., Lee, S. K., O’Brien, K. (2013). Implementing family-integrated care in the NICU: A parent education and support program. Advances in Neonatal Care: Official Journal of the National Association of Neonatal Nurses, 13(2), 115–126. https://doi.org/10.1097/ANC.0b013e318285fb5b</w:t>
            </w:r>
          </w:p>
        </w:tc>
      </w:tr>
      <w:tr w:rsidR="00C5767C" w:rsidRPr="0010678A" w14:paraId="516F5361" w14:textId="77777777" w:rsidTr="00C5767C">
        <w:tc>
          <w:tcPr>
            <w:tcW w:w="0" w:type="auto"/>
            <w:hideMark/>
          </w:tcPr>
          <w:p w14:paraId="533FCB83" w14:textId="3EBE621D" w:rsidR="00C5767C" w:rsidRPr="0010678A" w:rsidRDefault="00C5767C" w:rsidP="00C5767C">
            <w:pPr>
              <w:ind w:left="701" w:hanging="701"/>
            </w:pPr>
            <w:r>
              <w:t xml:space="preserve">Brosseau, M., Gagnon, D., Rohde, K., </w:t>
            </w:r>
            <w:proofErr w:type="spellStart"/>
            <w:r>
              <w:t>Schellinck</w:t>
            </w:r>
            <w:proofErr w:type="spellEnd"/>
            <w:r>
              <w:t>, J. (2017). Integrating engagement and improvement work in a pediatric hospital. Healthcare Quarterly, 20(1), 67–72. https://doi.org/10.12927/hcq.2017.25071</w:t>
            </w:r>
          </w:p>
        </w:tc>
      </w:tr>
      <w:tr w:rsidR="00C5767C" w:rsidRPr="0010678A" w14:paraId="509D6A61" w14:textId="77777777" w:rsidTr="00C5767C">
        <w:tc>
          <w:tcPr>
            <w:tcW w:w="0" w:type="auto"/>
            <w:hideMark/>
          </w:tcPr>
          <w:p w14:paraId="6DEDA344" w14:textId="00A863A8" w:rsidR="00C5767C" w:rsidRPr="0010678A" w:rsidRDefault="00C5767C" w:rsidP="00C5767C">
            <w:pPr>
              <w:ind w:left="701" w:hanging="701"/>
            </w:pPr>
            <w:r>
              <w:t xml:space="preserve">Carman, K. L., </w:t>
            </w:r>
            <w:proofErr w:type="spellStart"/>
            <w:r>
              <w:t>Dardess</w:t>
            </w:r>
            <w:proofErr w:type="spellEnd"/>
            <w:r>
              <w:t xml:space="preserve">, P., Maurer, M., </w:t>
            </w:r>
            <w:proofErr w:type="spellStart"/>
            <w:r>
              <w:t>Sofaer</w:t>
            </w:r>
            <w:proofErr w:type="spellEnd"/>
            <w:r>
              <w:t>, S., Adams, K., Bechtel, C., Sweeney, J. (2013). Patient and family engagement: A framework for understanding the elements and developing interventions and policies. Health Affairs, 32(2), 223–231. https://doi.org/10.1377/hlthaff.2012.1133</w:t>
            </w:r>
          </w:p>
        </w:tc>
      </w:tr>
      <w:tr w:rsidR="00C5767C" w:rsidRPr="0010678A" w14:paraId="51603E48" w14:textId="77777777" w:rsidTr="00C5767C">
        <w:tc>
          <w:tcPr>
            <w:tcW w:w="0" w:type="auto"/>
            <w:hideMark/>
          </w:tcPr>
          <w:p w14:paraId="537BD9D2" w14:textId="7C58915E" w:rsidR="00C5767C" w:rsidRPr="0010678A" w:rsidRDefault="00C5767C" w:rsidP="00C5767C">
            <w:pPr>
              <w:ind w:left="701" w:hanging="701"/>
            </w:pPr>
            <w:proofErr w:type="spellStart"/>
            <w:r>
              <w:t>Celenza</w:t>
            </w:r>
            <w:proofErr w:type="spellEnd"/>
            <w:r>
              <w:t xml:space="preserve">, J. F., </w:t>
            </w:r>
            <w:proofErr w:type="spellStart"/>
            <w:r>
              <w:t>Zayack</w:t>
            </w:r>
            <w:proofErr w:type="spellEnd"/>
            <w:r>
              <w:t xml:space="preserve">, D., </w:t>
            </w:r>
            <w:proofErr w:type="spellStart"/>
            <w:r>
              <w:t>Buus</w:t>
            </w:r>
            <w:proofErr w:type="spellEnd"/>
            <w:r>
              <w:t xml:space="preserve">-Frank, M., </w:t>
            </w:r>
            <w:proofErr w:type="spellStart"/>
            <w:r>
              <w:t>Horbar</w:t>
            </w:r>
            <w:proofErr w:type="spellEnd"/>
            <w:r>
              <w:t>, J. D. (2017). Family involvement in quality improvement: From bedside advocate to system advisor. Clinics in Perinatology, 44(3), 553–566. https://doi.org/10.1016/j.clp.2017.05.008</w:t>
            </w:r>
          </w:p>
        </w:tc>
      </w:tr>
      <w:tr w:rsidR="00C5767C" w:rsidRPr="0010678A" w14:paraId="4C5C3C66" w14:textId="77777777" w:rsidTr="00C5767C">
        <w:tc>
          <w:tcPr>
            <w:tcW w:w="0" w:type="auto"/>
            <w:hideMark/>
          </w:tcPr>
          <w:p w14:paraId="52EF960C" w14:textId="6AFC7204" w:rsidR="00C5767C" w:rsidRPr="0010678A" w:rsidRDefault="00C5767C" w:rsidP="00C5767C">
            <w:pPr>
              <w:ind w:left="701" w:hanging="701"/>
            </w:pPr>
            <w:proofErr w:type="spellStart"/>
            <w:r>
              <w:t>Cené</w:t>
            </w:r>
            <w:proofErr w:type="spellEnd"/>
            <w:r>
              <w:t xml:space="preserve">, C. W., Johnson, B. H., Wells, N., Baker, B., Davis, R., </w:t>
            </w:r>
            <w:proofErr w:type="spellStart"/>
            <w:r>
              <w:t>Turchi</w:t>
            </w:r>
            <w:proofErr w:type="spellEnd"/>
            <w:r>
              <w:t>, R. (2016). A narrative review of patient and family engagement: The “foundation” of the medical “home.” Medical Care, 54(7), 697–705. https://doi.org/10.1097/MLR.0000000000000548</w:t>
            </w:r>
          </w:p>
        </w:tc>
      </w:tr>
      <w:tr w:rsidR="00C5767C" w:rsidRPr="0010678A" w14:paraId="4EEE1D98" w14:textId="77777777" w:rsidTr="00C5767C">
        <w:tc>
          <w:tcPr>
            <w:tcW w:w="0" w:type="auto"/>
            <w:hideMark/>
          </w:tcPr>
          <w:p w14:paraId="3393FA17" w14:textId="55520B7A" w:rsidR="00C5767C" w:rsidRPr="0010678A" w:rsidRDefault="00C5767C" w:rsidP="00C5767C">
            <w:pPr>
              <w:ind w:left="701" w:hanging="701"/>
            </w:pPr>
            <w:r>
              <w:t>Chadwick, S., Miller, D. (2019). The impact of patient and family advisors in one hospital system. Pediatric Nursing, 45(1), 42–46.</w:t>
            </w:r>
          </w:p>
        </w:tc>
      </w:tr>
      <w:tr w:rsidR="00C5767C" w:rsidRPr="0010678A" w14:paraId="391A5891" w14:textId="77777777" w:rsidTr="00C5767C">
        <w:tc>
          <w:tcPr>
            <w:tcW w:w="0" w:type="auto"/>
            <w:hideMark/>
          </w:tcPr>
          <w:p w14:paraId="093E60F5" w14:textId="1DD36E45" w:rsidR="00C5767C" w:rsidRPr="0010678A" w:rsidRDefault="00C5767C" w:rsidP="00C5767C">
            <w:pPr>
              <w:ind w:left="701" w:hanging="701"/>
            </w:pPr>
            <w:r>
              <w:t xml:space="preserve">Coombs, M., Puntillo, K. A., Franck, L. S., </w:t>
            </w:r>
            <w:proofErr w:type="spellStart"/>
            <w:r>
              <w:t>Scruth</w:t>
            </w:r>
            <w:proofErr w:type="spellEnd"/>
            <w:r>
              <w:t>, E. A., Harvey, M. A., Swoboda, S. M., Davidson, J. E. (2017). Implementing the SCCM family-centered care guidelines in critical care nursing practice. AACN Advanced Critical Care, 28(2), 138–147. https://doi.org/10.4037/aacnacc2017766</w:t>
            </w:r>
          </w:p>
        </w:tc>
      </w:tr>
      <w:tr w:rsidR="00C5767C" w:rsidRPr="0010678A" w14:paraId="45C0C37D" w14:textId="77777777" w:rsidTr="00C5767C">
        <w:tc>
          <w:tcPr>
            <w:tcW w:w="0" w:type="auto"/>
            <w:hideMark/>
          </w:tcPr>
          <w:p w14:paraId="114CAE20" w14:textId="12E1C300" w:rsidR="00C5767C" w:rsidRPr="0010678A" w:rsidRDefault="00C5767C" w:rsidP="00C5767C">
            <w:pPr>
              <w:ind w:left="701" w:hanging="701"/>
            </w:pPr>
            <w:r>
              <w:t xml:space="preserve">Cox, E. D., </w:t>
            </w:r>
            <w:proofErr w:type="spellStart"/>
            <w:r>
              <w:t>Jacobsohn</w:t>
            </w:r>
            <w:proofErr w:type="spellEnd"/>
            <w:r>
              <w:t xml:space="preserve">, G. C., Rajamanickam, V. P., </w:t>
            </w:r>
            <w:proofErr w:type="spellStart"/>
            <w:r>
              <w:t>Carayon</w:t>
            </w:r>
            <w:proofErr w:type="spellEnd"/>
            <w:r>
              <w:t xml:space="preserve">, P., Kelly, M. M., </w:t>
            </w:r>
            <w:proofErr w:type="spellStart"/>
            <w:r>
              <w:t>Wetterneck</w:t>
            </w:r>
            <w:proofErr w:type="spellEnd"/>
            <w:r>
              <w:t xml:space="preserve">, T. B., </w:t>
            </w:r>
            <w:proofErr w:type="spellStart"/>
            <w:r>
              <w:t>Rathouz</w:t>
            </w:r>
            <w:proofErr w:type="spellEnd"/>
            <w:r>
              <w:t>, P. J., Brown, R. L. (2017). A family-centered rounds checklist, family engagement, and patient safety: A randomized trial. Pediatrics, 139(5), Article e20161688. https://doi.org/10.1542/peds.2016-1688</w:t>
            </w:r>
          </w:p>
        </w:tc>
      </w:tr>
      <w:tr w:rsidR="00C5767C" w:rsidRPr="0010678A" w14:paraId="346725C6" w14:textId="77777777" w:rsidTr="00C5767C">
        <w:tc>
          <w:tcPr>
            <w:tcW w:w="0" w:type="auto"/>
            <w:hideMark/>
          </w:tcPr>
          <w:p w14:paraId="36173C0A" w14:textId="24797022" w:rsidR="00C5767C" w:rsidRPr="0010678A" w:rsidRDefault="00C5767C" w:rsidP="00C5767C">
            <w:pPr>
              <w:ind w:left="701" w:hanging="701"/>
            </w:pPr>
            <w:r>
              <w:t>Craig, J.W., Glick, C., Phillips, R., Hall, S.L., Smith, J., Browne, J. (2015). Recommendations for involving the family in developmental care of the NICU baby. Journal of Perinatology: Official Journal of the California Perinatal Association, 35(Supp1), S5–S8. https://doi.org/10.1038/jp.2015.142</w:t>
            </w:r>
          </w:p>
        </w:tc>
      </w:tr>
      <w:tr w:rsidR="00C5767C" w:rsidRPr="0010678A" w14:paraId="46C3D2D4" w14:textId="77777777" w:rsidTr="00C5767C">
        <w:tc>
          <w:tcPr>
            <w:tcW w:w="0" w:type="auto"/>
            <w:hideMark/>
          </w:tcPr>
          <w:p w14:paraId="0D63BFDA" w14:textId="26B09305" w:rsidR="00C5767C" w:rsidRPr="0010678A" w:rsidRDefault="00C5767C" w:rsidP="00C5767C">
            <w:pPr>
              <w:ind w:left="701" w:hanging="701"/>
            </w:pPr>
            <w:r>
              <w:t xml:space="preserve">Davidson, J. E., </w:t>
            </w:r>
            <w:proofErr w:type="spellStart"/>
            <w:r>
              <w:t>Aslakson</w:t>
            </w:r>
            <w:proofErr w:type="spellEnd"/>
            <w:r>
              <w:t xml:space="preserve">, R., Long, A. C., Puntillo, K. A., </w:t>
            </w:r>
            <w:proofErr w:type="spellStart"/>
            <w:r>
              <w:t>Kross</w:t>
            </w:r>
            <w:proofErr w:type="spellEnd"/>
            <w:r>
              <w:t xml:space="preserve">, E. K., Hart, J., Cox, C. E., Wunsch, H., Wickline, M. A., Nunnally, M. E., </w:t>
            </w:r>
            <w:proofErr w:type="spellStart"/>
            <w:r>
              <w:t>Netzer</w:t>
            </w:r>
            <w:proofErr w:type="spellEnd"/>
            <w:r>
              <w:t xml:space="preserve">, G., Kentish-Barnes, N., Sprung, C. L., Hartog, C. S., Coombs, M., Gerritsen, R. T., Hopkins, R. O., Franck, L. S., </w:t>
            </w:r>
            <w:proofErr w:type="spellStart"/>
            <w:r>
              <w:t>Skrobik</w:t>
            </w:r>
            <w:proofErr w:type="spellEnd"/>
            <w:r>
              <w:t>, Y., . . . Curtis, J. R. (2017). Guidelines for family-centered care in the neonatal, pediatric, and adult ICU. Critical Care Medicine, 45(1), 103–128. https://doi.org/10.1097/CCM.0000000000002169</w:t>
            </w:r>
          </w:p>
        </w:tc>
      </w:tr>
      <w:tr w:rsidR="00C5767C" w:rsidRPr="0010678A" w14:paraId="427247B2" w14:textId="77777777" w:rsidTr="00C5767C">
        <w:tc>
          <w:tcPr>
            <w:tcW w:w="0" w:type="auto"/>
            <w:hideMark/>
          </w:tcPr>
          <w:p w14:paraId="4B562265" w14:textId="3725DA67" w:rsidR="00C5767C" w:rsidRPr="0010678A" w:rsidRDefault="00C5767C" w:rsidP="00C5767C">
            <w:pPr>
              <w:ind w:left="701" w:hanging="701"/>
            </w:pPr>
            <w:r>
              <w:t xml:space="preserve">Davies, B., Steele, R., Krueger, G., </w:t>
            </w:r>
            <w:proofErr w:type="spellStart"/>
            <w:r>
              <w:t>Albersheim</w:t>
            </w:r>
            <w:proofErr w:type="spellEnd"/>
            <w:r>
              <w:t xml:space="preserve">, S., Baird, J., </w:t>
            </w:r>
            <w:proofErr w:type="spellStart"/>
            <w:r>
              <w:t>Bifirie</w:t>
            </w:r>
            <w:proofErr w:type="spellEnd"/>
            <w:r>
              <w:t xml:space="preserve">, M., Cadell, S., </w:t>
            </w:r>
            <w:proofErr w:type="spellStart"/>
            <w:r>
              <w:t>Doane</w:t>
            </w:r>
            <w:proofErr w:type="spellEnd"/>
            <w:r>
              <w:t xml:space="preserve">, G., </w:t>
            </w:r>
            <w:proofErr w:type="spellStart"/>
            <w:r>
              <w:t>Garga</w:t>
            </w:r>
            <w:proofErr w:type="spellEnd"/>
            <w:r>
              <w:t xml:space="preserve">, D., </w:t>
            </w:r>
            <w:proofErr w:type="spellStart"/>
            <w:r>
              <w:t>Siden</w:t>
            </w:r>
            <w:proofErr w:type="spellEnd"/>
            <w:r>
              <w:t xml:space="preserve">, H., </w:t>
            </w:r>
            <w:proofErr w:type="spellStart"/>
            <w:r>
              <w:t>Strahlendorf</w:t>
            </w:r>
            <w:proofErr w:type="spellEnd"/>
            <w:r>
              <w:t>, C., Zhao, Y. (2017). Best practice in provider/parent interaction. Qualitative Health Research, 27(3), 406–420. https://doi.org/10.1177/1049732316664712</w:t>
            </w:r>
          </w:p>
        </w:tc>
      </w:tr>
      <w:tr w:rsidR="00C5767C" w:rsidRPr="0010678A" w14:paraId="151718AC" w14:textId="77777777" w:rsidTr="00C5767C">
        <w:tc>
          <w:tcPr>
            <w:tcW w:w="0" w:type="auto"/>
            <w:hideMark/>
          </w:tcPr>
          <w:p w14:paraId="1B15241C" w14:textId="4F5DD9F4" w:rsidR="00C5767C" w:rsidRPr="0010678A" w:rsidRDefault="00C5767C" w:rsidP="00C5767C">
            <w:pPr>
              <w:ind w:left="701" w:hanging="701"/>
            </w:pPr>
            <w:r>
              <w:t xml:space="preserve">De Bernardo, G., </w:t>
            </w:r>
            <w:proofErr w:type="spellStart"/>
            <w:r>
              <w:t>Svelto</w:t>
            </w:r>
            <w:proofErr w:type="spellEnd"/>
            <w:r>
              <w:t xml:space="preserve">, M., Giordano, M., Sordino, D., </w:t>
            </w:r>
            <w:proofErr w:type="spellStart"/>
            <w:r>
              <w:t>Riccitelli</w:t>
            </w:r>
            <w:proofErr w:type="spellEnd"/>
            <w:r>
              <w:t>, M. (2017). Supporting parents in taking care of their infants admitted to a neonatal intensive care unit: A prospective cohort pilot study. Italian Journal of Pediatrics, 43(1), Article 36. https://doi.org/10.1186/s13052-017-0352-1</w:t>
            </w:r>
          </w:p>
        </w:tc>
      </w:tr>
      <w:tr w:rsidR="00C5767C" w:rsidRPr="0010678A" w14:paraId="666433FC" w14:textId="77777777" w:rsidTr="00C5767C">
        <w:tc>
          <w:tcPr>
            <w:tcW w:w="0" w:type="auto"/>
            <w:hideMark/>
          </w:tcPr>
          <w:p w14:paraId="13E57FCA" w14:textId="0B9B8E97" w:rsidR="00C5767C" w:rsidRPr="0010678A" w:rsidRDefault="00C5767C" w:rsidP="00C5767C">
            <w:pPr>
              <w:ind w:left="701" w:hanging="701"/>
            </w:pPr>
            <w:r>
              <w:t xml:space="preserve">de Oliveira Alves, J. M. N., </w:t>
            </w:r>
            <w:proofErr w:type="spellStart"/>
            <w:r>
              <w:t>Amendoeira</w:t>
            </w:r>
            <w:proofErr w:type="spellEnd"/>
            <w:r>
              <w:t xml:space="preserve">, J. J. P., </w:t>
            </w:r>
            <w:proofErr w:type="spellStart"/>
            <w:r>
              <w:t>Charepe</w:t>
            </w:r>
            <w:proofErr w:type="spellEnd"/>
            <w:r>
              <w:t xml:space="preserve">, Z. B. (2017). The parental care partnership in the view of parents of children with special health needs. </w:t>
            </w:r>
            <w:proofErr w:type="spellStart"/>
            <w:r>
              <w:t>Revista</w:t>
            </w:r>
            <w:proofErr w:type="spellEnd"/>
            <w:r>
              <w:t xml:space="preserve"> </w:t>
            </w:r>
            <w:proofErr w:type="spellStart"/>
            <w:r>
              <w:t>Gaucha</w:t>
            </w:r>
            <w:proofErr w:type="spellEnd"/>
            <w:r>
              <w:t xml:space="preserve"> de </w:t>
            </w:r>
            <w:proofErr w:type="spellStart"/>
            <w:r>
              <w:t>Enfermagem</w:t>
            </w:r>
            <w:proofErr w:type="spellEnd"/>
            <w:r>
              <w:t>, 38(4), e2016–e2070. https://doi.org/10.1590/1983-1447.2017.04.2016-0070</w:t>
            </w:r>
          </w:p>
        </w:tc>
      </w:tr>
      <w:tr w:rsidR="00C5767C" w:rsidRPr="0010678A" w14:paraId="5F137646" w14:textId="77777777" w:rsidTr="00C5767C">
        <w:tc>
          <w:tcPr>
            <w:tcW w:w="0" w:type="auto"/>
            <w:hideMark/>
          </w:tcPr>
          <w:p w14:paraId="7836882F" w14:textId="74919957" w:rsidR="00C5767C" w:rsidRPr="0010678A" w:rsidRDefault="00C5767C" w:rsidP="00C5767C">
            <w:pPr>
              <w:ind w:left="701" w:hanging="701"/>
            </w:pPr>
            <w:r>
              <w:t>Everhart, J. L., Haskell, H., Khan, A. (2019). Patient- and family-centered care: Leveraging best practices to improve the care of hospitalized children. Pediatric Clinics of North America, 66(4), 775–789. https://doi.org/10.1016/j.pcl.2019.03.005</w:t>
            </w:r>
          </w:p>
        </w:tc>
      </w:tr>
      <w:tr w:rsidR="00C5767C" w:rsidRPr="0010678A" w14:paraId="5364F3B3" w14:textId="77777777" w:rsidTr="00C5767C">
        <w:tc>
          <w:tcPr>
            <w:tcW w:w="0" w:type="auto"/>
            <w:hideMark/>
          </w:tcPr>
          <w:p w14:paraId="2D55E5FD" w14:textId="0AB333A2" w:rsidR="00C5767C" w:rsidRPr="0010678A" w:rsidRDefault="00C5767C" w:rsidP="00C5767C">
            <w:pPr>
              <w:ind w:left="701" w:hanging="701"/>
            </w:pPr>
            <w:r>
              <w:t xml:space="preserve">Foster, M., Whitehead, L., </w:t>
            </w:r>
            <w:proofErr w:type="spellStart"/>
            <w:r>
              <w:t>Arabiat</w:t>
            </w:r>
            <w:proofErr w:type="spellEnd"/>
            <w:r>
              <w:t>, D., Frost, L. (2018). Parents’ and staff perceptions of parental needs during a child’s hospital admission: An Australian study. Journal of Pediatric Nursing, 43, e2–e9. https://doi.org/10.1016/j.pedn.2018.06.013</w:t>
            </w:r>
          </w:p>
        </w:tc>
      </w:tr>
      <w:tr w:rsidR="00C5767C" w:rsidRPr="0010678A" w14:paraId="6F6D9848" w14:textId="77777777" w:rsidTr="00C5767C">
        <w:tc>
          <w:tcPr>
            <w:tcW w:w="0" w:type="auto"/>
            <w:hideMark/>
          </w:tcPr>
          <w:p w14:paraId="626FA082" w14:textId="2F6001D1" w:rsidR="00C5767C" w:rsidRPr="0010678A" w:rsidRDefault="00C5767C" w:rsidP="00C5767C">
            <w:pPr>
              <w:ind w:left="701" w:hanging="701"/>
            </w:pPr>
            <w:r>
              <w:t>Franck, L. S., O’Brien, K. (2019). The evolution of family-centered care: From supporting parent-delivered interventions to a model of family integrated care. Birth Defects Research, 111(15), 1044–1059. https://doi.org/10.1002/bdr2.1521</w:t>
            </w:r>
          </w:p>
        </w:tc>
      </w:tr>
      <w:tr w:rsidR="00C5767C" w:rsidRPr="0010678A" w14:paraId="10B62002" w14:textId="77777777" w:rsidTr="00C5767C">
        <w:tc>
          <w:tcPr>
            <w:tcW w:w="0" w:type="auto"/>
            <w:hideMark/>
          </w:tcPr>
          <w:p w14:paraId="5DE40C3B" w14:textId="03FDFE87" w:rsidR="00C5767C" w:rsidRPr="0010678A" w:rsidRDefault="00C5767C" w:rsidP="00C5767C">
            <w:pPr>
              <w:ind w:left="701" w:hanging="701"/>
            </w:pPr>
            <w:r>
              <w:t>Gibson, C. H. (1991). A concept analysis of empowerment. Journal of Advanced Nursing, 16(3), 354–361. https://doi.org/10.1111/j.1365-2648.1991.tb01660.x</w:t>
            </w:r>
          </w:p>
        </w:tc>
      </w:tr>
      <w:tr w:rsidR="00C5767C" w:rsidRPr="0010678A" w14:paraId="591EA118" w14:textId="77777777" w:rsidTr="00C5767C">
        <w:tc>
          <w:tcPr>
            <w:tcW w:w="0" w:type="auto"/>
            <w:hideMark/>
          </w:tcPr>
          <w:p w14:paraId="555280A8" w14:textId="646E85CA" w:rsidR="00C5767C" w:rsidRPr="0010678A" w:rsidRDefault="00C5767C" w:rsidP="00C5767C">
            <w:pPr>
              <w:ind w:left="701" w:hanging="701"/>
            </w:pPr>
            <w:proofErr w:type="spellStart"/>
            <w:r>
              <w:t>Gruman</w:t>
            </w:r>
            <w:proofErr w:type="spellEnd"/>
            <w:r>
              <w:t xml:space="preserve">, J., </w:t>
            </w:r>
            <w:proofErr w:type="spellStart"/>
            <w:r>
              <w:t>Rovner</w:t>
            </w:r>
            <w:proofErr w:type="spellEnd"/>
            <w:r>
              <w:t xml:space="preserve">, M.H., French, M.E., Jeffress, D., </w:t>
            </w:r>
            <w:proofErr w:type="spellStart"/>
            <w:r>
              <w:t>Sofaer</w:t>
            </w:r>
            <w:proofErr w:type="spellEnd"/>
            <w:r>
              <w:t xml:space="preserve">, S., </w:t>
            </w:r>
            <w:proofErr w:type="spellStart"/>
            <w:r>
              <w:t>Shaller</w:t>
            </w:r>
            <w:proofErr w:type="spellEnd"/>
            <w:r>
              <w:t>, D., Prager, D.J. (2010). From patient education to patient engagement: Implications for the field of patient education. Patient Education and Counseling, 78(3). 350–356. https://doi.org/10.1016/j.pec.2010.02.002</w:t>
            </w:r>
          </w:p>
        </w:tc>
      </w:tr>
      <w:tr w:rsidR="00C5767C" w:rsidRPr="0010678A" w14:paraId="6DCA96E7" w14:textId="77777777" w:rsidTr="00C5767C">
        <w:tc>
          <w:tcPr>
            <w:tcW w:w="0" w:type="auto"/>
            <w:hideMark/>
          </w:tcPr>
          <w:p w14:paraId="0D46BCED" w14:textId="7947D1B9" w:rsidR="00C5767C" w:rsidRPr="0010678A" w:rsidRDefault="00C5767C" w:rsidP="00C5767C">
            <w:pPr>
              <w:ind w:left="701" w:hanging="701"/>
            </w:pPr>
            <w:r>
              <w:t xml:space="preserve">He, S. W., </w:t>
            </w:r>
            <w:proofErr w:type="spellStart"/>
            <w:r>
              <w:t>Xiong</w:t>
            </w:r>
            <w:proofErr w:type="spellEnd"/>
            <w:r>
              <w:t xml:space="preserve">, Y. E., Zhu, L. H., </w:t>
            </w:r>
            <w:proofErr w:type="spellStart"/>
            <w:r>
              <w:t>Lv</w:t>
            </w:r>
            <w:proofErr w:type="spellEnd"/>
            <w:r>
              <w:t xml:space="preserve">, B., Gao, X. R., </w:t>
            </w:r>
            <w:proofErr w:type="spellStart"/>
            <w:r>
              <w:t>Xiong</w:t>
            </w:r>
            <w:proofErr w:type="spellEnd"/>
            <w:r>
              <w:t>, H., Wang, H., Shi, H. R., Latour, J. M. (2018). Impact of family integrated care on infants’ clinical outcomes in two children’s hospitals in China: A pre-post intervention study. Italian Journal of Pediatrics, 44(1), 65. https://doi.org/10.1186/s13052-018-0506-9</w:t>
            </w:r>
          </w:p>
        </w:tc>
      </w:tr>
      <w:tr w:rsidR="00C5767C" w:rsidRPr="0010678A" w14:paraId="6F92EBE8" w14:textId="77777777" w:rsidTr="00C5767C">
        <w:tc>
          <w:tcPr>
            <w:tcW w:w="0" w:type="auto"/>
            <w:hideMark/>
          </w:tcPr>
          <w:p w14:paraId="5AFE79C9" w14:textId="2D2C41D2" w:rsidR="00C5767C" w:rsidRPr="0010678A" w:rsidRDefault="00C5767C" w:rsidP="00C5767C">
            <w:pPr>
              <w:ind w:left="701" w:hanging="701"/>
            </w:pPr>
            <w:proofErr w:type="spellStart"/>
            <w:r>
              <w:t>Heo</w:t>
            </w:r>
            <w:proofErr w:type="spellEnd"/>
            <w:r>
              <w:t>, Y. J., Oh, W. O. (2019). The effectiveness of a parent participation improvement program for parents on partnership, attachment infant growth in a neonatal intensive care unit: A randomized controlled trial. International Journal of Nursing Studies, 95, 19–27. https://doi.org/10.1016/j.ijnurstu.2019.03.018</w:t>
            </w:r>
          </w:p>
        </w:tc>
      </w:tr>
      <w:tr w:rsidR="00C5767C" w:rsidRPr="0010678A" w14:paraId="722903A8" w14:textId="77777777" w:rsidTr="00C5767C">
        <w:tc>
          <w:tcPr>
            <w:tcW w:w="0" w:type="auto"/>
            <w:hideMark/>
          </w:tcPr>
          <w:p w14:paraId="54739BB3" w14:textId="0301D7B1" w:rsidR="00C5767C" w:rsidRPr="0010678A" w:rsidRDefault="00C5767C" w:rsidP="00C5767C">
            <w:pPr>
              <w:ind w:left="701" w:hanging="701"/>
            </w:pPr>
            <w:r>
              <w:t xml:space="preserve">Hernandez, N. L., Rubio Grillo, M. H., </w:t>
            </w:r>
            <w:proofErr w:type="spellStart"/>
            <w:r>
              <w:t>Lovera</w:t>
            </w:r>
            <w:proofErr w:type="spellEnd"/>
            <w:r>
              <w:t>, A. (2016). </w:t>
            </w:r>
            <w:proofErr w:type="spellStart"/>
            <w:r>
              <w:t>Estrategias</w:t>
            </w:r>
            <w:proofErr w:type="spellEnd"/>
            <w:r>
              <w:t xml:space="preserve"> para </w:t>
            </w:r>
            <w:proofErr w:type="spellStart"/>
            <w:r>
              <w:t>el</w:t>
            </w:r>
            <w:proofErr w:type="spellEnd"/>
            <w:r>
              <w:t xml:space="preserve"> </w:t>
            </w:r>
            <w:proofErr w:type="spellStart"/>
            <w:r>
              <w:t>cuidado</w:t>
            </w:r>
            <w:proofErr w:type="spellEnd"/>
            <w:r>
              <w:t xml:space="preserve"> del </w:t>
            </w:r>
            <w:proofErr w:type="spellStart"/>
            <w:r>
              <w:t>desarrollo</w:t>
            </w:r>
            <w:proofErr w:type="spellEnd"/>
            <w:r>
              <w:t xml:space="preserve"> neonatal y </w:t>
            </w:r>
            <w:proofErr w:type="spellStart"/>
            <w:r>
              <w:t>el</w:t>
            </w:r>
            <w:proofErr w:type="spellEnd"/>
            <w:r>
              <w:t xml:space="preserve"> </w:t>
            </w:r>
            <w:proofErr w:type="spellStart"/>
            <w:r>
              <w:t>cuidado</w:t>
            </w:r>
            <w:proofErr w:type="spellEnd"/>
            <w:r>
              <w:t xml:space="preserve"> neonatal </w:t>
            </w:r>
            <w:proofErr w:type="spellStart"/>
            <w:r>
              <w:t>centrado</w:t>
            </w:r>
            <w:proofErr w:type="spellEnd"/>
            <w:r>
              <w:t xml:space="preserve"> </w:t>
            </w:r>
            <w:proofErr w:type="spellStart"/>
            <w:r>
              <w:t>en</w:t>
            </w:r>
            <w:proofErr w:type="spellEnd"/>
            <w:r>
              <w:t xml:space="preserve"> la </w:t>
            </w:r>
            <w:proofErr w:type="spellStart"/>
            <w:r>
              <w:t>familia</w:t>
            </w:r>
            <w:proofErr w:type="spellEnd"/>
            <w:r>
              <w:t> [</w:t>
            </w:r>
            <w:r w:rsidRPr="7FDAF9B4">
              <w:rPr>
                <w:lang w:val="en"/>
              </w:rPr>
              <w:t>Strategies for neonatal developmental care and family-centered neonatal care</w:t>
            </w:r>
            <w:r>
              <w:t xml:space="preserve">]. </w:t>
            </w:r>
            <w:proofErr w:type="spellStart"/>
            <w:r>
              <w:t>Investigacion</w:t>
            </w:r>
            <w:proofErr w:type="spellEnd"/>
            <w:r>
              <w:t xml:space="preserve"> y </w:t>
            </w:r>
            <w:proofErr w:type="spellStart"/>
            <w:r>
              <w:t>Educacion</w:t>
            </w:r>
            <w:proofErr w:type="spellEnd"/>
            <w:r>
              <w:t xml:space="preserve"> </w:t>
            </w:r>
            <w:proofErr w:type="spellStart"/>
            <w:r>
              <w:t>en</w:t>
            </w:r>
            <w:proofErr w:type="spellEnd"/>
            <w:r>
              <w:t xml:space="preserve"> </w:t>
            </w:r>
            <w:proofErr w:type="spellStart"/>
            <w:r>
              <w:t>Enfermeria</w:t>
            </w:r>
            <w:proofErr w:type="spellEnd"/>
            <w:r>
              <w:t>, 34(1), 104–112. https://doi.org/10.17533/udea.iee.v34n1a12</w:t>
            </w:r>
          </w:p>
        </w:tc>
      </w:tr>
      <w:tr w:rsidR="00C5767C" w:rsidRPr="0010678A" w14:paraId="19C49319" w14:textId="77777777" w:rsidTr="00C5767C">
        <w:tc>
          <w:tcPr>
            <w:tcW w:w="0" w:type="auto"/>
            <w:hideMark/>
          </w:tcPr>
          <w:p w14:paraId="6CBFEBC3" w14:textId="20C63D6D" w:rsidR="00C5767C" w:rsidRPr="0010678A" w:rsidRDefault="00C5767C" w:rsidP="00C5767C">
            <w:pPr>
              <w:ind w:left="701" w:hanging="701"/>
            </w:pPr>
            <w:r>
              <w:t xml:space="preserve">Higgins, T., Larson, E., </w:t>
            </w:r>
            <w:proofErr w:type="spellStart"/>
            <w:r>
              <w:t>Schnall</w:t>
            </w:r>
            <w:proofErr w:type="spellEnd"/>
            <w:r>
              <w:t>, R. (2017). Unraveling the meaning of patient engagement: A concept analysis. Patient Education and Counseling, 100(1), 30–36. https://doi.org/10.1016/j.pec.2016.09.002</w:t>
            </w:r>
          </w:p>
        </w:tc>
      </w:tr>
      <w:tr w:rsidR="00C5767C" w:rsidRPr="0010678A" w14:paraId="1FB5A69B" w14:textId="77777777" w:rsidTr="00C5767C">
        <w:tc>
          <w:tcPr>
            <w:tcW w:w="0" w:type="auto"/>
            <w:hideMark/>
          </w:tcPr>
          <w:p w14:paraId="57778852" w14:textId="064BA3B0" w:rsidR="00C5767C" w:rsidRPr="0010678A" w:rsidRDefault="00C5767C" w:rsidP="00C5767C">
            <w:pPr>
              <w:ind w:left="701" w:hanging="701"/>
            </w:pPr>
            <w:r>
              <w:t xml:space="preserve">Hill, C., </w:t>
            </w:r>
            <w:proofErr w:type="spellStart"/>
            <w:r>
              <w:t>Knafl</w:t>
            </w:r>
            <w:proofErr w:type="spellEnd"/>
            <w:r>
              <w:t xml:space="preserve">, K. A., </w:t>
            </w:r>
            <w:proofErr w:type="spellStart"/>
            <w:r>
              <w:t>Santacroce</w:t>
            </w:r>
            <w:proofErr w:type="spellEnd"/>
            <w:r>
              <w:t>, S. J. (2018). Family-centered care from the perspective of parents of children cared for in a pediatric intensive care unit: An integrative review. Journal of Pediatric Nursing, 41, 22–33. https://doi.org/10.1016/j.pedn.2017.11.007</w:t>
            </w:r>
          </w:p>
        </w:tc>
      </w:tr>
      <w:tr w:rsidR="00C5767C" w:rsidRPr="0010678A" w14:paraId="3D87F0FA" w14:textId="77777777" w:rsidTr="00C5767C">
        <w:tc>
          <w:tcPr>
            <w:tcW w:w="0" w:type="auto"/>
            <w:hideMark/>
          </w:tcPr>
          <w:p w14:paraId="0ED286BE" w14:textId="1586132D" w:rsidR="00C5767C" w:rsidRPr="0010678A" w:rsidRDefault="00C5767C" w:rsidP="00C5767C">
            <w:pPr>
              <w:ind w:left="701" w:hanging="701"/>
            </w:pPr>
            <w:r>
              <w:t xml:space="preserve">International Family Nursing </w:t>
            </w:r>
            <w:proofErr w:type="gramStart"/>
            <w:r>
              <w:t>Association .</w:t>
            </w:r>
            <w:proofErr w:type="gramEnd"/>
            <w:r>
              <w:t xml:space="preserve"> (2015). IFNA Position Statement on Generalist Competencies for Family Nursing Practice. https://internationalfamilynursing.org/2015/07/31/ifna-position-statement-on-generalist-competencies-for-family-nursing-practice/</w:t>
            </w:r>
          </w:p>
        </w:tc>
      </w:tr>
      <w:tr w:rsidR="00C5767C" w:rsidRPr="0010678A" w14:paraId="59A393E5" w14:textId="77777777" w:rsidTr="00C5767C">
        <w:tc>
          <w:tcPr>
            <w:tcW w:w="0" w:type="auto"/>
            <w:hideMark/>
          </w:tcPr>
          <w:p w14:paraId="21767CEF" w14:textId="3DC99092" w:rsidR="00C5767C" w:rsidRPr="0010678A" w:rsidRDefault="00C5767C" w:rsidP="00C5767C">
            <w:pPr>
              <w:ind w:left="701" w:hanging="701"/>
            </w:pPr>
            <w:r>
              <w:t xml:space="preserve">International Family Nursing </w:t>
            </w:r>
            <w:proofErr w:type="gramStart"/>
            <w:r>
              <w:t>Association .</w:t>
            </w:r>
            <w:proofErr w:type="gramEnd"/>
            <w:r>
              <w:t xml:space="preserve"> (2017). IFNA Position Statement on Advanced Practice Competencies for Family Nursing. https://internationalfamilynursing.org/2017/05/19/advanced-practice-competencies/</w:t>
            </w:r>
          </w:p>
        </w:tc>
      </w:tr>
      <w:tr w:rsidR="00C5767C" w:rsidRPr="0010678A" w14:paraId="44375A25" w14:textId="77777777" w:rsidTr="00C5767C">
        <w:tc>
          <w:tcPr>
            <w:tcW w:w="0" w:type="auto"/>
            <w:hideMark/>
          </w:tcPr>
          <w:p w14:paraId="08E13EEA" w14:textId="0B6E0143" w:rsidR="00C5767C" w:rsidRPr="0010678A" w:rsidRDefault="00C5767C" w:rsidP="00C5767C">
            <w:pPr>
              <w:ind w:left="701" w:hanging="701"/>
            </w:pPr>
            <w:r>
              <w:t xml:space="preserve">Jackson, G.O., Robinson, J.R., Ingram, E., </w:t>
            </w:r>
            <w:proofErr w:type="spellStart"/>
            <w:r>
              <w:t>Masterman</w:t>
            </w:r>
            <w:proofErr w:type="spellEnd"/>
            <w:r>
              <w:t>, M., Ivory, C., Holloway, D., Anders, S., Cronin, R.M. (2018). A technology-based patient and family engagement consult service for the pediatric hospital setting. Journal of the American Medical Informatics Association: JAMIA, 25(2), 167–174.</w:t>
            </w:r>
          </w:p>
        </w:tc>
      </w:tr>
      <w:tr w:rsidR="00C5767C" w:rsidRPr="0010678A" w14:paraId="273FD60E" w14:textId="77777777" w:rsidTr="00C5767C">
        <w:tc>
          <w:tcPr>
            <w:tcW w:w="0" w:type="auto"/>
            <w:hideMark/>
          </w:tcPr>
          <w:p w14:paraId="42F40A66" w14:textId="0358B8A7" w:rsidR="00C5767C" w:rsidRPr="0010678A" w:rsidRDefault="00C5767C" w:rsidP="00C5767C">
            <w:pPr>
              <w:ind w:left="701" w:hanging="701"/>
            </w:pPr>
            <w:r>
              <w:t>Jerofke-Owen, T. A., Garnier-Villareal, M., Fial, A., Tobiano, G. (2020). Systematic review of psychometric properties of instruments measuring patient preferences for engagement in healthcare. Journal of Advanced Nursing, 76(8), 1988–2004. https://doi.org/10.1111/jan.14402</w:t>
            </w:r>
          </w:p>
        </w:tc>
      </w:tr>
      <w:tr w:rsidR="00C5767C" w:rsidRPr="0010678A" w14:paraId="489CD828" w14:textId="77777777" w:rsidTr="00C5767C">
        <w:tc>
          <w:tcPr>
            <w:tcW w:w="0" w:type="auto"/>
            <w:hideMark/>
          </w:tcPr>
          <w:p w14:paraId="6441BA81" w14:textId="31C8E1D4" w:rsidR="00C5767C" w:rsidRPr="0010678A" w:rsidRDefault="00C5767C" w:rsidP="00C5767C">
            <w:pPr>
              <w:ind w:left="701" w:hanging="701"/>
            </w:pPr>
            <w:r>
              <w:t>Johnson, B. H., Abraham, M. R. (2012). Partnering with patients, residents, and families: A resource for leaders of hospitals, ambulatory care settings, and long-term care communities. Institute for Patient and Family-Centered Care.</w:t>
            </w:r>
          </w:p>
        </w:tc>
      </w:tr>
      <w:tr w:rsidR="00C5767C" w:rsidRPr="0010678A" w14:paraId="64FD6025" w14:textId="77777777" w:rsidTr="00C5767C">
        <w:tc>
          <w:tcPr>
            <w:tcW w:w="0" w:type="auto"/>
            <w:hideMark/>
          </w:tcPr>
          <w:p w14:paraId="0473AE96" w14:textId="5B863C4B" w:rsidR="00C5767C" w:rsidRPr="0010678A" w:rsidRDefault="00C5767C" w:rsidP="00C5767C">
            <w:pPr>
              <w:ind w:left="701" w:hanging="701"/>
            </w:pPr>
            <w:r>
              <w:t>Jolley, J., Shields, L. (2009). The evolution of family-centered care. Journal of Pediatric Nursing, 24(2), 164–170. https://doi.org/10.1016/j.pedn.2008.03.010</w:t>
            </w:r>
          </w:p>
        </w:tc>
      </w:tr>
      <w:tr w:rsidR="00C5767C" w:rsidRPr="0010678A" w14:paraId="6F60CC58" w14:textId="77777777" w:rsidTr="00C5767C">
        <w:tc>
          <w:tcPr>
            <w:tcW w:w="0" w:type="auto"/>
            <w:hideMark/>
          </w:tcPr>
          <w:p w14:paraId="226DF51B" w14:textId="11170BB2" w:rsidR="00C5767C" w:rsidRPr="0010678A" w:rsidRDefault="00C5767C" w:rsidP="00C5767C">
            <w:pPr>
              <w:ind w:left="701" w:hanging="701"/>
            </w:pPr>
            <w:r>
              <w:t xml:space="preserve">Kelly, M. M., Dean, S. M., </w:t>
            </w:r>
            <w:proofErr w:type="spellStart"/>
            <w:r>
              <w:t>Carayon</w:t>
            </w:r>
            <w:proofErr w:type="spellEnd"/>
            <w:r>
              <w:t xml:space="preserve">, P., </w:t>
            </w:r>
            <w:proofErr w:type="spellStart"/>
            <w:r>
              <w:t>Wetterneck</w:t>
            </w:r>
            <w:proofErr w:type="spellEnd"/>
            <w:r>
              <w:t xml:space="preserve">, T. B., </w:t>
            </w:r>
            <w:proofErr w:type="spellStart"/>
            <w:r>
              <w:t>Hoonakker</w:t>
            </w:r>
            <w:proofErr w:type="spellEnd"/>
            <w:r>
              <w:t>, P. L. (2017). Healthcare team perceptions of a portal for parents of hospitalized children before and after implementation. Applied Clinical Informatics, 8(1), 265–278. https://doi.org/10.4338/ACI-2016-11-RA-0194</w:t>
            </w:r>
          </w:p>
        </w:tc>
      </w:tr>
      <w:tr w:rsidR="00C5767C" w:rsidRPr="0010678A" w14:paraId="1ABF658B" w14:textId="77777777" w:rsidTr="00C5767C">
        <w:tc>
          <w:tcPr>
            <w:tcW w:w="0" w:type="auto"/>
            <w:hideMark/>
          </w:tcPr>
          <w:p w14:paraId="1476559F" w14:textId="1FC7B5D5" w:rsidR="00C5767C" w:rsidRPr="0010678A" w:rsidRDefault="00C5767C" w:rsidP="00C5767C">
            <w:pPr>
              <w:ind w:left="701" w:hanging="701"/>
            </w:pPr>
            <w:r>
              <w:t xml:space="preserve">Kelly, M. M., </w:t>
            </w:r>
            <w:proofErr w:type="spellStart"/>
            <w:r>
              <w:t>Hoonakker</w:t>
            </w:r>
            <w:proofErr w:type="spellEnd"/>
            <w:r>
              <w:t>, P. L., Dean, S. M. (2017). Using an inpatient portal to engage families in pediatric hospital care. Journal of the American Medical Informatics Association, 24(1), 153–161. https://doi.org/10.1093/jamia/ocw070</w:t>
            </w:r>
          </w:p>
        </w:tc>
      </w:tr>
      <w:tr w:rsidR="00C5767C" w:rsidRPr="0010678A" w14:paraId="690AAA36" w14:textId="77777777" w:rsidTr="00C5767C">
        <w:tc>
          <w:tcPr>
            <w:tcW w:w="0" w:type="auto"/>
            <w:hideMark/>
          </w:tcPr>
          <w:p w14:paraId="34E5A57E" w14:textId="6A18FB0B" w:rsidR="00C5767C" w:rsidRPr="0010678A" w:rsidRDefault="00C5767C" w:rsidP="00C5767C">
            <w:pPr>
              <w:ind w:left="701" w:hanging="701"/>
            </w:pPr>
            <w:r>
              <w:t xml:space="preserve">Khan, A., Spector, N. D., Baird, J. D., Ashland, M., </w:t>
            </w:r>
            <w:proofErr w:type="spellStart"/>
            <w:r>
              <w:t>Starmer</w:t>
            </w:r>
            <w:proofErr w:type="spellEnd"/>
            <w:r>
              <w:t xml:space="preserve">, A. J., Rosenbluth, G., Garcia, B. M., Litterer, K. P., Rogers, J. E., </w:t>
            </w:r>
            <w:proofErr w:type="spellStart"/>
            <w:r>
              <w:t>Dalal</w:t>
            </w:r>
            <w:proofErr w:type="spellEnd"/>
            <w:r>
              <w:t xml:space="preserve">, A. K., Lipsitz, S., Yoon, C. S., </w:t>
            </w:r>
            <w:proofErr w:type="spellStart"/>
            <w:r>
              <w:t>Zigmont</w:t>
            </w:r>
            <w:proofErr w:type="spellEnd"/>
            <w:r>
              <w:t xml:space="preserve">, K. R., </w:t>
            </w:r>
            <w:proofErr w:type="spellStart"/>
            <w:r>
              <w:t>Guiot</w:t>
            </w:r>
            <w:proofErr w:type="spellEnd"/>
            <w:r>
              <w:t xml:space="preserve">, A., O’Toole, J. K., Patel, A., </w:t>
            </w:r>
            <w:proofErr w:type="spellStart"/>
            <w:r>
              <w:t>Bismilla</w:t>
            </w:r>
            <w:proofErr w:type="spellEnd"/>
            <w:r>
              <w:t xml:space="preserve">, Z., Coffey, M., </w:t>
            </w:r>
            <w:proofErr w:type="spellStart"/>
            <w:r>
              <w:t>Langrish</w:t>
            </w:r>
            <w:proofErr w:type="spellEnd"/>
            <w:r>
              <w:t xml:space="preserve">, K., . . . </w:t>
            </w:r>
            <w:proofErr w:type="spellStart"/>
            <w:r>
              <w:t>Landrigan</w:t>
            </w:r>
            <w:proofErr w:type="spellEnd"/>
            <w:r>
              <w:t xml:space="preserve">, C. P. (2018). Patient safety after implementation of a coproduced family centered communication </w:t>
            </w:r>
            <w:proofErr w:type="spellStart"/>
            <w:r>
              <w:t>programme</w:t>
            </w:r>
            <w:proofErr w:type="spellEnd"/>
            <w:r>
              <w:t>: Multicenter before and after intervention study. British Medical Journal, 363, Article k4764. https://doi.org/10.1136/bmj.k4764</w:t>
            </w:r>
          </w:p>
        </w:tc>
      </w:tr>
      <w:tr w:rsidR="00C5767C" w:rsidRPr="0010678A" w14:paraId="73837A10" w14:textId="77777777" w:rsidTr="00C5767C">
        <w:tc>
          <w:tcPr>
            <w:tcW w:w="0" w:type="auto"/>
            <w:hideMark/>
          </w:tcPr>
          <w:p w14:paraId="721A3C2D" w14:textId="7C65BB11" w:rsidR="00C5767C" w:rsidRPr="0010678A" w:rsidRDefault="00C5767C" w:rsidP="00C5767C">
            <w:pPr>
              <w:ind w:left="701" w:hanging="701"/>
            </w:pPr>
            <w:proofErr w:type="spellStart"/>
            <w:r>
              <w:t>Kleinpell</w:t>
            </w:r>
            <w:proofErr w:type="spellEnd"/>
            <w:r>
              <w:t xml:space="preserve">, R., </w:t>
            </w:r>
            <w:proofErr w:type="spellStart"/>
            <w:r>
              <w:t>Heyland</w:t>
            </w:r>
            <w:proofErr w:type="spellEnd"/>
            <w:r>
              <w:t>, D. K., Lipman, J., Sprung, C. L., Levy, M., Mer, M., Koh, Y., Davidson, J., Taha, A., Curtis, J. R. (2018). Patient and family engagement in the ICU: Report from the task force of the World Federation of Societies of Intensive and Critical Care Medicine. Journal of Critical Care, 48, 251–256. https://doi.org/10.1016/j.jcrc.2018.09.006</w:t>
            </w:r>
          </w:p>
        </w:tc>
      </w:tr>
      <w:tr w:rsidR="00C5767C" w:rsidRPr="0010678A" w14:paraId="6AF0CBB9" w14:textId="77777777" w:rsidTr="00C5767C">
        <w:tc>
          <w:tcPr>
            <w:tcW w:w="0" w:type="auto"/>
            <w:hideMark/>
          </w:tcPr>
          <w:p w14:paraId="42E87582" w14:textId="167F7BE4" w:rsidR="00C5767C" w:rsidRPr="0010678A" w:rsidRDefault="00C5767C" w:rsidP="00C5767C">
            <w:pPr>
              <w:ind w:left="701" w:hanging="701"/>
            </w:pPr>
            <w:proofErr w:type="spellStart"/>
            <w:r>
              <w:t>Kokorelias</w:t>
            </w:r>
            <w:proofErr w:type="spellEnd"/>
            <w:r>
              <w:t xml:space="preserve">, K. M., Gignac, M. A. M., </w:t>
            </w:r>
            <w:proofErr w:type="spellStart"/>
            <w:r>
              <w:t>Naglie</w:t>
            </w:r>
            <w:proofErr w:type="spellEnd"/>
            <w:r>
              <w:t>, G., Cameron, J. I. (2019). Towards a universal model of family centered care: A scoping review. BMC Health Services Research, 19, Article 564. https://doi.org/10.1186/s12913-019-4394-5</w:t>
            </w:r>
          </w:p>
        </w:tc>
      </w:tr>
      <w:tr w:rsidR="00C5767C" w:rsidRPr="0010678A" w14:paraId="0BE22993" w14:textId="77777777" w:rsidTr="00C5767C">
        <w:tc>
          <w:tcPr>
            <w:tcW w:w="0" w:type="auto"/>
            <w:hideMark/>
          </w:tcPr>
          <w:p w14:paraId="71169F17" w14:textId="4EE884DF" w:rsidR="00C5767C" w:rsidRPr="0010678A" w:rsidRDefault="00C5767C" w:rsidP="00C5767C">
            <w:pPr>
              <w:ind w:left="701" w:hanging="701"/>
            </w:pPr>
            <w:proofErr w:type="spellStart"/>
            <w:r>
              <w:t>Krisnana</w:t>
            </w:r>
            <w:proofErr w:type="spellEnd"/>
            <w:r>
              <w:t xml:space="preserve">, I., </w:t>
            </w:r>
            <w:proofErr w:type="spellStart"/>
            <w:r>
              <w:t>Sulistyarini</w:t>
            </w:r>
            <w:proofErr w:type="spellEnd"/>
            <w:r>
              <w:t xml:space="preserve">, H., </w:t>
            </w:r>
            <w:proofErr w:type="spellStart"/>
            <w:r>
              <w:t>Rachmawati</w:t>
            </w:r>
            <w:proofErr w:type="spellEnd"/>
            <w:r>
              <w:t xml:space="preserve">, P.D., </w:t>
            </w:r>
            <w:proofErr w:type="spellStart"/>
            <w:r>
              <w:t>Arief</w:t>
            </w:r>
            <w:proofErr w:type="spellEnd"/>
            <w:r>
              <w:t xml:space="preserve">, Y.S., </w:t>
            </w:r>
            <w:proofErr w:type="spellStart"/>
            <w:r>
              <w:t>Kurnia</w:t>
            </w:r>
            <w:proofErr w:type="spellEnd"/>
            <w:r>
              <w:t>, I.D. (2019). Reducing acute stress disorders in mothers of leukemic children by means of the family centered empowerment module (face). Central European Journal of Nursing&amp; Midwifery, 10(2), 1035-1040. https://doi.org/10.15452/CEJNM.2019.10.0011</w:t>
            </w:r>
          </w:p>
        </w:tc>
      </w:tr>
      <w:tr w:rsidR="00C5767C" w:rsidRPr="0010678A" w14:paraId="17BA065A" w14:textId="77777777" w:rsidTr="00C5767C">
        <w:tc>
          <w:tcPr>
            <w:tcW w:w="0" w:type="auto"/>
            <w:hideMark/>
          </w:tcPr>
          <w:p w14:paraId="02E148FF" w14:textId="33269BB6" w:rsidR="00C5767C" w:rsidRPr="0010678A" w:rsidRDefault="00C5767C" w:rsidP="00C5767C">
            <w:pPr>
              <w:ind w:left="701" w:hanging="701"/>
            </w:pPr>
            <w:proofErr w:type="spellStart"/>
            <w:r>
              <w:t>Kuo</w:t>
            </w:r>
            <w:proofErr w:type="spellEnd"/>
            <w:r>
              <w:t xml:space="preserve">, D.Z., </w:t>
            </w:r>
            <w:proofErr w:type="spellStart"/>
            <w:r>
              <w:t>Sisterhen</w:t>
            </w:r>
            <w:proofErr w:type="spellEnd"/>
            <w:r>
              <w:t xml:space="preserve">, L.L., </w:t>
            </w:r>
            <w:proofErr w:type="spellStart"/>
            <w:r>
              <w:t>Sigrest</w:t>
            </w:r>
            <w:proofErr w:type="spellEnd"/>
            <w:r>
              <w:t xml:space="preserve">, T.E., </w:t>
            </w:r>
            <w:proofErr w:type="spellStart"/>
            <w:r>
              <w:t>Biazo</w:t>
            </w:r>
            <w:proofErr w:type="spellEnd"/>
            <w:r>
              <w:t>, J.M., Aitken, M.E., Smith, C.E. (2012). Family experiences and pediatric health services use associated with family-centered rounds. Pediatrics, 130(2), 299–305. https://doi.org/10.1542/peds.2011-2623</w:t>
            </w:r>
          </w:p>
        </w:tc>
      </w:tr>
      <w:tr w:rsidR="00C5767C" w:rsidRPr="0010678A" w14:paraId="51D53911" w14:textId="77777777" w:rsidTr="00C5767C">
        <w:tc>
          <w:tcPr>
            <w:tcW w:w="0" w:type="auto"/>
            <w:hideMark/>
          </w:tcPr>
          <w:p w14:paraId="0AD6144B" w14:textId="78C2D2B2" w:rsidR="00C5767C" w:rsidRPr="0010678A" w:rsidRDefault="00C5767C" w:rsidP="00C5767C">
            <w:pPr>
              <w:ind w:left="701" w:hanging="701"/>
            </w:pPr>
            <w:proofErr w:type="spellStart"/>
            <w:r>
              <w:t>Ladak</w:t>
            </w:r>
            <w:proofErr w:type="spellEnd"/>
            <w:r>
              <w:t xml:space="preserve">, L. A., Premji, S. S., Amanullah, M. M., Haque, A., Ajani, K., Siddiqui, F. J. (2013). Family-centered rounds in Pakistani pediatric intensive care settings: </w:t>
            </w:r>
            <w:proofErr w:type="gramStart"/>
            <w:r>
              <w:t>Non-randomized</w:t>
            </w:r>
            <w:proofErr w:type="gramEnd"/>
            <w:r>
              <w:t xml:space="preserve"> pre- and post-study design. International Journal of Nursing Studies, 50(6), 717–726. https://doi.org/10.1016/j.ijnurstu.2012.05.009</w:t>
            </w:r>
          </w:p>
        </w:tc>
      </w:tr>
      <w:tr w:rsidR="00C5767C" w:rsidRPr="0010678A" w14:paraId="03AE7416" w14:textId="77777777" w:rsidTr="00C5767C">
        <w:tc>
          <w:tcPr>
            <w:tcW w:w="0" w:type="auto"/>
            <w:hideMark/>
          </w:tcPr>
          <w:p w14:paraId="604CF70C" w14:textId="4ED60EAF" w:rsidR="00C5767C" w:rsidRPr="0010678A" w:rsidRDefault="00C5767C" w:rsidP="00C5767C">
            <w:pPr>
              <w:ind w:left="701" w:hanging="701"/>
            </w:pPr>
            <w:r>
              <w:t>Lee, T. Y., Wang, M. M., Lin, K. C., Kao, C. H. (2013). The effectiveness of early intervention on paternal stress for fathers of premature infants admitted to a neonatal intensive care unit. Journal of Advanced Nursing, 69(5), 1085–1095. https://doi.org/10.1111/j.1365-2648.2012.06097.x</w:t>
            </w:r>
          </w:p>
        </w:tc>
      </w:tr>
      <w:tr w:rsidR="00C5767C" w:rsidRPr="0010678A" w14:paraId="59012F52" w14:textId="77777777" w:rsidTr="00C5767C">
        <w:tc>
          <w:tcPr>
            <w:tcW w:w="0" w:type="auto"/>
            <w:hideMark/>
          </w:tcPr>
          <w:p w14:paraId="64ACECB1" w14:textId="48093D82" w:rsidR="00C5767C" w:rsidRPr="0010678A" w:rsidRDefault="00C5767C" w:rsidP="00C5767C">
            <w:pPr>
              <w:ind w:left="701" w:hanging="701"/>
            </w:pPr>
            <w:r>
              <w:t xml:space="preserve">LeGrow, K., </w:t>
            </w:r>
            <w:proofErr w:type="spellStart"/>
            <w:r>
              <w:t>Hodnett</w:t>
            </w:r>
            <w:proofErr w:type="spellEnd"/>
            <w:r>
              <w:t xml:space="preserve">, E., </w:t>
            </w:r>
            <w:proofErr w:type="spellStart"/>
            <w:r>
              <w:t>Stremler</w:t>
            </w:r>
            <w:proofErr w:type="spellEnd"/>
            <w:r>
              <w:t>, R., Cohen, E. (2014). Evaluating the feasibility of a parent-briefing intervention in a pediatric acute care setting. Journal for Specialists in Pediatric Nursing: JSPN, 19(3), 219–228. https://doi.org/10.1111/jspn.12073</w:t>
            </w:r>
          </w:p>
        </w:tc>
      </w:tr>
      <w:tr w:rsidR="00C5767C" w:rsidRPr="0010678A" w14:paraId="53E6228E" w14:textId="77777777" w:rsidTr="00C5767C">
        <w:tc>
          <w:tcPr>
            <w:tcW w:w="0" w:type="auto"/>
            <w:hideMark/>
          </w:tcPr>
          <w:p w14:paraId="1F2B1C37" w14:textId="7B6CBE05" w:rsidR="00C5767C" w:rsidRPr="0010678A" w:rsidRDefault="00C5767C" w:rsidP="00C5767C">
            <w:pPr>
              <w:ind w:left="701" w:hanging="701"/>
            </w:pPr>
            <w:r>
              <w:t xml:space="preserve">Lester, B. M., Hawes, K., </w:t>
            </w:r>
            <w:proofErr w:type="spellStart"/>
            <w:r>
              <w:t>Abar</w:t>
            </w:r>
            <w:proofErr w:type="spellEnd"/>
            <w:r>
              <w:t xml:space="preserve">, B., Sullivan, M., Miller, R., </w:t>
            </w:r>
            <w:proofErr w:type="spellStart"/>
            <w:r>
              <w:t>Bigsby</w:t>
            </w:r>
            <w:proofErr w:type="spellEnd"/>
            <w:r>
              <w:t xml:space="preserve">, R., </w:t>
            </w:r>
            <w:proofErr w:type="spellStart"/>
            <w:r>
              <w:t>Laptook</w:t>
            </w:r>
            <w:proofErr w:type="spellEnd"/>
            <w:r>
              <w:t>, A., Salisbury, A., Taub, M., Lagasse, L. L., Padbury, J. F. (2014). Single-family room care and neurobehavioral and medical outcomes in preterm infants. Pediatrics, 134(4), 754–760. https://doi.org/10.1542/peds.2013-4252</w:t>
            </w:r>
          </w:p>
        </w:tc>
      </w:tr>
      <w:tr w:rsidR="00C5767C" w:rsidRPr="0010678A" w14:paraId="4D69D18F" w14:textId="77777777" w:rsidTr="00C5767C">
        <w:tc>
          <w:tcPr>
            <w:tcW w:w="0" w:type="auto"/>
            <w:hideMark/>
          </w:tcPr>
          <w:p w14:paraId="22D4811C" w14:textId="3CCB6A01" w:rsidR="00C5767C" w:rsidRPr="0010678A" w:rsidRDefault="00C5767C" w:rsidP="00C5767C">
            <w:pPr>
              <w:ind w:left="701" w:hanging="701"/>
            </w:pPr>
            <w:proofErr w:type="spellStart"/>
            <w:r>
              <w:t>Lv</w:t>
            </w:r>
            <w:proofErr w:type="spellEnd"/>
            <w:r>
              <w:t>, B., Gao, X. R., Sun, J., Li, T. T., Liu, Z. Y., Zhu, L. H., Latour, J. M. (2019). Family-centered care improves clinical outcomes of very-low-birth-weight infants: A quasi-experimental study. Frontiers in Pediatrics, 7, Article 138. https://doi.org/10.3389/fped.2019.00138</w:t>
            </w:r>
          </w:p>
        </w:tc>
      </w:tr>
      <w:tr w:rsidR="00C5767C" w:rsidRPr="0010678A" w14:paraId="3FC46CA7" w14:textId="77777777" w:rsidTr="00C5767C">
        <w:tc>
          <w:tcPr>
            <w:tcW w:w="0" w:type="auto"/>
            <w:hideMark/>
          </w:tcPr>
          <w:p w14:paraId="40741131" w14:textId="03CA0971" w:rsidR="00C5767C" w:rsidRPr="0010678A" w:rsidRDefault="00C5767C" w:rsidP="00C5767C">
            <w:pPr>
              <w:ind w:left="701" w:hanging="701"/>
            </w:pPr>
            <w:r>
              <w:t>Mann, D. (2016). Design, implementation, and early outcome indicators of a new family-integrated neonatal unit. Nursing for Women’s Health, 20(2), 158–166. https://doi.org/10.1016/j.nwh.2016.01.007</w:t>
            </w:r>
          </w:p>
        </w:tc>
      </w:tr>
      <w:tr w:rsidR="00C5767C" w:rsidRPr="0010678A" w14:paraId="0FB6E098" w14:textId="77777777" w:rsidTr="00C5767C">
        <w:tc>
          <w:tcPr>
            <w:tcW w:w="0" w:type="auto"/>
            <w:hideMark/>
          </w:tcPr>
          <w:p w14:paraId="18DDCAB9" w14:textId="2B76DF8B" w:rsidR="00C5767C" w:rsidRPr="0010678A" w:rsidRDefault="00C5767C" w:rsidP="00C5767C">
            <w:pPr>
              <w:ind w:left="701" w:hanging="701"/>
            </w:pPr>
            <w:r>
              <w:t xml:space="preserve">Mannix, T., Parry, Y., Roderick, A. (2017). Improving clinical handover in a </w:t>
            </w:r>
            <w:proofErr w:type="spellStart"/>
            <w:r>
              <w:t>paediatric</w:t>
            </w:r>
            <w:proofErr w:type="spellEnd"/>
            <w:r>
              <w:t xml:space="preserve"> ward: Implications for nursing management. Journal of Nursing Management, 25(3), 215–222. https://doi.org/10.1111/jonm.12462</w:t>
            </w:r>
          </w:p>
        </w:tc>
      </w:tr>
      <w:tr w:rsidR="00C5767C" w:rsidRPr="0010678A" w14:paraId="474485C2" w14:textId="77777777" w:rsidTr="00C5767C">
        <w:tc>
          <w:tcPr>
            <w:tcW w:w="0" w:type="auto"/>
            <w:hideMark/>
          </w:tcPr>
          <w:p w14:paraId="18B3DD7B" w14:textId="42869E27" w:rsidR="00C5767C" w:rsidRPr="0010678A" w:rsidRDefault="00C5767C" w:rsidP="00C5767C">
            <w:pPr>
              <w:ind w:left="701" w:hanging="701"/>
            </w:pPr>
            <w:proofErr w:type="spellStart"/>
            <w:r>
              <w:t>Mastro</w:t>
            </w:r>
            <w:proofErr w:type="spellEnd"/>
            <w:r>
              <w:t xml:space="preserve">, K. A., Flynn, L., </w:t>
            </w:r>
            <w:proofErr w:type="spellStart"/>
            <w:r>
              <w:t>Preuster</w:t>
            </w:r>
            <w:proofErr w:type="spellEnd"/>
            <w:r>
              <w:t>, C. (2014). Patient- and family-centered care: A call to action for new knowledge and innovation. The Journal of Nursing Administration, 44(9), 446–451. https://doi.org/10.1097/NNA.0000000000000099</w:t>
            </w:r>
          </w:p>
        </w:tc>
      </w:tr>
      <w:tr w:rsidR="00C5767C" w:rsidRPr="0010678A" w14:paraId="58F7F23D" w14:textId="77777777" w:rsidTr="00C5767C">
        <w:tc>
          <w:tcPr>
            <w:tcW w:w="0" w:type="auto"/>
            <w:hideMark/>
          </w:tcPr>
          <w:p w14:paraId="7FD99361" w14:textId="0DD74D4D" w:rsidR="00C5767C" w:rsidRPr="0010678A" w:rsidRDefault="00C5767C" w:rsidP="00C5767C">
            <w:pPr>
              <w:ind w:left="701" w:hanging="701"/>
            </w:pPr>
            <w:r>
              <w:t xml:space="preserve">Maurer, M., </w:t>
            </w:r>
            <w:proofErr w:type="spellStart"/>
            <w:r>
              <w:t>Dardess</w:t>
            </w:r>
            <w:proofErr w:type="spellEnd"/>
            <w:r>
              <w:t xml:space="preserve">, P., Carman, K. L., Frazier, K., </w:t>
            </w:r>
            <w:proofErr w:type="spellStart"/>
            <w:r>
              <w:t>Smeeding</w:t>
            </w:r>
            <w:proofErr w:type="spellEnd"/>
            <w:r>
              <w:t>, L. (2012). Guide to patient and family engagement: Environmental scan report (Agency for Healthcare Research and Quality Publication No. 12-0042-EF). Agency for Healthcare Research and Quality.</w:t>
            </w:r>
          </w:p>
        </w:tc>
      </w:tr>
      <w:tr w:rsidR="00C5767C" w:rsidRPr="0010678A" w14:paraId="057D9304" w14:textId="77777777" w:rsidTr="00C5767C">
        <w:tc>
          <w:tcPr>
            <w:tcW w:w="0" w:type="auto"/>
            <w:hideMark/>
          </w:tcPr>
          <w:p w14:paraId="7D6E2490" w14:textId="6FF7BC2D" w:rsidR="00C5767C" w:rsidRPr="0010678A" w:rsidRDefault="00C5767C" w:rsidP="00C5767C">
            <w:pPr>
              <w:ind w:left="701" w:hanging="701"/>
            </w:pPr>
            <w:r>
              <w:t>Mikkelsen, G., Frederiksen, K. (2011). Family-</w:t>
            </w:r>
            <w:proofErr w:type="spellStart"/>
            <w:r>
              <w:t>centred</w:t>
            </w:r>
            <w:proofErr w:type="spellEnd"/>
            <w:r>
              <w:t xml:space="preserve"> care of children in hospital—A concept analysis. Journal of Advanced Nursing, 67(5), 1152–1162. https://doi.org/10.1111/j.1365-2648.2010.05574.x</w:t>
            </w:r>
          </w:p>
        </w:tc>
      </w:tr>
      <w:tr w:rsidR="00C5767C" w:rsidRPr="0010678A" w14:paraId="6EE68B8F" w14:textId="77777777" w:rsidTr="00C5767C">
        <w:tc>
          <w:tcPr>
            <w:tcW w:w="0" w:type="auto"/>
            <w:hideMark/>
          </w:tcPr>
          <w:p w14:paraId="7F86BBFB" w14:textId="72629AA6" w:rsidR="00C5767C" w:rsidRPr="0010678A" w:rsidRDefault="00C5767C" w:rsidP="00C5767C">
            <w:pPr>
              <w:ind w:left="701" w:hanging="701"/>
            </w:pPr>
            <w:r>
              <w:t xml:space="preserve">Moher, D., </w:t>
            </w:r>
            <w:proofErr w:type="spellStart"/>
            <w:r>
              <w:t>Liberati</w:t>
            </w:r>
            <w:proofErr w:type="spellEnd"/>
            <w:r>
              <w:t xml:space="preserve">, A., </w:t>
            </w:r>
            <w:proofErr w:type="spellStart"/>
            <w:r>
              <w:t>Tetzlaff</w:t>
            </w:r>
            <w:proofErr w:type="spellEnd"/>
            <w:r>
              <w:t xml:space="preserve">, J., Altman, D. G., &amp; The PRISMA </w:t>
            </w:r>
            <w:proofErr w:type="gramStart"/>
            <w:r>
              <w:t>Group .</w:t>
            </w:r>
            <w:proofErr w:type="gramEnd"/>
            <w:r>
              <w:t xml:space="preserve"> (2009). Preferred reporting items for systematic reviews and meta-analyses: The PRISMA statement. PLOS Medicine, 6(7), Article e1000097. https://doi.org/10.1371/journal.pmed1000097</w:t>
            </w:r>
          </w:p>
        </w:tc>
      </w:tr>
      <w:tr w:rsidR="00C5767C" w:rsidRPr="0010678A" w14:paraId="1845E95B" w14:textId="77777777" w:rsidTr="00C5767C">
        <w:tc>
          <w:tcPr>
            <w:tcW w:w="0" w:type="auto"/>
            <w:hideMark/>
          </w:tcPr>
          <w:p w14:paraId="53AFBF2C" w14:textId="402C6BB8" w:rsidR="00C5767C" w:rsidRPr="0010678A" w:rsidRDefault="00C5767C" w:rsidP="00C5767C">
            <w:pPr>
              <w:ind w:left="701" w:hanging="701"/>
            </w:pPr>
            <w:proofErr w:type="spellStart"/>
            <w:r>
              <w:t>Morelius</w:t>
            </w:r>
            <w:proofErr w:type="spellEnd"/>
            <w:r>
              <w:t xml:space="preserve">, E., </w:t>
            </w:r>
            <w:proofErr w:type="spellStart"/>
            <w:r>
              <w:t>Brostrom</w:t>
            </w:r>
            <w:proofErr w:type="spellEnd"/>
            <w:r>
              <w:t xml:space="preserve">, E.B., </w:t>
            </w:r>
            <w:proofErr w:type="spellStart"/>
            <w:r>
              <w:t>Westrup</w:t>
            </w:r>
            <w:proofErr w:type="spellEnd"/>
            <w:r>
              <w:t xml:space="preserve">, B., </w:t>
            </w:r>
            <w:proofErr w:type="spellStart"/>
            <w:r>
              <w:t>Sarman</w:t>
            </w:r>
            <w:proofErr w:type="spellEnd"/>
            <w:r>
              <w:t xml:space="preserve">, I., </w:t>
            </w:r>
            <w:proofErr w:type="spellStart"/>
            <w:r>
              <w:t>Ortenstrand</w:t>
            </w:r>
            <w:proofErr w:type="spellEnd"/>
            <w:r>
              <w:t xml:space="preserve">, A. (2012). The </w:t>
            </w:r>
            <w:proofErr w:type="spellStart"/>
            <w:r>
              <w:t>stockholm</w:t>
            </w:r>
            <w:proofErr w:type="spellEnd"/>
            <w:r>
              <w:t xml:space="preserve"> neonatal family-centered care study: Effects on salivary cortisol in infants and their mothers. Early Human Development, 88(7), 575–581. https://doi.org/10.1016/j.earlhumdev.2011.12.033</w:t>
            </w:r>
          </w:p>
        </w:tc>
      </w:tr>
      <w:tr w:rsidR="00C5767C" w:rsidRPr="0010678A" w14:paraId="6DFE7710" w14:textId="77777777" w:rsidTr="00C5767C">
        <w:tc>
          <w:tcPr>
            <w:tcW w:w="0" w:type="auto"/>
            <w:hideMark/>
          </w:tcPr>
          <w:p w14:paraId="33661348" w14:textId="0AF6C7E3" w:rsidR="00C5767C" w:rsidRPr="0010678A" w:rsidRDefault="00C5767C" w:rsidP="00C5767C">
            <w:pPr>
              <w:ind w:left="701" w:hanging="701"/>
            </w:pPr>
            <w:r>
              <w:t xml:space="preserve">Munn, Z., Peters, M. D. J., Stern, C., </w:t>
            </w:r>
            <w:proofErr w:type="spellStart"/>
            <w:r>
              <w:t>Tufanaru</w:t>
            </w:r>
            <w:proofErr w:type="spellEnd"/>
            <w:r>
              <w:t xml:space="preserve">, C., McArthur, A., </w:t>
            </w:r>
            <w:proofErr w:type="spellStart"/>
            <w:r>
              <w:t>Aromataris</w:t>
            </w:r>
            <w:proofErr w:type="spellEnd"/>
            <w:r>
              <w:t>, E. (2018). Systematic review of scoping review? Guidance for authors when choosing between a systematic or scoping review approach. BMC Medical Research Methodology, 18, Article 143. https://doi.org/10.1186/s12874-018-0611-x</w:t>
            </w:r>
          </w:p>
        </w:tc>
      </w:tr>
      <w:tr w:rsidR="00C5767C" w:rsidRPr="0010678A" w14:paraId="3B5099BB" w14:textId="77777777" w:rsidTr="00C5767C">
        <w:tc>
          <w:tcPr>
            <w:tcW w:w="0" w:type="auto"/>
            <w:hideMark/>
          </w:tcPr>
          <w:p w14:paraId="6F9ED4A4" w14:textId="5DCA9A61" w:rsidR="00C5767C" w:rsidRPr="0010678A" w:rsidRDefault="00C5767C" w:rsidP="00C5767C">
            <w:pPr>
              <w:ind w:left="701" w:hanging="701"/>
            </w:pPr>
            <w:r>
              <w:t xml:space="preserve">O’Brien, K., Robson, K., Bracht, M., Cruz, M., Lui, K., Alvaro, R., da Silva, O., </w:t>
            </w:r>
            <w:proofErr w:type="spellStart"/>
            <w:r>
              <w:t>Monterrosa</w:t>
            </w:r>
            <w:proofErr w:type="spellEnd"/>
            <w:r>
              <w:t xml:space="preserve">, L., </w:t>
            </w:r>
            <w:proofErr w:type="spellStart"/>
            <w:r>
              <w:t>Narvey</w:t>
            </w:r>
            <w:proofErr w:type="spellEnd"/>
            <w:r>
              <w:t xml:space="preserve">, M., Ng, E., </w:t>
            </w:r>
            <w:proofErr w:type="spellStart"/>
            <w:r>
              <w:t>Soraisham</w:t>
            </w:r>
            <w:proofErr w:type="spellEnd"/>
            <w:r>
              <w:t xml:space="preserve">, A., Ye, X. Y., </w:t>
            </w:r>
            <w:proofErr w:type="spellStart"/>
            <w:r>
              <w:t>Mirea</w:t>
            </w:r>
            <w:proofErr w:type="spellEnd"/>
            <w:r>
              <w:t>, L., Tarnow-</w:t>
            </w:r>
            <w:proofErr w:type="spellStart"/>
            <w:r>
              <w:t>Mordi</w:t>
            </w:r>
            <w:proofErr w:type="spellEnd"/>
            <w:r>
              <w:t xml:space="preserve">, W., Lee, S. K. </w:t>
            </w:r>
            <w:proofErr w:type="spellStart"/>
            <w:r>
              <w:t>FICare</w:t>
            </w:r>
            <w:proofErr w:type="spellEnd"/>
            <w:r>
              <w:t xml:space="preserve"> Study Group | </w:t>
            </w:r>
            <w:proofErr w:type="spellStart"/>
            <w:r>
              <w:t>FICare</w:t>
            </w:r>
            <w:proofErr w:type="spellEnd"/>
            <w:r>
              <w:t xml:space="preserve"> Parent Advisory </w:t>
            </w:r>
            <w:proofErr w:type="gramStart"/>
            <w:r>
              <w:t>Board .</w:t>
            </w:r>
            <w:proofErr w:type="gramEnd"/>
            <w:r>
              <w:t xml:space="preserve"> (2018). Effectiveness of family integrated care in neonatal intensive care units on infant and parent outcomes: A </w:t>
            </w:r>
            <w:proofErr w:type="spellStart"/>
            <w:r>
              <w:t>multicentre</w:t>
            </w:r>
            <w:proofErr w:type="spellEnd"/>
            <w:r>
              <w:t>, multinational, cluster-</w:t>
            </w:r>
            <w:proofErr w:type="spellStart"/>
            <w:r>
              <w:t>randomised</w:t>
            </w:r>
            <w:proofErr w:type="spellEnd"/>
            <w:r>
              <w:t xml:space="preserve"> controlled trial. The Lancet Child &amp; Adolescent Health, 2(4), 245–254. https://doi.org/10.1016/S2352-4642(18)30039-7</w:t>
            </w:r>
          </w:p>
        </w:tc>
      </w:tr>
      <w:tr w:rsidR="00C5767C" w:rsidRPr="0010678A" w14:paraId="46D3E0C7" w14:textId="77777777" w:rsidTr="00C5767C">
        <w:tc>
          <w:tcPr>
            <w:tcW w:w="0" w:type="auto"/>
            <w:hideMark/>
          </w:tcPr>
          <w:p w14:paraId="333301AC" w14:textId="43EA1540" w:rsidR="00C5767C" w:rsidRPr="0010678A" w:rsidRDefault="00C5767C" w:rsidP="00C5767C">
            <w:pPr>
              <w:ind w:left="701" w:hanging="701"/>
            </w:pPr>
            <w:proofErr w:type="spellStart"/>
            <w:r>
              <w:t>Olding</w:t>
            </w:r>
            <w:proofErr w:type="spellEnd"/>
            <w:r>
              <w:t xml:space="preserve">, M., McMillan, S. E., Reeves, S., Schmitt, M. H., Puntillo, K., </w:t>
            </w:r>
            <w:proofErr w:type="spellStart"/>
            <w:r>
              <w:t>Kitto</w:t>
            </w:r>
            <w:proofErr w:type="spellEnd"/>
            <w:r>
              <w:t>, S. (2016). Patient and family involvement in adult critical and intensive care settings: A scoping review. Health Expectations, 19(6), 1183–1202. </w:t>
            </w:r>
            <w:proofErr w:type="gramStart"/>
            <w:r>
              <w:t>https://doi.org/10.1111/”hex</w:t>
            </w:r>
            <w:proofErr w:type="gramEnd"/>
            <w:r>
              <w:t>.12402</w:t>
            </w:r>
          </w:p>
        </w:tc>
      </w:tr>
      <w:tr w:rsidR="00C5767C" w:rsidRPr="0010678A" w14:paraId="7CD1FCF2" w14:textId="77777777" w:rsidTr="00C5767C">
        <w:tc>
          <w:tcPr>
            <w:tcW w:w="0" w:type="auto"/>
            <w:hideMark/>
          </w:tcPr>
          <w:p w14:paraId="1D0FA8F8" w14:textId="05B017C0" w:rsidR="00C5767C" w:rsidRPr="0010678A" w:rsidRDefault="00C5767C" w:rsidP="00C5767C">
            <w:pPr>
              <w:ind w:left="701" w:hanging="701"/>
            </w:pPr>
            <w:proofErr w:type="spellStart"/>
            <w:r>
              <w:t>Ortenstrand</w:t>
            </w:r>
            <w:proofErr w:type="spellEnd"/>
            <w:r>
              <w:t xml:space="preserve">, A., </w:t>
            </w:r>
            <w:proofErr w:type="spellStart"/>
            <w:r>
              <w:t>Westrup</w:t>
            </w:r>
            <w:proofErr w:type="spellEnd"/>
            <w:r>
              <w:t xml:space="preserve">, B., </w:t>
            </w:r>
            <w:proofErr w:type="spellStart"/>
            <w:r>
              <w:t>Broström</w:t>
            </w:r>
            <w:proofErr w:type="spellEnd"/>
            <w:r>
              <w:t xml:space="preserve">, E. B., </w:t>
            </w:r>
            <w:proofErr w:type="spellStart"/>
            <w:r>
              <w:t>Sarman</w:t>
            </w:r>
            <w:proofErr w:type="spellEnd"/>
            <w:r>
              <w:t xml:space="preserve">, I., </w:t>
            </w:r>
            <w:proofErr w:type="spellStart"/>
            <w:r>
              <w:t>Åkerström</w:t>
            </w:r>
            <w:proofErr w:type="spellEnd"/>
            <w:r>
              <w:t xml:space="preserve">, S., </w:t>
            </w:r>
            <w:proofErr w:type="spellStart"/>
            <w:r>
              <w:t>Brune</w:t>
            </w:r>
            <w:proofErr w:type="spellEnd"/>
            <w:r>
              <w:t xml:space="preserve">, T., Lindberg, L., </w:t>
            </w:r>
            <w:proofErr w:type="spellStart"/>
            <w:r>
              <w:t>Waldenström</w:t>
            </w:r>
            <w:proofErr w:type="spellEnd"/>
            <w:r>
              <w:t>, U. (2010). The Stockholm Neonatal Family Centered Care Study: Effects on length of stay and infant morbidity. Pediatrics, 125(2), e278–e285. https://doi.org/10.1542/peds.2009-1511</w:t>
            </w:r>
          </w:p>
        </w:tc>
      </w:tr>
      <w:tr w:rsidR="00C5767C" w:rsidRPr="0010678A" w14:paraId="16E1C7CE" w14:textId="77777777" w:rsidTr="00C5767C">
        <w:tc>
          <w:tcPr>
            <w:tcW w:w="0" w:type="auto"/>
            <w:hideMark/>
          </w:tcPr>
          <w:p w14:paraId="55FE4675" w14:textId="7E6074BF" w:rsidR="00C5767C" w:rsidRPr="0010678A" w:rsidRDefault="00C5767C" w:rsidP="00C5767C">
            <w:pPr>
              <w:ind w:left="701" w:hanging="701"/>
            </w:pPr>
            <w:r>
              <w:t xml:space="preserve">Palma, J.P., Keller, H., Godin, M., Wayman, K., Cohen, R.S., Rhine, W.D., </w:t>
            </w:r>
            <w:proofErr w:type="spellStart"/>
            <w:r>
              <w:t>Longhurts</w:t>
            </w:r>
            <w:proofErr w:type="spellEnd"/>
            <w:r>
              <w:t>, C.A. (2012). Impact of an EMR-based daily patient update letter on communication and parent engagement in a neonatal intensive care unit. Journal of Participatory Medicine, 4, e33.</w:t>
            </w:r>
          </w:p>
        </w:tc>
      </w:tr>
      <w:tr w:rsidR="00C5767C" w:rsidRPr="0010678A" w14:paraId="2CE5C659" w14:textId="77777777" w:rsidTr="00C5767C">
        <w:tc>
          <w:tcPr>
            <w:tcW w:w="0" w:type="auto"/>
            <w:hideMark/>
          </w:tcPr>
          <w:p w14:paraId="13E75648" w14:textId="65B9AEAA" w:rsidR="00C5767C" w:rsidRPr="0010678A" w:rsidRDefault="00C5767C" w:rsidP="00C5767C">
            <w:pPr>
              <w:ind w:left="701" w:hanging="701"/>
            </w:pPr>
            <w:proofErr w:type="spellStart"/>
            <w:r>
              <w:t>Panicker</w:t>
            </w:r>
            <w:proofErr w:type="spellEnd"/>
            <w:r>
              <w:t>, L. (2013). Nurses’ perceptions of parent empowerment in chronic illness. Contemporary Nurse, 45(2), 210–219. https://doi.org/10.5172/conu.2013.45.2.210</w:t>
            </w:r>
          </w:p>
        </w:tc>
      </w:tr>
      <w:tr w:rsidR="00C5767C" w:rsidRPr="0010678A" w14:paraId="5F78F9CC" w14:textId="77777777" w:rsidTr="00C5767C">
        <w:tc>
          <w:tcPr>
            <w:tcW w:w="0" w:type="auto"/>
            <w:hideMark/>
          </w:tcPr>
          <w:p w14:paraId="476742C2" w14:textId="3A25981B" w:rsidR="00C5767C" w:rsidRPr="0010678A" w:rsidRDefault="00C5767C" w:rsidP="00C5767C">
            <w:pPr>
              <w:ind w:left="701" w:hanging="701"/>
            </w:pPr>
            <w:r>
              <w:t xml:space="preserve">Pelletier, L. R., </w:t>
            </w:r>
            <w:proofErr w:type="spellStart"/>
            <w:r>
              <w:t>Stichler</w:t>
            </w:r>
            <w:proofErr w:type="spellEnd"/>
            <w:r>
              <w:t>, J. F. (2013). Action brief: Patient engagement and activation: A health reform imperative and improvement opportunity for nursing. Nursing Outlook, 61(1), 51–54. https://doi.org/10.1016/j.outlook.2012.11.003</w:t>
            </w:r>
          </w:p>
        </w:tc>
      </w:tr>
      <w:tr w:rsidR="00C5767C" w:rsidRPr="0010678A" w14:paraId="7CADA9C3" w14:textId="77777777" w:rsidTr="00C5767C">
        <w:tc>
          <w:tcPr>
            <w:tcW w:w="0" w:type="auto"/>
            <w:hideMark/>
          </w:tcPr>
          <w:p w14:paraId="21BD77E7" w14:textId="48D3A10A" w:rsidR="00C5767C" w:rsidRPr="0010678A" w:rsidRDefault="00C5767C" w:rsidP="00C5767C">
            <w:pPr>
              <w:ind w:left="701" w:hanging="701"/>
            </w:pPr>
            <w:r>
              <w:t xml:space="preserve">Peters, M., Marnie, C., </w:t>
            </w:r>
            <w:proofErr w:type="spellStart"/>
            <w:r>
              <w:t>Tricco</w:t>
            </w:r>
            <w:proofErr w:type="spellEnd"/>
            <w:r>
              <w:t xml:space="preserve">, A. C., Pollock, D., Munn, Z., Alexander, L., </w:t>
            </w:r>
            <w:proofErr w:type="spellStart"/>
            <w:r>
              <w:t>McInerney</w:t>
            </w:r>
            <w:proofErr w:type="spellEnd"/>
            <w:r>
              <w:t>, P., Godfrey, C. M., Khalil, H. (2020). Updated methodological guidance for the conduct of scoping reviews. JBI Evidence Synthesis, 18(10), 2119–2126. https://doi.org/10.11124/JBIES-20-00167</w:t>
            </w:r>
          </w:p>
        </w:tc>
      </w:tr>
      <w:tr w:rsidR="00C5767C" w:rsidRPr="0010678A" w14:paraId="77772CBB" w14:textId="77777777" w:rsidTr="00C5767C">
        <w:tc>
          <w:tcPr>
            <w:tcW w:w="0" w:type="auto"/>
            <w:hideMark/>
          </w:tcPr>
          <w:p w14:paraId="5B5F70CC" w14:textId="6FEF9694" w:rsidR="00C5767C" w:rsidRPr="0010678A" w:rsidRDefault="00C5767C" w:rsidP="00C5767C">
            <w:pPr>
              <w:ind w:left="701" w:hanging="701"/>
            </w:pPr>
            <w:r>
              <w:t xml:space="preserve">Phiri, P. G. M. C., </w:t>
            </w:r>
            <w:proofErr w:type="spellStart"/>
            <w:r>
              <w:t>Kafulafula</w:t>
            </w:r>
            <w:proofErr w:type="spellEnd"/>
            <w:r>
              <w:t xml:space="preserve">, U., </w:t>
            </w:r>
            <w:proofErr w:type="spellStart"/>
            <w:r>
              <w:t>Chorwe-Sungani</w:t>
            </w:r>
            <w:proofErr w:type="spellEnd"/>
            <w:r>
              <w:t xml:space="preserve">, G. (2019). Exploring </w:t>
            </w:r>
            <w:proofErr w:type="spellStart"/>
            <w:r>
              <w:t>paediatric</w:t>
            </w:r>
            <w:proofErr w:type="spellEnd"/>
            <w:r>
              <w:t xml:space="preserve"> nurses’ experiences on application of four core concepts of family </w:t>
            </w:r>
            <w:proofErr w:type="spellStart"/>
            <w:r>
              <w:t>centred</w:t>
            </w:r>
            <w:proofErr w:type="spellEnd"/>
            <w:r>
              <w:t xml:space="preserve"> nursing care in Malawi: Findings from a resource limited </w:t>
            </w:r>
            <w:proofErr w:type="spellStart"/>
            <w:r>
              <w:t>paediatric</w:t>
            </w:r>
            <w:proofErr w:type="spellEnd"/>
            <w:r>
              <w:t xml:space="preserve"> setting. International Journal of Caring Sciences, 12(1), 231–239.</w:t>
            </w:r>
          </w:p>
        </w:tc>
      </w:tr>
      <w:tr w:rsidR="00C5767C" w:rsidRPr="0010678A" w14:paraId="7DFA2B84" w14:textId="77777777" w:rsidTr="00C5767C">
        <w:tc>
          <w:tcPr>
            <w:tcW w:w="0" w:type="auto"/>
            <w:hideMark/>
          </w:tcPr>
          <w:p w14:paraId="096B8C83" w14:textId="60C53ACF" w:rsidR="00C5767C" w:rsidRPr="0010678A" w:rsidRDefault="00C5767C" w:rsidP="00C5767C">
            <w:pPr>
              <w:ind w:left="701" w:hanging="701"/>
            </w:pPr>
            <w:r>
              <w:t xml:space="preserve">Reis, M. D., Rempel, G. R., Scott, S. D., Brady-Fryer, B. A., Van </w:t>
            </w:r>
            <w:proofErr w:type="spellStart"/>
            <w:r>
              <w:t>Aerde</w:t>
            </w:r>
            <w:proofErr w:type="spellEnd"/>
            <w:r>
              <w:t>, J. (2010). Developing nurse/parent relationships in the NICU through negotiated partnership. Journal of Obstetric, Gynecologic, and Neonatal Nursing, 39(6), 675–683. https://doi.org/10.1111/j.1552-6909.2010.01189.x</w:t>
            </w:r>
          </w:p>
        </w:tc>
      </w:tr>
      <w:tr w:rsidR="00C5767C" w:rsidRPr="0010678A" w14:paraId="7B75FEC4" w14:textId="77777777" w:rsidTr="00C5767C">
        <w:tc>
          <w:tcPr>
            <w:tcW w:w="0" w:type="auto"/>
            <w:hideMark/>
          </w:tcPr>
          <w:p w14:paraId="0B5949EF" w14:textId="1AB23984" w:rsidR="00C5767C" w:rsidRPr="0010678A" w:rsidRDefault="00C5767C" w:rsidP="00C5767C">
            <w:pPr>
              <w:ind w:left="701" w:hanging="701"/>
            </w:pPr>
            <w:r>
              <w:t xml:space="preserve">Richards, C. A., Starks, H., O’Connor, M. R., </w:t>
            </w:r>
            <w:proofErr w:type="spellStart"/>
            <w:r>
              <w:t>Doorenbos</w:t>
            </w:r>
            <w:proofErr w:type="spellEnd"/>
            <w:r>
              <w:t>, A. Z. (2017). Elements of family-centered care in the pediatric intensive care unit: An integrative review. Journal of Hospice and Palliative Nursing, 19(3), 238–246. https://doi.org/10.1097/NJH.0000000000000335</w:t>
            </w:r>
          </w:p>
        </w:tc>
      </w:tr>
      <w:tr w:rsidR="00C5767C" w:rsidRPr="0010678A" w14:paraId="0FEF4A02" w14:textId="77777777" w:rsidTr="00C5767C">
        <w:tc>
          <w:tcPr>
            <w:tcW w:w="0" w:type="auto"/>
            <w:hideMark/>
          </w:tcPr>
          <w:p w14:paraId="4C87C722" w14:textId="4B45651F" w:rsidR="00C5767C" w:rsidRPr="0010678A" w:rsidRDefault="00C5767C" w:rsidP="00C5767C">
            <w:pPr>
              <w:ind w:left="701" w:hanging="701"/>
            </w:pPr>
            <w:proofErr w:type="spellStart"/>
            <w:r>
              <w:t>Roa</w:t>
            </w:r>
            <w:proofErr w:type="spellEnd"/>
            <w:r>
              <w:t xml:space="preserve">, E., </w:t>
            </w:r>
            <w:proofErr w:type="spellStart"/>
            <w:r>
              <w:t>Ettenberger</w:t>
            </w:r>
            <w:proofErr w:type="spellEnd"/>
            <w:r>
              <w:t>, M. (2018). Music therapy self-care group for parents of preterm infants in the neonatal intensive care unit: A clinical pilot intervention. Medicines, 5(4), 134. https://doi.org/10.3390/medicines5040134</w:t>
            </w:r>
          </w:p>
        </w:tc>
      </w:tr>
      <w:tr w:rsidR="00C5767C" w:rsidRPr="0010678A" w14:paraId="2853D6CD" w14:textId="77777777" w:rsidTr="00C5767C">
        <w:tc>
          <w:tcPr>
            <w:tcW w:w="0" w:type="auto"/>
            <w:hideMark/>
          </w:tcPr>
          <w:p w14:paraId="7D04483A" w14:textId="1F6CDD5D" w:rsidR="00C5767C" w:rsidRPr="0010678A" w:rsidRDefault="00C5767C" w:rsidP="00C5767C">
            <w:pPr>
              <w:ind w:left="701" w:hanging="701"/>
            </w:pPr>
            <w:r>
              <w:t xml:space="preserve">Rosen, P., Stenger, E., </w:t>
            </w:r>
            <w:proofErr w:type="spellStart"/>
            <w:r>
              <w:t>Bochkoris</w:t>
            </w:r>
            <w:proofErr w:type="spellEnd"/>
            <w:r>
              <w:t xml:space="preserve">, M., Hannon, M. J., </w:t>
            </w:r>
            <w:proofErr w:type="spellStart"/>
            <w:r>
              <w:t>Kwoh</w:t>
            </w:r>
            <w:proofErr w:type="spellEnd"/>
            <w:r>
              <w:t>, C. K. (2009). Family-centered multidisciplinary rounds enhance the team approach in pediatrics. Pediatrics, 123(4), e603–e608. https://doi.org/10.1542/peds.2008-2238</w:t>
            </w:r>
          </w:p>
        </w:tc>
      </w:tr>
      <w:tr w:rsidR="00C5767C" w:rsidRPr="0010678A" w14:paraId="50D0B813" w14:textId="77777777" w:rsidTr="00C5767C">
        <w:tc>
          <w:tcPr>
            <w:tcW w:w="0" w:type="auto"/>
            <w:hideMark/>
          </w:tcPr>
          <w:p w14:paraId="6DF7A70E" w14:textId="467FECED" w:rsidR="00C5767C" w:rsidRPr="0010678A" w:rsidRDefault="00C5767C" w:rsidP="00C5767C">
            <w:pPr>
              <w:ind w:left="701" w:hanging="701"/>
            </w:pPr>
            <w:r>
              <w:t xml:space="preserve">Rosenberg, R. E., Rosenfeld, P., Williams, E., Silber, B., </w:t>
            </w:r>
            <w:proofErr w:type="spellStart"/>
            <w:r>
              <w:t>Schlucter</w:t>
            </w:r>
            <w:proofErr w:type="spellEnd"/>
            <w:r>
              <w:t>, J., Deng, S., Geraghty, G., Sullivan-</w:t>
            </w:r>
            <w:proofErr w:type="spellStart"/>
            <w:r>
              <w:t>Bolyai</w:t>
            </w:r>
            <w:proofErr w:type="spellEnd"/>
            <w:r>
              <w:t>, S. (2016). Parents’ perspectives on “keeping their children safe” in the hospital. Journal of Nursing Care Quality, 31(4), 318–326. https://doi.org/10.1097/NCQ.0000000000000193</w:t>
            </w:r>
          </w:p>
        </w:tc>
      </w:tr>
      <w:tr w:rsidR="00C5767C" w:rsidRPr="0010678A" w14:paraId="7F9AF3B4" w14:textId="77777777" w:rsidTr="00C5767C">
        <w:tc>
          <w:tcPr>
            <w:tcW w:w="0" w:type="auto"/>
            <w:hideMark/>
          </w:tcPr>
          <w:p w14:paraId="2B01D025" w14:textId="65102D23" w:rsidR="00C5767C" w:rsidRPr="0010678A" w:rsidRDefault="00C5767C" w:rsidP="00C5767C">
            <w:pPr>
              <w:ind w:left="701" w:hanging="701"/>
            </w:pPr>
            <w:r>
              <w:t xml:space="preserve">Rostami, F., Hassan, S.T., Yaghmai, F., </w:t>
            </w:r>
            <w:proofErr w:type="spellStart"/>
            <w:r>
              <w:t>Ismaeil</w:t>
            </w:r>
            <w:proofErr w:type="spellEnd"/>
            <w:r>
              <w:t xml:space="preserve">, S.B., </w:t>
            </w:r>
            <w:proofErr w:type="spellStart"/>
            <w:r>
              <w:t>Suandi</w:t>
            </w:r>
            <w:proofErr w:type="spellEnd"/>
            <w:r>
              <w:t xml:space="preserve">, T.B. (2015). Effects of family-centered care on the satisfaction of parents of children hospitalized in pediatric wards in a pediatric ward in </w:t>
            </w:r>
            <w:proofErr w:type="spellStart"/>
            <w:r>
              <w:t>chaloos</w:t>
            </w:r>
            <w:proofErr w:type="spellEnd"/>
            <w:r>
              <w:t xml:space="preserve"> in 2012. Electronic Physician, 7(2), 1078–1084. https://doi.org/10.14661/2015.1078-1084</w:t>
            </w:r>
          </w:p>
        </w:tc>
      </w:tr>
      <w:tr w:rsidR="00C5767C" w:rsidRPr="0010678A" w14:paraId="169E257F" w14:textId="77777777" w:rsidTr="00C5767C">
        <w:tc>
          <w:tcPr>
            <w:tcW w:w="0" w:type="auto"/>
            <w:hideMark/>
          </w:tcPr>
          <w:p w14:paraId="28EC91B2" w14:textId="6DEBC7F1" w:rsidR="00C5767C" w:rsidRPr="0010678A" w:rsidRDefault="00C5767C" w:rsidP="00C5767C">
            <w:pPr>
              <w:ind w:left="701" w:hanging="701"/>
            </w:pPr>
            <w:r>
              <w:t>Samra, H. A., McGrath, J. M., Fischer, S., Schumacher, B., Dutcher, J., Hansen, J. (2015). The NICU Parent Risk Evaluation and Engagement Model and Instrument (PREEMI) for neonates in intensive care units. Journal of Obstetric, Gynecologic &amp; Neonatal Nursing, 44(1), 114–126. https://doi.org/10.1111/1552-6909.12535</w:t>
            </w:r>
          </w:p>
        </w:tc>
      </w:tr>
      <w:tr w:rsidR="00C5767C" w:rsidRPr="0010678A" w14:paraId="2F57F003" w14:textId="77777777" w:rsidTr="00C5767C">
        <w:tc>
          <w:tcPr>
            <w:tcW w:w="0" w:type="auto"/>
            <w:hideMark/>
          </w:tcPr>
          <w:p w14:paraId="76156F33" w14:textId="63C9C3CD" w:rsidR="00C5767C" w:rsidRPr="0010678A" w:rsidRDefault="00C5767C" w:rsidP="00C5767C">
            <w:pPr>
              <w:ind w:left="701" w:hanging="701"/>
            </w:pPr>
            <w:proofErr w:type="spellStart"/>
            <w:r>
              <w:t>Segers</w:t>
            </w:r>
            <w:proofErr w:type="spellEnd"/>
            <w:r>
              <w:t xml:space="preserve">, E., </w:t>
            </w:r>
            <w:proofErr w:type="spellStart"/>
            <w:r>
              <w:t>Ockhuijsen</w:t>
            </w:r>
            <w:proofErr w:type="spellEnd"/>
            <w:r>
              <w:t xml:space="preserve">, H., </w:t>
            </w:r>
            <w:proofErr w:type="spellStart"/>
            <w:r>
              <w:t>Baarendse</w:t>
            </w:r>
            <w:proofErr w:type="spellEnd"/>
            <w:r>
              <w:t xml:space="preserve">, P., van Eerden, I., van den </w:t>
            </w:r>
            <w:proofErr w:type="spellStart"/>
            <w:r>
              <w:t>Hoogen</w:t>
            </w:r>
            <w:proofErr w:type="spellEnd"/>
            <w:r>
              <w:t xml:space="preserve">, A. (2019). The impact of family </w:t>
            </w:r>
            <w:proofErr w:type="spellStart"/>
            <w:r>
              <w:t>centred</w:t>
            </w:r>
            <w:proofErr w:type="spellEnd"/>
            <w:r>
              <w:t xml:space="preserve"> care interventions in a neonatal or </w:t>
            </w:r>
            <w:proofErr w:type="spellStart"/>
            <w:r>
              <w:t>paediatric</w:t>
            </w:r>
            <w:proofErr w:type="spellEnd"/>
            <w:r>
              <w:t xml:space="preserve"> intensive care unit on parents’ satisfaction and length of stay: A systematic review. Intensive &amp; Critical Care Nursing, 50, 63-70. https://doi.org/10.1016/j.iccn.2018.08.008</w:t>
            </w:r>
          </w:p>
        </w:tc>
      </w:tr>
      <w:tr w:rsidR="00C5767C" w:rsidRPr="0010678A" w14:paraId="5DFB245C" w14:textId="77777777" w:rsidTr="00C5767C">
        <w:tc>
          <w:tcPr>
            <w:tcW w:w="0" w:type="auto"/>
            <w:hideMark/>
          </w:tcPr>
          <w:p w14:paraId="1BDBE55F" w14:textId="011A3466" w:rsidR="00C5767C" w:rsidRPr="0010678A" w:rsidRDefault="00C5767C" w:rsidP="00C5767C">
            <w:pPr>
              <w:ind w:left="701" w:hanging="701"/>
            </w:pPr>
            <w:r>
              <w:t>Shields, L., Pratt, J., Hunter, J. (2006). Family-centered care: A review of qualitative studies. Journal of Clinical Nursing, 15(10), 1317–1323. https://doi.org/10.1111/j.1365-2702.2006.01433.x</w:t>
            </w:r>
          </w:p>
        </w:tc>
      </w:tr>
      <w:tr w:rsidR="00C5767C" w:rsidRPr="0010678A" w14:paraId="6505E3ED" w14:textId="77777777" w:rsidTr="00C5767C">
        <w:tc>
          <w:tcPr>
            <w:tcW w:w="0" w:type="auto"/>
            <w:hideMark/>
          </w:tcPr>
          <w:p w14:paraId="7ECBA1AA" w14:textId="440CE3F6" w:rsidR="00C5767C" w:rsidRPr="0010678A" w:rsidRDefault="00C5767C" w:rsidP="00C5767C">
            <w:pPr>
              <w:ind w:left="701" w:hanging="701"/>
            </w:pPr>
            <w:r>
              <w:t>Shields, L., Zhou, H., Pratt, J., Taylor, M., Hunter, J., Pascoe, E. (2012). Family-</w:t>
            </w:r>
            <w:proofErr w:type="spellStart"/>
            <w:r>
              <w:t>centred</w:t>
            </w:r>
            <w:proofErr w:type="spellEnd"/>
            <w:r>
              <w:t xml:space="preserve"> care for </w:t>
            </w:r>
            <w:proofErr w:type="spellStart"/>
            <w:r>
              <w:t>hospitalised</w:t>
            </w:r>
            <w:proofErr w:type="spellEnd"/>
            <w:r>
              <w:t xml:space="preserve"> children aged 0-12 years. Cochrane Database of Systematic Reviews, 10, CD004811. https://doi.org/10.1002/14651858.CD004811.pub3</w:t>
            </w:r>
          </w:p>
        </w:tc>
      </w:tr>
      <w:tr w:rsidR="00C5767C" w:rsidRPr="0010678A" w14:paraId="5A068803" w14:textId="77777777" w:rsidTr="00C5767C">
        <w:tc>
          <w:tcPr>
            <w:tcW w:w="0" w:type="auto"/>
            <w:hideMark/>
          </w:tcPr>
          <w:p w14:paraId="358C14CB" w14:textId="5CD692C8" w:rsidR="00C5767C" w:rsidRPr="0010678A" w:rsidRDefault="00C5767C" w:rsidP="00C5767C">
            <w:pPr>
              <w:ind w:left="701" w:hanging="701"/>
            </w:pPr>
            <w:r>
              <w:t xml:space="preserve">Silver, G., </w:t>
            </w:r>
            <w:proofErr w:type="spellStart"/>
            <w:r>
              <w:t>Traube</w:t>
            </w:r>
            <w:proofErr w:type="spellEnd"/>
            <w:r>
              <w:t>, C. (2019). A systematic approach to family engagement: Feasibility pilot of a pediatric delirium management and prevention toolkit. Palliative &amp; Supportive Care, 17(1), 42–45. https://doi.org/10.1017/S1478951518000895</w:t>
            </w:r>
          </w:p>
        </w:tc>
      </w:tr>
      <w:tr w:rsidR="00C5767C" w:rsidRPr="0010678A" w14:paraId="43945169" w14:textId="77777777" w:rsidTr="00C5767C">
        <w:tc>
          <w:tcPr>
            <w:tcW w:w="0" w:type="auto"/>
            <w:hideMark/>
          </w:tcPr>
          <w:p w14:paraId="5D2A8745" w14:textId="28D01188" w:rsidR="00C5767C" w:rsidRPr="0010678A" w:rsidRDefault="00C5767C" w:rsidP="00C5767C">
            <w:pPr>
              <w:ind w:left="701" w:hanging="701"/>
            </w:pPr>
            <w:proofErr w:type="spellStart"/>
            <w:r>
              <w:t>Tricco</w:t>
            </w:r>
            <w:proofErr w:type="spellEnd"/>
            <w:r>
              <w:t xml:space="preserve">, A. C., Lillie, E., </w:t>
            </w:r>
            <w:proofErr w:type="spellStart"/>
            <w:r>
              <w:t>Zarin</w:t>
            </w:r>
            <w:proofErr w:type="spellEnd"/>
            <w:r>
              <w:t xml:space="preserve">, W., O’Brien, K. K., Colquhoun, H., </w:t>
            </w:r>
            <w:proofErr w:type="spellStart"/>
            <w:r>
              <w:t>Levac</w:t>
            </w:r>
            <w:proofErr w:type="spellEnd"/>
            <w:r>
              <w:t xml:space="preserve">, D., Moher, D., Peters, M. D. J., Horsley, T., Weeks, L., Hempel, S., </w:t>
            </w:r>
            <w:proofErr w:type="spellStart"/>
            <w:r>
              <w:t>Akl</w:t>
            </w:r>
            <w:proofErr w:type="spellEnd"/>
            <w:r>
              <w:t xml:space="preserve">, E. A., Chang, C., McGowan, J., Stewart, L., Hartling, L., </w:t>
            </w:r>
            <w:proofErr w:type="spellStart"/>
            <w:r>
              <w:t>Aldcroft</w:t>
            </w:r>
            <w:proofErr w:type="spellEnd"/>
            <w:r>
              <w:t xml:space="preserve">, A., Wilson, M. G., </w:t>
            </w:r>
            <w:proofErr w:type="spellStart"/>
            <w:r>
              <w:t>Garritty</w:t>
            </w:r>
            <w:proofErr w:type="spellEnd"/>
            <w:r>
              <w:t>, C., Lewin, S. (2018). PRISMA Extension for Scoping Reviews (PRISMA-</w:t>
            </w:r>
            <w:proofErr w:type="spellStart"/>
            <w:r>
              <w:t>ScR</w:t>
            </w:r>
            <w:proofErr w:type="spellEnd"/>
            <w:r>
              <w:t>): Checklist and explanation. Annals of Internal Medicine, 169(7), 467–473.</w:t>
            </w:r>
          </w:p>
        </w:tc>
      </w:tr>
      <w:tr w:rsidR="00C5767C" w:rsidRPr="0010678A" w14:paraId="0FC50202" w14:textId="77777777" w:rsidTr="00C5767C">
        <w:tc>
          <w:tcPr>
            <w:tcW w:w="0" w:type="auto"/>
            <w:hideMark/>
          </w:tcPr>
          <w:p w14:paraId="69A59153" w14:textId="2E5E84D5" w:rsidR="00C5767C" w:rsidRPr="0010678A" w:rsidRDefault="00C5767C" w:rsidP="00C5767C">
            <w:pPr>
              <w:ind w:left="701" w:hanging="701"/>
            </w:pPr>
            <w:proofErr w:type="spellStart"/>
            <w:r>
              <w:t>Valizadeh</w:t>
            </w:r>
            <w:proofErr w:type="spellEnd"/>
            <w:r>
              <w:t xml:space="preserve">, S., </w:t>
            </w:r>
            <w:proofErr w:type="spellStart"/>
            <w:r>
              <w:t>Mirlashari</w:t>
            </w:r>
            <w:proofErr w:type="spellEnd"/>
            <w:r>
              <w:t xml:space="preserve">, J., </w:t>
            </w:r>
            <w:proofErr w:type="spellStart"/>
            <w:r>
              <w:t>Navab</w:t>
            </w:r>
            <w:proofErr w:type="spellEnd"/>
            <w:r>
              <w:t xml:space="preserve">, E., </w:t>
            </w:r>
            <w:proofErr w:type="spellStart"/>
            <w:r>
              <w:t>Higman</w:t>
            </w:r>
            <w:proofErr w:type="spellEnd"/>
            <w:r>
              <w:t xml:space="preserve">, W., </w:t>
            </w:r>
            <w:proofErr w:type="spellStart"/>
            <w:r>
              <w:t>Ghorbani</w:t>
            </w:r>
            <w:proofErr w:type="spellEnd"/>
            <w:r>
              <w:t>, F. (2018). Fathers: The lost ring in the chain of family-centered care: A phenomenological study in neonatal intensive care units of Iran. Advances in Neonatal Care, 18(1), E3–E11. https://doi.org/10.1097/ANC.0000000000000449</w:t>
            </w:r>
          </w:p>
        </w:tc>
      </w:tr>
      <w:tr w:rsidR="00C5767C" w:rsidRPr="0010678A" w14:paraId="3C9DD14F" w14:textId="77777777" w:rsidTr="00C5767C">
        <w:tc>
          <w:tcPr>
            <w:tcW w:w="0" w:type="auto"/>
            <w:hideMark/>
          </w:tcPr>
          <w:p w14:paraId="66288C5E" w14:textId="6D1202F2" w:rsidR="00C5767C" w:rsidRPr="0010678A" w:rsidRDefault="00C5767C" w:rsidP="00C5767C">
            <w:pPr>
              <w:ind w:left="701" w:hanging="701"/>
            </w:pPr>
            <w:r>
              <w:t>Yu, X., Zhang, J. (2019). Family-</w:t>
            </w:r>
            <w:proofErr w:type="spellStart"/>
            <w:r>
              <w:t>centred</w:t>
            </w:r>
            <w:proofErr w:type="spellEnd"/>
            <w:r>
              <w:t xml:space="preserve"> care for hospitalized preterm infants: A systematic review and meta-analysis. International Journal of Nursing Practice, 25(3), Article e12705. https://doi.org/10.1111/ijn.12705</w:t>
            </w:r>
          </w:p>
        </w:tc>
      </w:tr>
      <w:tr w:rsidR="00C5767C" w:rsidRPr="0010678A" w14:paraId="34511DF0" w14:textId="77777777" w:rsidTr="00C5767C">
        <w:tc>
          <w:tcPr>
            <w:tcW w:w="0" w:type="auto"/>
            <w:hideMark/>
          </w:tcPr>
          <w:p w14:paraId="259DDDC2" w14:textId="30C5859B" w:rsidR="00C5767C" w:rsidRPr="0010678A" w:rsidRDefault="00C5767C" w:rsidP="00C5767C">
            <w:pPr>
              <w:ind w:left="701" w:hanging="701"/>
            </w:pPr>
            <w:r>
              <w:t xml:space="preserve">Zhang, R., Huang, R. W., Gao, X. R., Peng, X. M., Zhu, L. H., </w:t>
            </w:r>
            <w:proofErr w:type="spellStart"/>
            <w:r>
              <w:t>Rangasamy</w:t>
            </w:r>
            <w:proofErr w:type="spellEnd"/>
            <w:r>
              <w:t>, R., Latour, J. M. (2018). Involvement of parents in the care of preterm infants: A pilot study evaluating a family-centered care intervention in a Chinese neonatal ICU. Pediatric Critical Care Medicine, 19(8), 741–747. https://doi.org/10.1097/PCC.0000000000001586</w:t>
            </w:r>
          </w:p>
        </w:tc>
      </w:tr>
    </w:tbl>
    <w:p w14:paraId="17579628" w14:textId="77777777" w:rsidR="0010678A" w:rsidRPr="000976FB" w:rsidRDefault="0010678A" w:rsidP="000976FB"/>
    <w:sectPr w:rsidR="0010678A" w:rsidRPr="000976FB" w:rsidSect="00705FA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F3ABD"/>
    <w:multiLevelType w:val="hybridMultilevel"/>
    <w:tmpl w:val="5938251E"/>
    <w:lvl w:ilvl="0" w:tplc="6B70147C">
      <w:start w:val="1"/>
      <w:numFmt w:val="bullet"/>
      <w:lvlText w:val=""/>
      <w:lvlJc w:val="left"/>
      <w:pPr>
        <w:ind w:left="720" w:hanging="360"/>
      </w:pPr>
      <w:rPr>
        <w:rFonts w:ascii="Symbol" w:hAnsi="Symbol" w:hint="default"/>
      </w:rPr>
    </w:lvl>
    <w:lvl w:ilvl="1" w:tplc="3E06E4A4">
      <w:start w:val="1"/>
      <w:numFmt w:val="bullet"/>
      <w:lvlText w:val="o"/>
      <w:lvlJc w:val="left"/>
      <w:pPr>
        <w:ind w:left="1440" w:hanging="360"/>
      </w:pPr>
      <w:rPr>
        <w:rFonts w:ascii="Courier New" w:hAnsi="Courier New" w:hint="default"/>
      </w:rPr>
    </w:lvl>
    <w:lvl w:ilvl="2" w:tplc="25B4D616">
      <w:start w:val="1"/>
      <w:numFmt w:val="bullet"/>
      <w:lvlText w:val=""/>
      <w:lvlJc w:val="left"/>
      <w:pPr>
        <w:ind w:left="2160" w:hanging="360"/>
      </w:pPr>
      <w:rPr>
        <w:rFonts w:ascii="Wingdings" w:hAnsi="Wingdings" w:hint="default"/>
      </w:rPr>
    </w:lvl>
    <w:lvl w:ilvl="3" w:tplc="B17443FA">
      <w:start w:val="1"/>
      <w:numFmt w:val="bullet"/>
      <w:lvlText w:val=""/>
      <w:lvlJc w:val="left"/>
      <w:pPr>
        <w:ind w:left="2880" w:hanging="360"/>
      </w:pPr>
      <w:rPr>
        <w:rFonts w:ascii="Symbol" w:hAnsi="Symbol" w:hint="default"/>
      </w:rPr>
    </w:lvl>
    <w:lvl w:ilvl="4" w:tplc="23C80A58">
      <w:start w:val="1"/>
      <w:numFmt w:val="bullet"/>
      <w:lvlText w:val="o"/>
      <w:lvlJc w:val="left"/>
      <w:pPr>
        <w:ind w:left="3600" w:hanging="360"/>
      </w:pPr>
      <w:rPr>
        <w:rFonts w:ascii="Courier New" w:hAnsi="Courier New" w:hint="default"/>
      </w:rPr>
    </w:lvl>
    <w:lvl w:ilvl="5" w:tplc="45E4C914">
      <w:start w:val="1"/>
      <w:numFmt w:val="bullet"/>
      <w:lvlText w:val=""/>
      <w:lvlJc w:val="left"/>
      <w:pPr>
        <w:ind w:left="4320" w:hanging="360"/>
      </w:pPr>
      <w:rPr>
        <w:rFonts w:ascii="Wingdings" w:hAnsi="Wingdings" w:hint="default"/>
      </w:rPr>
    </w:lvl>
    <w:lvl w:ilvl="6" w:tplc="9872F804">
      <w:start w:val="1"/>
      <w:numFmt w:val="bullet"/>
      <w:lvlText w:val=""/>
      <w:lvlJc w:val="left"/>
      <w:pPr>
        <w:ind w:left="5040" w:hanging="360"/>
      </w:pPr>
      <w:rPr>
        <w:rFonts w:ascii="Symbol" w:hAnsi="Symbol" w:hint="default"/>
      </w:rPr>
    </w:lvl>
    <w:lvl w:ilvl="7" w:tplc="688C3F74">
      <w:start w:val="1"/>
      <w:numFmt w:val="bullet"/>
      <w:lvlText w:val="o"/>
      <w:lvlJc w:val="left"/>
      <w:pPr>
        <w:ind w:left="5760" w:hanging="360"/>
      </w:pPr>
      <w:rPr>
        <w:rFonts w:ascii="Courier New" w:hAnsi="Courier New" w:hint="default"/>
      </w:rPr>
    </w:lvl>
    <w:lvl w:ilvl="8" w:tplc="C772F5DA">
      <w:start w:val="1"/>
      <w:numFmt w:val="bullet"/>
      <w:lvlText w:val=""/>
      <w:lvlJc w:val="left"/>
      <w:pPr>
        <w:ind w:left="6480" w:hanging="360"/>
      </w:pPr>
      <w:rPr>
        <w:rFonts w:ascii="Wingdings" w:hAnsi="Wingdings" w:hint="default"/>
      </w:rPr>
    </w:lvl>
  </w:abstractNum>
  <w:abstractNum w:abstractNumId="1" w15:restartNumberingAfterBreak="0">
    <w:nsid w:val="04DE59E1"/>
    <w:multiLevelType w:val="hybridMultilevel"/>
    <w:tmpl w:val="B718A0DC"/>
    <w:lvl w:ilvl="0" w:tplc="85047B9C">
      <w:start w:val="1"/>
      <w:numFmt w:val="bullet"/>
      <w:lvlText w:val=""/>
      <w:lvlJc w:val="left"/>
      <w:pPr>
        <w:ind w:left="720" w:hanging="360"/>
      </w:pPr>
      <w:rPr>
        <w:rFonts w:ascii="Symbol" w:hAnsi="Symbol" w:hint="default"/>
      </w:rPr>
    </w:lvl>
    <w:lvl w:ilvl="1" w:tplc="6EB22C86">
      <w:start w:val="1"/>
      <w:numFmt w:val="bullet"/>
      <w:lvlText w:val="o"/>
      <w:lvlJc w:val="left"/>
      <w:pPr>
        <w:ind w:left="1440" w:hanging="360"/>
      </w:pPr>
      <w:rPr>
        <w:rFonts w:ascii="Courier New" w:hAnsi="Courier New" w:hint="default"/>
      </w:rPr>
    </w:lvl>
    <w:lvl w:ilvl="2" w:tplc="90D258A4">
      <w:start w:val="1"/>
      <w:numFmt w:val="bullet"/>
      <w:lvlText w:val=""/>
      <w:lvlJc w:val="left"/>
      <w:pPr>
        <w:ind w:left="2160" w:hanging="360"/>
      </w:pPr>
      <w:rPr>
        <w:rFonts w:ascii="Wingdings" w:hAnsi="Wingdings" w:hint="default"/>
      </w:rPr>
    </w:lvl>
    <w:lvl w:ilvl="3" w:tplc="14264D42">
      <w:start w:val="1"/>
      <w:numFmt w:val="bullet"/>
      <w:lvlText w:val=""/>
      <w:lvlJc w:val="left"/>
      <w:pPr>
        <w:ind w:left="2880" w:hanging="360"/>
      </w:pPr>
      <w:rPr>
        <w:rFonts w:ascii="Symbol" w:hAnsi="Symbol" w:hint="default"/>
      </w:rPr>
    </w:lvl>
    <w:lvl w:ilvl="4" w:tplc="4D123A92">
      <w:start w:val="1"/>
      <w:numFmt w:val="bullet"/>
      <w:lvlText w:val="o"/>
      <w:lvlJc w:val="left"/>
      <w:pPr>
        <w:ind w:left="3600" w:hanging="360"/>
      </w:pPr>
      <w:rPr>
        <w:rFonts w:ascii="Courier New" w:hAnsi="Courier New" w:hint="default"/>
      </w:rPr>
    </w:lvl>
    <w:lvl w:ilvl="5" w:tplc="66706180">
      <w:start w:val="1"/>
      <w:numFmt w:val="bullet"/>
      <w:lvlText w:val=""/>
      <w:lvlJc w:val="left"/>
      <w:pPr>
        <w:ind w:left="4320" w:hanging="360"/>
      </w:pPr>
      <w:rPr>
        <w:rFonts w:ascii="Wingdings" w:hAnsi="Wingdings" w:hint="default"/>
      </w:rPr>
    </w:lvl>
    <w:lvl w:ilvl="6" w:tplc="CBA2A19A">
      <w:start w:val="1"/>
      <w:numFmt w:val="bullet"/>
      <w:lvlText w:val=""/>
      <w:lvlJc w:val="left"/>
      <w:pPr>
        <w:ind w:left="5040" w:hanging="360"/>
      </w:pPr>
      <w:rPr>
        <w:rFonts w:ascii="Symbol" w:hAnsi="Symbol" w:hint="default"/>
      </w:rPr>
    </w:lvl>
    <w:lvl w:ilvl="7" w:tplc="24BE0C64">
      <w:start w:val="1"/>
      <w:numFmt w:val="bullet"/>
      <w:lvlText w:val="o"/>
      <w:lvlJc w:val="left"/>
      <w:pPr>
        <w:ind w:left="5760" w:hanging="360"/>
      </w:pPr>
      <w:rPr>
        <w:rFonts w:ascii="Courier New" w:hAnsi="Courier New" w:hint="default"/>
      </w:rPr>
    </w:lvl>
    <w:lvl w:ilvl="8" w:tplc="BCACAD58">
      <w:start w:val="1"/>
      <w:numFmt w:val="bullet"/>
      <w:lvlText w:val=""/>
      <w:lvlJc w:val="left"/>
      <w:pPr>
        <w:ind w:left="6480" w:hanging="360"/>
      </w:pPr>
      <w:rPr>
        <w:rFonts w:ascii="Wingdings" w:hAnsi="Wingdings" w:hint="default"/>
      </w:rPr>
    </w:lvl>
  </w:abstractNum>
  <w:abstractNum w:abstractNumId="2"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1D315B"/>
    <w:multiLevelType w:val="hybridMultilevel"/>
    <w:tmpl w:val="41E8EFEE"/>
    <w:lvl w:ilvl="0" w:tplc="2EB2D522">
      <w:start w:val="1"/>
      <w:numFmt w:val="bullet"/>
      <w:lvlText w:val=""/>
      <w:lvlJc w:val="left"/>
      <w:pPr>
        <w:ind w:left="720" w:hanging="360"/>
      </w:pPr>
      <w:rPr>
        <w:rFonts w:ascii="Symbol" w:hAnsi="Symbol" w:hint="default"/>
      </w:rPr>
    </w:lvl>
    <w:lvl w:ilvl="1" w:tplc="167AA508">
      <w:start w:val="1"/>
      <w:numFmt w:val="bullet"/>
      <w:lvlText w:val="o"/>
      <w:lvlJc w:val="left"/>
      <w:pPr>
        <w:ind w:left="1440" w:hanging="360"/>
      </w:pPr>
      <w:rPr>
        <w:rFonts w:ascii="Courier New" w:hAnsi="Courier New" w:hint="default"/>
      </w:rPr>
    </w:lvl>
    <w:lvl w:ilvl="2" w:tplc="D696FB7E">
      <w:start w:val="1"/>
      <w:numFmt w:val="bullet"/>
      <w:lvlText w:val=""/>
      <w:lvlJc w:val="left"/>
      <w:pPr>
        <w:ind w:left="2160" w:hanging="360"/>
      </w:pPr>
      <w:rPr>
        <w:rFonts w:ascii="Wingdings" w:hAnsi="Wingdings" w:hint="default"/>
      </w:rPr>
    </w:lvl>
    <w:lvl w:ilvl="3" w:tplc="9B06AFE8">
      <w:start w:val="1"/>
      <w:numFmt w:val="bullet"/>
      <w:lvlText w:val=""/>
      <w:lvlJc w:val="left"/>
      <w:pPr>
        <w:ind w:left="2880" w:hanging="360"/>
      </w:pPr>
      <w:rPr>
        <w:rFonts w:ascii="Symbol" w:hAnsi="Symbol" w:hint="default"/>
      </w:rPr>
    </w:lvl>
    <w:lvl w:ilvl="4" w:tplc="F6C46DFE">
      <w:start w:val="1"/>
      <w:numFmt w:val="bullet"/>
      <w:lvlText w:val="o"/>
      <w:lvlJc w:val="left"/>
      <w:pPr>
        <w:ind w:left="3600" w:hanging="360"/>
      </w:pPr>
      <w:rPr>
        <w:rFonts w:ascii="Courier New" w:hAnsi="Courier New" w:hint="default"/>
      </w:rPr>
    </w:lvl>
    <w:lvl w:ilvl="5" w:tplc="2E2A88B2">
      <w:start w:val="1"/>
      <w:numFmt w:val="bullet"/>
      <w:lvlText w:val=""/>
      <w:lvlJc w:val="left"/>
      <w:pPr>
        <w:ind w:left="4320" w:hanging="360"/>
      </w:pPr>
      <w:rPr>
        <w:rFonts w:ascii="Wingdings" w:hAnsi="Wingdings" w:hint="default"/>
      </w:rPr>
    </w:lvl>
    <w:lvl w:ilvl="6" w:tplc="8D8828A0">
      <w:start w:val="1"/>
      <w:numFmt w:val="bullet"/>
      <w:lvlText w:val=""/>
      <w:lvlJc w:val="left"/>
      <w:pPr>
        <w:ind w:left="5040" w:hanging="360"/>
      </w:pPr>
      <w:rPr>
        <w:rFonts w:ascii="Symbol" w:hAnsi="Symbol" w:hint="default"/>
      </w:rPr>
    </w:lvl>
    <w:lvl w:ilvl="7" w:tplc="F3A4A270">
      <w:start w:val="1"/>
      <w:numFmt w:val="bullet"/>
      <w:lvlText w:val="o"/>
      <w:lvlJc w:val="left"/>
      <w:pPr>
        <w:ind w:left="5760" w:hanging="360"/>
      </w:pPr>
      <w:rPr>
        <w:rFonts w:ascii="Courier New" w:hAnsi="Courier New" w:hint="default"/>
      </w:rPr>
    </w:lvl>
    <w:lvl w:ilvl="8" w:tplc="43629866">
      <w:start w:val="1"/>
      <w:numFmt w:val="bullet"/>
      <w:lvlText w:val=""/>
      <w:lvlJc w:val="left"/>
      <w:pPr>
        <w:ind w:left="6480" w:hanging="360"/>
      </w:pPr>
      <w:rPr>
        <w:rFonts w:ascii="Wingdings" w:hAnsi="Wingdings" w:hint="default"/>
      </w:rPr>
    </w:lvl>
  </w:abstractNum>
  <w:abstractNum w:abstractNumId="5" w15:restartNumberingAfterBreak="0">
    <w:nsid w:val="0B1264AA"/>
    <w:multiLevelType w:val="hybridMultilevel"/>
    <w:tmpl w:val="4BDCB446"/>
    <w:lvl w:ilvl="0" w:tplc="599AF920">
      <w:start w:val="1"/>
      <w:numFmt w:val="bullet"/>
      <w:lvlText w:val=""/>
      <w:lvlJc w:val="left"/>
      <w:pPr>
        <w:ind w:left="720" w:hanging="360"/>
      </w:pPr>
      <w:rPr>
        <w:rFonts w:ascii="Symbol" w:hAnsi="Symbol" w:hint="default"/>
      </w:rPr>
    </w:lvl>
    <w:lvl w:ilvl="1" w:tplc="CAA8082A">
      <w:start w:val="1"/>
      <w:numFmt w:val="bullet"/>
      <w:lvlText w:val="o"/>
      <w:lvlJc w:val="left"/>
      <w:pPr>
        <w:ind w:left="1440" w:hanging="360"/>
      </w:pPr>
      <w:rPr>
        <w:rFonts w:ascii="Courier New" w:hAnsi="Courier New" w:hint="default"/>
      </w:rPr>
    </w:lvl>
    <w:lvl w:ilvl="2" w:tplc="A1F0E7AC">
      <w:start w:val="1"/>
      <w:numFmt w:val="bullet"/>
      <w:lvlText w:val=""/>
      <w:lvlJc w:val="left"/>
      <w:pPr>
        <w:ind w:left="2160" w:hanging="360"/>
      </w:pPr>
      <w:rPr>
        <w:rFonts w:ascii="Wingdings" w:hAnsi="Wingdings" w:hint="default"/>
      </w:rPr>
    </w:lvl>
    <w:lvl w:ilvl="3" w:tplc="69EAA864">
      <w:start w:val="1"/>
      <w:numFmt w:val="bullet"/>
      <w:lvlText w:val=""/>
      <w:lvlJc w:val="left"/>
      <w:pPr>
        <w:ind w:left="2880" w:hanging="360"/>
      </w:pPr>
      <w:rPr>
        <w:rFonts w:ascii="Symbol" w:hAnsi="Symbol" w:hint="default"/>
      </w:rPr>
    </w:lvl>
    <w:lvl w:ilvl="4" w:tplc="8D1E38A2">
      <w:start w:val="1"/>
      <w:numFmt w:val="bullet"/>
      <w:lvlText w:val="o"/>
      <w:lvlJc w:val="left"/>
      <w:pPr>
        <w:ind w:left="3600" w:hanging="360"/>
      </w:pPr>
      <w:rPr>
        <w:rFonts w:ascii="Courier New" w:hAnsi="Courier New" w:hint="default"/>
      </w:rPr>
    </w:lvl>
    <w:lvl w:ilvl="5" w:tplc="04DCE35E">
      <w:start w:val="1"/>
      <w:numFmt w:val="bullet"/>
      <w:lvlText w:val=""/>
      <w:lvlJc w:val="left"/>
      <w:pPr>
        <w:ind w:left="4320" w:hanging="360"/>
      </w:pPr>
      <w:rPr>
        <w:rFonts w:ascii="Wingdings" w:hAnsi="Wingdings" w:hint="default"/>
      </w:rPr>
    </w:lvl>
    <w:lvl w:ilvl="6" w:tplc="46C8E408">
      <w:start w:val="1"/>
      <w:numFmt w:val="bullet"/>
      <w:lvlText w:val=""/>
      <w:lvlJc w:val="left"/>
      <w:pPr>
        <w:ind w:left="5040" w:hanging="360"/>
      </w:pPr>
      <w:rPr>
        <w:rFonts w:ascii="Symbol" w:hAnsi="Symbol" w:hint="default"/>
      </w:rPr>
    </w:lvl>
    <w:lvl w:ilvl="7" w:tplc="A5EA7176">
      <w:start w:val="1"/>
      <w:numFmt w:val="bullet"/>
      <w:lvlText w:val="o"/>
      <w:lvlJc w:val="left"/>
      <w:pPr>
        <w:ind w:left="5760" w:hanging="360"/>
      </w:pPr>
      <w:rPr>
        <w:rFonts w:ascii="Courier New" w:hAnsi="Courier New" w:hint="default"/>
      </w:rPr>
    </w:lvl>
    <w:lvl w:ilvl="8" w:tplc="412EF520">
      <w:start w:val="1"/>
      <w:numFmt w:val="bullet"/>
      <w:lvlText w:val=""/>
      <w:lvlJc w:val="left"/>
      <w:pPr>
        <w:ind w:left="6480" w:hanging="360"/>
      </w:pPr>
      <w:rPr>
        <w:rFonts w:ascii="Wingdings" w:hAnsi="Wingdings" w:hint="default"/>
      </w:rPr>
    </w:lvl>
  </w:abstractNum>
  <w:abstractNum w:abstractNumId="6" w15:restartNumberingAfterBreak="0">
    <w:nsid w:val="0E1918B2"/>
    <w:multiLevelType w:val="hybridMultilevel"/>
    <w:tmpl w:val="394A2E2A"/>
    <w:lvl w:ilvl="0" w:tplc="5F7464B0">
      <w:start w:val="1"/>
      <w:numFmt w:val="bullet"/>
      <w:lvlText w:val=""/>
      <w:lvlJc w:val="left"/>
      <w:pPr>
        <w:ind w:left="720" w:hanging="360"/>
      </w:pPr>
      <w:rPr>
        <w:rFonts w:ascii="Symbol" w:hAnsi="Symbol" w:hint="default"/>
      </w:rPr>
    </w:lvl>
    <w:lvl w:ilvl="1" w:tplc="1286DDFE">
      <w:start w:val="1"/>
      <w:numFmt w:val="bullet"/>
      <w:lvlText w:val="o"/>
      <w:lvlJc w:val="left"/>
      <w:pPr>
        <w:ind w:left="1440" w:hanging="360"/>
      </w:pPr>
      <w:rPr>
        <w:rFonts w:ascii="Courier New" w:hAnsi="Courier New" w:hint="default"/>
      </w:rPr>
    </w:lvl>
    <w:lvl w:ilvl="2" w:tplc="FC8646B4">
      <w:start w:val="1"/>
      <w:numFmt w:val="bullet"/>
      <w:lvlText w:val=""/>
      <w:lvlJc w:val="left"/>
      <w:pPr>
        <w:ind w:left="2160" w:hanging="360"/>
      </w:pPr>
      <w:rPr>
        <w:rFonts w:ascii="Wingdings" w:hAnsi="Wingdings" w:hint="default"/>
      </w:rPr>
    </w:lvl>
    <w:lvl w:ilvl="3" w:tplc="F112CBDE">
      <w:start w:val="1"/>
      <w:numFmt w:val="bullet"/>
      <w:lvlText w:val=""/>
      <w:lvlJc w:val="left"/>
      <w:pPr>
        <w:ind w:left="2880" w:hanging="360"/>
      </w:pPr>
      <w:rPr>
        <w:rFonts w:ascii="Symbol" w:hAnsi="Symbol" w:hint="default"/>
      </w:rPr>
    </w:lvl>
    <w:lvl w:ilvl="4" w:tplc="AAEA7328">
      <w:start w:val="1"/>
      <w:numFmt w:val="bullet"/>
      <w:lvlText w:val="o"/>
      <w:lvlJc w:val="left"/>
      <w:pPr>
        <w:ind w:left="3600" w:hanging="360"/>
      </w:pPr>
      <w:rPr>
        <w:rFonts w:ascii="Courier New" w:hAnsi="Courier New" w:hint="default"/>
      </w:rPr>
    </w:lvl>
    <w:lvl w:ilvl="5" w:tplc="568C97CA">
      <w:start w:val="1"/>
      <w:numFmt w:val="bullet"/>
      <w:lvlText w:val=""/>
      <w:lvlJc w:val="left"/>
      <w:pPr>
        <w:ind w:left="4320" w:hanging="360"/>
      </w:pPr>
      <w:rPr>
        <w:rFonts w:ascii="Wingdings" w:hAnsi="Wingdings" w:hint="default"/>
      </w:rPr>
    </w:lvl>
    <w:lvl w:ilvl="6" w:tplc="A606C246">
      <w:start w:val="1"/>
      <w:numFmt w:val="bullet"/>
      <w:lvlText w:val=""/>
      <w:lvlJc w:val="left"/>
      <w:pPr>
        <w:ind w:left="5040" w:hanging="360"/>
      </w:pPr>
      <w:rPr>
        <w:rFonts w:ascii="Symbol" w:hAnsi="Symbol" w:hint="default"/>
      </w:rPr>
    </w:lvl>
    <w:lvl w:ilvl="7" w:tplc="68FE35E2">
      <w:start w:val="1"/>
      <w:numFmt w:val="bullet"/>
      <w:lvlText w:val="o"/>
      <w:lvlJc w:val="left"/>
      <w:pPr>
        <w:ind w:left="5760" w:hanging="360"/>
      </w:pPr>
      <w:rPr>
        <w:rFonts w:ascii="Courier New" w:hAnsi="Courier New" w:hint="default"/>
      </w:rPr>
    </w:lvl>
    <w:lvl w:ilvl="8" w:tplc="75B41BC4">
      <w:start w:val="1"/>
      <w:numFmt w:val="bullet"/>
      <w:lvlText w:val=""/>
      <w:lvlJc w:val="left"/>
      <w:pPr>
        <w:ind w:left="6480" w:hanging="360"/>
      </w:pPr>
      <w:rPr>
        <w:rFonts w:ascii="Wingdings" w:hAnsi="Wingdings" w:hint="default"/>
      </w:rPr>
    </w:lvl>
  </w:abstractNum>
  <w:abstractNum w:abstractNumId="7"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3321B3A"/>
    <w:multiLevelType w:val="hybridMultilevel"/>
    <w:tmpl w:val="51360752"/>
    <w:lvl w:ilvl="0" w:tplc="3B20C876">
      <w:start w:val="1"/>
      <w:numFmt w:val="bullet"/>
      <w:lvlText w:val=""/>
      <w:lvlJc w:val="left"/>
      <w:pPr>
        <w:ind w:left="720" w:hanging="360"/>
      </w:pPr>
      <w:rPr>
        <w:rFonts w:ascii="Symbol" w:hAnsi="Symbol" w:hint="default"/>
      </w:rPr>
    </w:lvl>
    <w:lvl w:ilvl="1" w:tplc="D74E88B2">
      <w:start w:val="1"/>
      <w:numFmt w:val="bullet"/>
      <w:lvlText w:val="o"/>
      <w:lvlJc w:val="left"/>
      <w:pPr>
        <w:ind w:left="1440" w:hanging="360"/>
      </w:pPr>
      <w:rPr>
        <w:rFonts w:ascii="Courier New" w:hAnsi="Courier New" w:hint="default"/>
      </w:rPr>
    </w:lvl>
    <w:lvl w:ilvl="2" w:tplc="9F2015EE">
      <w:start w:val="1"/>
      <w:numFmt w:val="bullet"/>
      <w:lvlText w:val=""/>
      <w:lvlJc w:val="left"/>
      <w:pPr>
        <w:ind w:left="2160" w:hanging="360"/>
      </w:pPr>
      <w:rPr>
        <w:rFonts w:ascii="Wingdings" w:hAnsi="Wingdings" w:hint="default"/>
      </w:rPr>
    </w:lvl>
    <w:lvl w:ilvl="3" w:tplc="A70C18CE">
      <w:start w:val="1"/>
      <w:numFmt w:val="bullet"/>
      <w:lvlText w:val=""/>
      <w:lvlJc w:val="left"/>
      <w:pPr>
        <w:ind w:left="2880" w:hanging="360"/>
      </w:pPr>
      <w:rPr>
        <w:rFonts w:ascii="Symbol" w:hAnsi="Symbol" w:hint="default"/>
      </w:rPr>
    </w:lvl>
    <w:lvl w:ilvl="4" w:tplc="FCB0A75E">
      <w:start w:val="1"/>
      <w:numFmt w:val="bullet"/>
      <w:lvlText w:val="o"/>
      <w:lvlJc w:val="left"/>
      <w:pPr>
        <w:ind w:left="3600" w:hanging="360"/>
      </w:pPr>
      <w:rPr>
        <w:rFonts w:ascii="Courier New" w:hAnsi="Courier New" w:hint="default"/>
      </w:rPr>
    </w:lvl>
    <w:lvl w:ilvl="5" w:tplc="36F0EF50">
      <w:start w:val="1"/>
      <w:numFmt w:val="bullet"/>
      <w:lvlText w:val=""/>
      <w:lvlJc w:val="left"/>
      <w:pPr>
        <w:ind w:left="4320" w:hanging="360"/>
      </w:pPr>
      <w:rPr>
        <w:rFonts w:ascii="Wingdings" w:hAnsi="Wingdings" w:hint="default"/>
      </w:rPr>
    </w:lvl>
    <w:lvl w:ilvl="6" w:tplc="785CEC40">
      <w:start w:val="1"/>
      <w:numFmt w:val="bullet"/>
      <w:lvlText w:val=""/>
      <w:lvlJc w:val="left"/>
      <w:pPr>
        <w:ind w:left="5040" w:hanging="360"/>
      </w:pPr>
      <w:rPr>
        <w:rFonts w:ascii="Symbol" w:hAnsi="Symbol" w:hint="default"/>
      </w:rPr>
    </w:lvl>
    <w:lvl w:ilvl="7" w:tplc="02D6385E">
      <w:start w:val="1"/>
      <w:numFmt w:val="bullet"/>
      <w:lvlText w:val="o"/>
      <w:lvlJc w:val="left"/>
      <w:pPr>
        <w:ind w:left="5760" w:hanging="360"/>
      </w:pPr>
      <w:rPr>
        <w:rFonts w:ascii="Courier New" w:hAnsi="Courier New" w:hint="default"/>
      </w:rPr>
    </w:lvl>
    <w:lvl w:ilvl="8" w:tplc="F394FFC8">
      <w:start w:val="1"/>
      <w:numFmt w:val="bullet"/>
      <w:lvlText w:val=""/>
      <w:lvlJc w:val="left"/>
      <w:pPr>
        <w:ind w:left="6480" w:hanging="360"/>
      </w:pPr>
      <w:rPr>
        <w:rFonts w:ascii="Wingdings" w:hAnsi="Wingdings" w:hint="default"/>
      </w:rPr>
    </w:lvl>
  </w:abstractNum>
  <w:abstractNum w:abstractNumId="9" w15:restartNumberingAfterBreak="0">
    <w:nsid w:val="1473274F"/>
    <w:multiLevelType w:val="hybridMultilevel"/>
    <w:tmpl w:val="8ADEDE22"/>
    <w:lvl w:ilvl="0" w:tplc="7316AB9E">
      <w:start w:val="1"/>
      <w:numFmt w:val="bullet"/>
      <w:lvlText w:val=""/>
      <w:lvlJc w:val="left"/>
      <w:pPr>
        <w:ind w:left="720" w:hanging="360"/>
      </w:pPr>
      <w:rPr>
        <w:rFonts w:ascii="Symbol" w:hAnsi="Symbol" w:hint="default"/>
      </w:rPr>
    </w:lvl>
    <w:lvl w:ilvl="1" w:tplc="6186D086">
      <w:start w:val="1"/>
      <w:numFmt w:val="bullet"/>
      <w:lvlText w:val="o"/>
      <w:lvlJc w:val="left"/>
      <w:pPr>
        <w:ind w:left="1440" w:hanging="360"/>
      </w:pPr>
      <w:rPr>
        <w:rFonts w:ascii="Courier New" w:hAnsi="Courier New" w:hint="default"/>
      </w:rPr>
    </w:lvl>
    <w:lvl w:ilvl="2" w:tplc="40148F94">
      <w:start w:val="1"/>
      <w:numFmt w:val="bullet"/>
      <w:lvlText w:val=""/>
      <w:lvlJc w:val="left"/>
      <w:pPr>
        <w:ind w:left="2160" w:hanging="360"/>
      </w:pPr>
      <w:rPr>
        <w:rFonts w:ascii="Wingdings" w:hAnsi="Wingdings" w:hint="default"/>
      </w:rPr>
    </w:lvl>
    <w:lvl w:ilvl="3" w:tplc="AE8A87A6">
      <w:start w:val="1"/>
      <w:numFmt w:val="bullet"/>
      <w:lvlText w:val=""/>
      <w:lvlJc w:val="left"/>
      <w:pPr>
        <w:ind w:left="2880" w:hanging="360"/>
      </w:pPr>
      <w:rPr>
        <w:rFonts w:ascii="Symbol" w:hAnsi="Symbol" w:hint="default"/>
      </w:rPr>
    </w:lvl>
    <w:lvl w:ilvl="4" w:tplc="7A2A3738">
      <w:start w:val="1"/>
      <w:numFmt w:val="bullet"/>
      <w:lvlText w:val="o"/>
      <w:lvlJc w:val="left"/>
      <w:pPr>
        <w:ind w:left="3600" w:hanging="360"/>
      </w:pPr>
      <w:rPr>
        <w:rFonts w:ascii="Courier New" w:hAnsi="Courier New" w:hint="default"/>
      </w:rPr>
    </w:lvl>
    <w:lvl w:ilvl="5" w:tplc="F228ACF0">
      <w:start w:val="1"/>
      <w:numFmt w:val="bullet"/>
      <w:lvlText w:val=""/>
      <w:lvlJc w:val="left"/>
      <w:pPr>
        <w:ind w:left="4320" w:hanging="360"/>
      </w:pPr>
      <w:rPr>
        <w:rFonts w:ascii="Wingdings" w:hAnsi="Wingdings" w:hint="default"/>
      </w:rPr>
    </w:lvl>
    <w:lvl w:ilvl="6" w:tplc="27E26660">
      <w:start w:val="1"/>
      <w:numFmt w:val="bullet"/>
      <w:lvlText w:val=""/>
      <w:lvlJc w:val="left"/>
      <w:pPr>
        <w:ind w:left="5040" w:hanging="360"/>
      </w:pPr>
      <w:rPr>
        <w:rFonts w:ascii="Symbol" w:hAnsi="Symbol" w:hint="default"/>
      </w:rPr>
    </w:lvl>
    <w:lvl w:ilvl="7" w:tplc="F01E6790">
      <w:start w:val="1"/>
      <w:numFmt w:val="bullet"/>
      <w:lvlText w:val="o"/>
      <w:lvlJc w:val="left"/>
      <w:pPr>
        <w:ind w:left="5760" w:hanging="360"/>
      </w:pPr>
      <w:rPr>
        <w:rFonts w:ascii="Courier New" w:hAnsi="Courier New" w:hint="default"/>
      </w:rPr>
    </w:lvl>
    <w:lvl w:ilvl="8" w:tplc="7B0AA50C">
      <w:start w:val="1"/>
      <w:numFmt w:val="bullet"/>
      <w:lvlText w:val=""/>
      <w:lvlJc w:val="left"/>
      <w:pPr>
        <w:ind w:left="6480" w:hanging="360"/>
      </w:pPr>
      <w:rPr>
        <w:rFonts w:ascii="Wingdings" w:hAnsi="Wingdings" w:hint="default"/>
      </w:rPr>
    </w:lvl>
  </w:abstractNum>
  <w:abstractNum w:abstractNumId="10" w15:restartNumberingAfterBreak="0">
    <w:nsid w:val="15173B03"/>
    <w:multiLevelType w:val="hybridMultilevel"/>
    <w:tmpl w:val="51882060"/>
    <w:lvl w:ilvl="0" w:tplc="47F4D6D4">
      <w:start w:val="1"/>
      <w:numFmt w:val="bullet"/>
      <w:lvlText w:val=""/>
      <w:lvlJc w:val="left"/>
      <w:pPr>
        <w:ind w:left="720" w:hanging="360"/>
      </w:pPr>
      <w:rPr>
        <w:rFonts w:ascii="Symbol" w:hAnsi="Symbol" w:hint="default"/>
      </w:rPr>
    </w:lvl>
    <w:lvl w:ilvl="1" w:tplc="153AB374">
      <w:start w:val="1"/>
      <w:numFmt w:val="bullet"/>
      <w:lvlText w:val="o"/>
      <w:lvlJc w:val="left"/>
      <w:pPr>
        <w:ind w:left="1440" w:hanging="360"/>
      </w:pPr>
      <w:rPr>
        <w:rFonts w:ascii="Courier New" w:hAnsi="Courier New" w:hint="default"/>
      </w:rPr>
    </w:lvl>
    <w:lvl w:ilvl="2" w:tplc="DB12FE1C">
      <w:start w:val="1"/>
      <w:numFmt w:val="bullet"/>
      <w:lvlText w:val=""/>
      <w:lvlJc w:val="left"/>
      <w:pPr>
        <w:ind w:left="2160" w:hanging="360"/>
      </w:pPr>
      <w:rPr>
        <w:rFonts w:ascii="Wingdings" w:hAnsi="Wingdings" w:hint="default"/>
      </w:rPr>
    </w:lvl>
    <w:lvl w:ilvl="3" w:tplc="FE1C0D14">
      <w:start w:val="1"/>
      <w:numFmt w:val="bullet"/>
      <w:lvlText w:val=""/>
      <w:lvlJc w:val="left"/>
      <w:pPr>
        <w:ind w:left="2880" w:hanging="360"/>
      </w:pPr>
      <w:rPr>
        <w:rFonts w:ascii="Symbol" w:hAnsi="Symbol" w:hint="default"/>
      </w:rPr>
    </w:lvl>
    <w:lvl w:ilvl="4" w:tplc="042EAEF8">
      <w:start w:val="1"/>
      <w:numFmt w:val="bullet"/>
      <w:lvlText w:val="o"/>
      <w:lvlJc w:val="left"/>
      <w:pPr>
        <w:ind w:left="3600" w:hanging="360"/>
      </w:pPr>
      <w:rPr>
        <w:rFonts w:ascii="Courier New" w:hAnsi="Courier New" w:hint="default"/>
      </w:rPr>
    </w:lvl>
    <w:lvl w:ilvl="5" w:tplc="15944BDE">
      <w:start w:val="1"/>
      <w:numFmt w:val="bullet"/>
      <w:lvlText w:val=""/>
      <w:lvlJc w:val="left"/>
      <w:pPr>
        <w:ind w:left="4320" w:hanging="360"/>
      </w:pPr>
      <w:rPr>
        <w:rFonts w:ascii="Wingdings" w:hAnsi="Wingdings" w:hint="default"/>
      </w:rPr>
    </w:lvl>
    <w:lvl w:ilvl="6" w:tplc="19CAABDE">
      <w:start w:val="1"/>
      <w:numFmt w:val="bullet"/>
      <w:lvlText w:val=""/>
      <w:lvlJc w:val="left"/>
      <w:pPr>
        <w:ind w:left="5040" w:hanging="360"/>
      </w:pPr>
      <w:rPr>
        <w:rFonts w:ascii="Symbol" w:hAnsi="Symbol" w:hint="default"/>
      </w:rPr>
    </w:lvl>
    <w:lvl w:ilvl="7" w:tplc="D0527172">
      <w:start w:val="1"/>
      <w:numFmt w:val="bullet"/>
      <w:lvlText w:val="o"/>
      <w:lvlJc w:val="left"/>
      <w:pPr>
        <w:ind w:left="5760" w:hanging="360"/>
      </w:pPr>
      <w:rPr>
        <w:rFonts w:ascii="Courier New" w:hAnsi="Courier New" w:hint="default"/>
      </w:rPr>
    </w:lvl>
    <w:lvl w:ilvl="8" w:tplc="7C449D62">
      <w:start w:val="1"/>
      <w:numFmt w:val="bullet"/>
      <w:lvlText w:val=""/>
      <w:lvlJc w:val="left"/>
      <w:pPr>
        <w:ind w:left="6480" w:hanging="360"/>
      </w:pPr>
      <w:rPr>
        <w:rFonts w:ascii="Wingdings" w:hAnsi="Wingdings" w:hint="default"/>
      </w:rPr>
    </w:lvl>
  </w:abstractNum>
  <w:abstractNum w:abstractNumId="11"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D0C1358"/>
    <w:multiLevelType w:val="multilevel"/>
    <w:tmpl w:val="ADAE9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D65571C"/>
    <w:multiLevelType w:val="hybridMultilevel"/>
    <w:tmpl w:val="21A06FAE"/>
    <w:lvl w:ilvl="0" w:tplc="E350195C">
      <w:start w:val="1"/>
      <w:numFmt w:val="bullet"/>
      <w:lvlText w:val=""/>
      <w:lvlJc w:val="left"/>
      <w:pPr>
        <w:ind w:left="720" w:hanging="360"/>
      </w:pPr>
      <w:rPr>
        <w:rFonts w:ascii="Symbol" w:hAnsi="Symbol" w:hint="default"/>
      </w:rPr>
    </w:lvl>
    <w:lvl w:ilvl="1" w:tplc="45B23A02">
      <w:start w:val="1"/>
      <w:numFmt w:val="bullet"/>
      <w:lvlText w:val="o"/>
      <w:lvlJc w:val="left"/>
      <w:pPr>
        <w:ind w:left="1440" w:hanging="360"/>
      </w:pPr>
      <w:rPr>
        <w:rFonts w:ascii="Courier New" w:hAnsi="Courier New" w:hint="default"/>
      </w:rPr>
    </w:lvl>
    <w:lvl w:ilvl="2" w:tplc="C43E3AAC">
      <w:start w:val="1"/>
      <w:numFmt w:val="bullet"/>
      <w:lvlText w:val=""/>
      <w:lvlJc w:val="left"/>
      <w:pPr>
        <w:ind w:left="2160" w:hanging="360"/>
      </w:pPr>
      <w:rPr>
        <w:rFonts w:ascii="Wingdings" w:hAnsi="Wingdings" w:hint="default"/>
      </w:rPr>
    </w:lvl>
    <w:lvl w:ilvl="3" w:tplc="24345808">
      <w:start w:val="1"/>
      <w:numFmt w:val="bullet"/>
      <w:lvlText w:val=""/>
      <w:lvlJc w:val="left"/>
      <w:pPr>
        <w:ind w:left="2880" w:hanging="360"/>
      </w:pPr>
      <w:rPr>
        <w:rFonts w:ascii="Symbol" w:hAnsi="Symbol" w:hint="default"/>
      </w:rPr>
    </w:lvl>
    <w:lvl w:ilvl="4" w:tplc="9C84DAA4">
      <w:start w:val="1"/>
      <w:numFmt w:val="bullet"/>
      <w:lvlText w:val="o"/>
      <w:lvlJc w:val="left"/>
      <w:pPr>
        <w:ind w:left="3600" w:hanging="360"/>
      </w:pPr>
      <w:rPr>
        <w:rFonts w:ascii="Courier New" w:hAnsi="Courier New" w:hint="default"/>
      </w:rPr>
    </w:lvl>
    <w:lvl w:ilvl="5" w:tplc="3DEC0C12">
      <w:start w:val="1"/>
      <w:numFmt w:val="bullet"/>
      <w:lvlText w:val=""/>
      <w:lvlJc w:val="left"/>
      <w:pPr>
        <w:ind w:left="4320" w:hanging="360"/>
      </w:pPr>
      <w:rPr>
        <w:rFonts w:ascii="Wingdings" w:hAnsi="Wingdings" w:hint="default"/>
      </w:rPr>
    </w:lvl>
    <w:lvl w:ilvl="6" w:tplc="4D9252B0">
      <w:start w:val="1"/>
      <w:numFmt w:val="bullet"/>
      <w:lvlText w:val=""/>
      <w:lvlJc w:val="left"/>
      <w:pPr>
        <w:ind w:left="5040" w:hanging="360"/>
      </w:pPr>
      <w:rPr>
        <w:rFonts w:ascii="Symbol" w:hAnsi="Symbol" w:hint="default"/>
      </w:rPr>
    </w:lvl>
    <w:lvl w:ilvl="7" w:tplc="80E2E844">
      <w:start w:val="1"/>
      <w:numFmt w:val="bullet"/>
      <w:lvlText w:val="o"/>
      <w:lvlJc w:val="left"/>
      <w:pPr>
        <w:ind w:left="5760" w:hanging="360"/>
      </w:pPr>
      <w:rPr>
        <w:rFonts w:ascii="Courier New" w:hAnsi="Courier New" w:hint="default"/>
      </w:rPr>
    </w:lvl>
    <w:lvl w:ilvl="8" w:tplc="22D6B852">
      <w:start w:val="1"/>
      <w:numFmt w:val="bullet"/>
      <w:lvlText w:val=""/>
      <w:lvlJc w:val="left"/>
      <w:pPr>
        <w:ind w:left="6480" w:hanging="360"/>
      </w:pPr>
      <w:rPr>
        <w:rFonts w:ascii="Wingdings" w:hAnsi="Wingdings" w:hint="default"/>
      </w:rPr>
    </w:lvl>
  </w:abstractNum>
  <w:abstractNum w:abstractNumId="16" w15:restartNumberingAfterBreak="0">
    <w:nsid w:val="1FB62E4E"/>
    <w:multiLevelType w:val="hybridMultilevel"/>
    <w:tmpl w:val="3402B72C"/>
    <w:lvl w:ilvl="0" w:tplc="CC1AC012">
      <w:start w:val="1"/>
      <w:numFmt w:val="bullet"/>
      <w:lvlText w:val=""/>
      <w:lvlJc w:val="left"/>
      <w:pPr>
        <w:ind w:left="720" w:hanging="360"/>
      </w:pPr>
      <w:rPr>
        <w:rFonts w:ascii="Symbol" w:hAnsi="Symbol" w:hint="default"/>
      </w:rPr>
    </w:lvl>
    <w:lvl w:ilvl="1" w:tplc="19D08D96">
      <w:start w:val="1"/>
      <w:numFmt w:val="bullet"/>
      <w:lvlText w:val="o"/>
      <w:lvlJc w:val="left"/>
      <w:pPr>
        <w:ind w:left="1440" w:hanging="360"/>
      </w:pPr>
      <w:rPr>
        <w:rFonts w:ascii="Courier New" w:hAnsi="Courier New" w:hint="default"/>
      </w:rPr>
    </w:lvl>
    <w:lvl w:ilvl="2" w:tplc="32C88A54">
      <w:start w:val="1"/>
      <w:numFmt w:val="bullet"/>
      <w:lvlText w:val=""/>
      <w:lvlJc w:val="left"/>
      <w:pPr>
        <w:ind w:left="2160" w:hanging="360"/>
      </w:pPr>
      <w:rPr>
        <w:rFonts w:ascii="Wingdings" w:hAnsi="Wingdings" w:hint="default"/>
      </w:rPr>
    </w:lvl>
    <w:lvl w:ilvl="3" w:tplc="280CA7A8">
      <w:start w:val="1"/>
      <w:numFmt w:val="bullet"/>
      <w:lvlText w:val=""/>
      <w:lvlJc w:val="left"/>
      <w:pPr>
        <w:ind w:left="2880" w:hanging="360"/>
      </w:pPr>
      <w:rPr>
        <w:rFonts w:ascii="Symbol" w:hAnsi="Symbol" w:hint="default"/>
      </w:rPr>
    </w:lvl>
    <w:lvl w:ilvl="4" w:tplc="710E89AE">
      <w:start w:val="1"/>
      <w:numFmt w:val="bullet"/>
      <w:lvlText w:val="o"/>
      <w:lvlJc w:val="left"/>
      <w:pPr>
        <w:ind w:left="3600" w:hanging="360"/>
      </w:pPr>
      <w:rPr>
        <w:rFonts w:ascii="Courier New" w:hAnsi="Courier New" w:hint="default"/>
      </w:rPr>
    </w:lvl>
    <w:lvl w:ilvl="5" w:tplc="5442C9B2">
      <w:start w:val="1"/>
      <w:numFmt w:val="bullet"/>
      <w:lvlText w:val=""/>
      <w:lvlJc w:val="left"/>
      <w:pPr>
        <w:ind w:left="4320" w:hanging="360"/>
      </w:pPr>
      <w:rPr>
        <w:rFonts w:ascii="Wingdings" w:hAnsi="Wingdings" w:hint="default"/>
      </w:rPr>
    </w:lvl>
    <w:lvl w:ilvl="6" w:tplc="54BE6740">
      <w:start w:val="1"/>
      <w:numFmt w:val="bullet"/>
      <w:lvlText w:val=""/>
      <w:lvlJc w:val="left"/>
      <w:pPr>
        <w:ind w:left="5040" w:hanging="360"/>
      </w:pPr>
      <w:rPr>
        <w:rFonts w:ascii="Symbol" w:hAnsi="Symbol" w:hint="default"/>
      </w:rPr>
    </w:lvl>
    <w:lvl w:ilvl="7" w:tplc="7DE64CF0">
      <w:start w:val="1"/>
      <w:numFmt w:val="bullet"/>
      <w:lvlText w:val="o"/>
      <w:lvlJc w:val="left"/>
      <w:pPr>
        <w:ind w:left="5760" w:hanging="360"/>
      </w:pPr>
      <w:rPr>
        <w:rFonts w:ascii="Courier New" w:hAnsi="Courier New" w:hint="default"/>
      </w:rPr>
    </w:lvl>
    <w:lvl w:ilvl="8" w:tplc="FF7A8EFE">
      <w:start w:val="1"/>
      <w:numFmt w:val="bullet"/>
      <w:lvlText w:val=""/>
      <w:lvlJc w:val="left"/>
      <w:pPr>
        <w:ind w:left="6480" w:hanging="360"/>
      </w:pPr>
      <w:rPr>
        <w:rFonts w:ascii="Wingdings" w:hAnsi="Wingdings" w:hint="default"/>
      </w:rPr>
    </w:lvl>
  </w:abstractNum>
  <w:abstractNum w:abstractNumId="17" w15:restartNumberingAfterBreak="0">
    <w:nsid w:val="1FDD0636"/>
    <w:multiLevelType w:val="hybridMultilevel"/>
    <w:tmpl w:val="D03C3D9A"/>
    <w:lvl w:ilvl="0" w:tplc="CB6A4674">
      <w:start w:val="1"/>
      <w:numFmt w:val="bullet"/>
      <w:lvlText w:val=""/>
      <w:lvlJc w:val="left"/>
      <w:pPr>
        <w:ind w:left="720" w:hanging="360"/>
      </w:pPr>
      <w:rPr>
        <w:rFonts w:ascii="Symbol" w:hAnsi="Symbol" w:hint="default"/>
      </w:rPr>
    </w:lvl>
    <w:lvl w:ilvl="1" w:tplc="4A3C5240">
      <w:start w:val="1"/>
      <w:numFmt w:val="bullet"/>
      <w:lvlText w:val="o"/>
      <w:lvlJc w:val="left"/>
      <w:pPr>
        <w:ind w:left="1440" w:hanging="360"/>
      </w:pPr>
      <w:rPr>
        <w:rFonts w:ascii="Courier New" w:hAnsi="Courier New" w:hint="default"/>
      </w:rPr>
    </w:lvl>
    <w:lvl w:ilvl="2" w:tplc="F0F202E4">
      <w:start w:val="1"/>
      <w:numFmt w:val="bullet"/>
      <w:lvlText w:val=""/>
      <w:lvlJc w:val="left"/>
      <w:pPr>
        <w:ind w:left="2160" w:hanging="360"/>
      </w:pPr>
      <w:rPr>
        <w:rFonts w:ascii="Wingdings" w:hAnsi="Wingdings" w:hint="default"/>
      </w:rPr>
    </w:lvl>
    <w:lvl w:ilvl="3" w:tplc="5FEA04B6">
      <w:start w:val="1"/>
      <w:numFmt w:val="bullet"/>
      <w:lvlText w:val=""/>
      <w:lvlJc w:val="left"/>
      <w:pPr>
        <w:ind w:left="2880" w:hanging="360"/>
      </w:pPr>
      <w:rPr>
        <w:rFonts w:ascii="Symbol" w:hAnsi="Symbol" w:hint="default"/>
      </w:rPr>
    </w:lvl>
    <w:lvl w:ilvl="4" w:tplc="03DA2A2E">
      <w:start w:val="1"/>
      <w:numFmt w:val="bullet"/>
      <w:lvlText w:val="o"/>
      <w:lvlJc w:val="left"/>
      <w:pPr>
        <w:ind w:left="3600" w:hanging="360"/>
      </w:pPr>
      <w:rPr>
        <w:rFonts w:ascii="Courier New" w:hAnsi="Courier New" w:hint="default"/>
      </w:rPr>
    </w:lvl>
    <w:lvl w:ilvl="5" w:tplc="8CE82918">
      <w:start w:val="1"/>
      <w:numFmt w:val="bullet"/>
      <w:lvlText w:val=""/>
      <w:lvlJc w:val="left"/>
      <w:pPr>
        <w:ind w:left="4320" w:hanging="360"/>
      </w:pPr>
      <w:rPr>
        <w:rFonts w:ascii="Wingdings" w:hAnsi="Wingdings" w:hint="default"/>
      </w:rPr>
    </w:lvl>
    <w:lvl w:ilvl="6" w:tplc="EFDEE1E0">
      <w:start w:val="1"/>
      <w:numFmt w:val="bullet"/>
      <w:lvlText w:val=""/>
      <w:lvlJc w:val="left"/>
      <w:pPr>
        <w:ind w:left="5040" w:hanging="360"/>
      </w:pPr>
      <w:rPr>
        <w:rFonts w:ascii="Symbol" w:hAnsi="Symbol" w:hint="default"/>
      </w:rPr>
    </w:lvl>
    <w:lvl w:ilvl="7" w:tplc="E6B8AFB8">
      <w:start w:val="1"/>
      <w:numFmt w:val="bullet"/>
      <w:lvlText w:val="o"/>
      <w:lvlJc w:val="left"/>
      <w:pPr>
        <w:ind w:left="5760" w:hanging="360"/>
      </w:pPr>
      <w:rPr>
        <w:rFonts w:ascii="Courier New" w:hAnsi="Courier New" w:hint="default"/>
      </w:rPr>
    </w:lvl>
    <w:lvl w:ilvl="8" w:tplc="939074B4">
      <w:start w:val="1"/>
      <w:numFmt w:val="bullet"/>
      <w:lvlText w:val=""/>
      <w:lvlJc w:val="left"/>
      <w:pPr>
        <w:ind w:left="6480" w:hanging="360"/>
      </w:pPr>
      <w:rPr>
        <w:rFonts w:ascii="Wingdings" w:hAnsi="Wingdings" w:hint="default"/>
      </w:rPr>
    </w:lvl>
  </w:abstractNum>
  <w:abstractNum w:abstractNumId="1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0F1AA5"/>
    <w:multiLevelType w:val="hybridMultilevel"/>
    <w:tmpl w:val="A44A3482"/>
    <w:lvl w:ilvl="0" w:tplc="ECF4E49A">
      <w:start w:val="1"/>
      <w:numFmt w:val="bullet"/>
      <w:lvlText w:val=""/>
      <w:lvlJc w:val="left"/>
      <w:pPr>
        <w:ind w:left="720" w:hanging="360"/>
      </w:pPr>
      <w:rPr>
        <w:rFonts w:ascii="Symbol" w:hAnsi="Symbol" w:hint="default"/>
      </w:rPr>
    </w:lvl>
    <w:lvl w:ilvl="1" w:tplc="92E02B0E">
      <w:start w:val="1"/>
      <w:numFmt w:val="bullet"/>
      <w:lvlText w:val="o"/>
      <w:lvlJc w:val="left"/>
      <w:pPr>
        <w:ind w:left="1440" w:hanging="360"/>
      </w:pPr>
      <w:rPr>
        <w:rFonts w:ascii="Courier New" w:hAnsi="Courier New" w:hint="default"/>
      </w:rPr>
    </w:lvl>
    <w:lvl w:ilvl="2" w:tplc="197616E6">
      <w:start w:val="1"/>
      <w:numFmt w:val="bullet"/>
      <w:lvlText w:val=""/>
      <w:lvlJc w:val="left"/>
      <w:pPr>
        <w:ind w:left="2160" w:hanging="360"/>
      </w:pPr>
      <w:rPr>
        <w:rFonts w:ascii="Wingdings" w:hAnsi="Wingdings" w:hint="default"/>
      </w:rPr>
    </w:lvl>
    <w:lvl w:ilvl="3" w:tplc="C2969C9E">
      <w:start w:val="1"/>
      <w:numFmt w:val="bullet"/>
      <w:lvlText w:val=""/>
      <w:lvlJc w:val="left"/>
      <w:pPr>
        <w:ind w:left="2880" w:hanging="360"/>
      </w:pPr>
      <w:rPr>
        <w:rFonts w:ascii="Symbol" w:hAnsi="Symbol" w:hint="default"/>
      </w:rPr>
    </w:lvl>
    <w:lvl w:ilvl="4" w:tplc="BF908418">
      <w:start w:val="1"/>
      <w:numFmt w:val="bullet"/>
      <w:lvlText w:val="o"/>
      <w:lvlJc w:val="left"/>
      <w:pPr>
        <w:ind w:left="3600" w:hanging="360"/>
      </w:pPr>
      <w:rPr>
        <w:rFonts w:ascii="Courier New" w:hAnsi="Courier New" w:hint="default"/>
      </w:rPr>
    </w:lvl>
    <w:lvl w:ilvl="5" w:tplc="33300E88">
      <w:start w:val="1"/>
      <w:numFmt w:val="bullet"/>
      <w:lvlText w:val=""/>
      <w:lvlJc w:val="left"/>
      <w:pPr>
        <w:ind w:left="4320" w:hanging="360"/>
      </w:pPr>
      <w:rPr>
        <w:rFonts w:ascii="Wingdings" w:hAnsi="Wingdings" w:hint="default"/>
      </w:rPr>
    </w:lvl>
    <w:lvl w:ilvl="6" w:tplc="E926F230">
      <w:start w:val="1"/>
      <w:numFmt w:val="bullet"/>
      <w:lvlText w:val=""/>
      <w:lvlJc w:val="left"/>
      <w:pPr>
        <w:ind w:left="5040" w:hanging="360"/>
      </w:pPr>
      <w:rPr>
        <w:rFonts w:ascii="Symbol" w:hAnsi="Symbol" w:hint="default"/>
      </w:rPr>
    </w:lvl>
    <w:lvl w:ilvl="7" w:tplc="D4CE9436">
      <w:start w:val="1"/>
      <w:numFmt w:val="bullet"/>
      <w:lvlText w:val="o"/>
      <w:lvlJc w:val="left"/>
      <w:pPr>
        <w:ind w:left="5760" w:hanging="360"/>
      </w:pPr>
      <w:rPr>
        <w:rFonts w:ascii="Courier New" w:hAnsi="Courier New" w:hint="default"/>
      </w:rPr>
    </w:lvl>
    <w:lvl w:ilvl="8" w:tplc="580A1186">
      <w:start w:val="1"/>
      <w:numFmt w:val="bullet"/>
      <w:lvlText w:val=""/>
      <w:lvlJc w:val="left"/>
      <w:pPr>
        <w:ind w:left="6480" w:hanging="360"/>
      </w:pPr>
      <w:rPr>
        <w:rFonts w:ascii="Wingdings" w:hAnsi="Wingdings" w:hint="default"/>
      </w:rPr>
    </w:lvl>
  </w:abstractNum>
  <w:abstractNum w:abstractNumId="26" w15:restartNumberingAfterBreak="0">
    <w:nsid w:val="40704015"/>
    <w:multiLevelType w:val="multilevel"/>
    <w:tmpl w:val="5CE66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610055"/>
    <w:multiLevelType w:val="hybridMultilevel"/>
    <w:tmpl w:val="D272EE40"/>
    <w:lvl w:ilvl="0" w:tplc="CA662FE2">
      <w:start w:val="1"/>
      <w:numFmt w:val="bullet"/>
      <w:lvlText w:val=""/>
      <w:lvlJc w:val="left"/>
      <w:pPr>
        <w:ind w:left="720" w:hanging="360"/>
      </w:pPr>
      <w:rPr>
        <w:rFonts w:ascii="Symbol" w:hAnsi="Symbol" w:hint="default"/>
      </w:rPr>
    </w:lvl>
    <w:lvl w:ilvl="1" w:tplc="80548664">
      <w:start w:val="1"/>
      <w:numFmt w:val="bullet"/>
      <w:lvlText w:val="o"/>
      <w:lvlJc w:val="left"/>
      <w:pPr>
        <w:ind w:left="1440" w:hanging="360"/>
      </w:pPr>
      <w:rPr>
        <w:rFonts w:ascii="Courier New" w:hAnsi="Courier New" w:hint="default"/>
      </w:rPr>
    </w:lvl>
    <w:lvl w:ilvl="2" w:tplc="1C8C7210">
      <w:start w:val="1"/>
      <w:numFmt w:val="bullet"/>
      <w:lvlText w:val=""/>
      <w:lvlJc w:val="left"/>
      <w:pPr>
        <w:ind w:left="2160" w:hanging="360"/>
      </w:pPr>
      <w:rPr>
        <w:rFonts w:ascii="Wingdings" w:hAnsi="Wingdings" w:hint="default"/>
      </w:rPr>
    </w:lvl>
    <w:lvl w:ilvl="3" w:tplc="5108FD1A">
      <w:start w:val="1"/>
      <w:numFmt w:val="bullet"/>
      <w:lvlText w:val=""/>
      <w:lvlJc w:val="left"/>
      <w:pPr>
        <w:ind w:left="2880" w:hanging="360"/>
      </w:pPr>
      <w:rPr>
        <w:rFonts w:ascii="Symbol" w:hAnsi="Symbol" w:hint="default"/>
      </w:rPr>
    </w:lvl>
    <w:lvl w:ilvl="4" w:tplc="70FA8694">
      <w:start w:val="1"/>
      <w:numFmt w:val="bullet"/>
      <w:lvlText w:val="o"/>
      <w:lvlJc w:val="left"/>
      <w:pPr>
        <w:ind w:left="3600" w:hanging="360"/>
      </w:pPr>
      <w:rPr>
        <w:rFonts w:ascii="Courier New" w:hAnsi="Courier New" w:hint="default"/>
      </w:rPr>
    </w:lvl>
    <w:lvl w:ilvl="5" w:tplc="8200C334">
      <w:start w:val="1"/>
      <w:numFmt w:val="bullet"/>
      <w:lvlText w:val=""/>
      <w:lvlJc w:val="left"/>
      <w:pPr>
        <w:ind w:left="4320" w:hanging="360"/>
      </w:pPr>
      <w:rPr>
        <w:rFonts w:ascii="Wingdings" w:hAnsi="Wingdings" w:hint="default"/>
      </w:rPr>
    </w:lvl>
    <w:lvl w:ilvl="6" w:tplc="30CC8150">
      <w:start w:val="1"/>
      <w:numFmt w:val="bullet"/>
      <w:lvlText w:val=""/>
      <w:lvlJc w:val="left"/>
      <w:pPr>
        <w:ind w:left="5040" w:hanging="360"/>
      </w:pPr>
      <w:rPr>
        <w:rFonts w:ascii="Symbol" w:hAnsi="Symbol" w:hint="default"/>
      </w:rPr>
    </w:lvl>
    <w:lvl w:ilvl="7" w:tplc="5964ED40">
      <w:start w:val="1"/>
      <w:numFmt w:val="bullet"/>
      <w:lvlText w:val="o"/>
      <w:lvlJc w:val="left"/>
      <w:pPr>
        <w:ind w:left="5760" w:hanging="360"/>
      </w:pPr>
      <w:rPr>
        <w:rFonts w:ascii="Courier New" w:hAnsi="Courier New" w:hint="default"/>
      </w:rPr>
    </w:lvl>
    <w:lvl w:ilvl="8" w:tplc="683E98B4">
      <w:start w:val="1"/>
      <w:numFmt w:val="bullet"/>
      <w:lvlText w:val=""/>
      <w:lvlJc w:val="left"/>
      <w:pPr>
        <w:ind w:left="6480" w:hanging="360"/>
      </w:pPr>
      <w:rPr>
        <w:rFonts w:ascii="Wingdings" w:hAnsi="Wingdings" w:hint="default"/>
      </w:rPr>
    </w:lvl>
  </w:abstractNum>
  <w:abstractNum w:abstractNumId="28" w15:restartNumberingAfterBreak="0">
    <w:nsid w:val="44D141CF"/>
    <w:multiLevelType w:val="hybridMultilevel"/>
    <w:tmpl w:val="C3E6CF26"/>
    <w:lvl w:ilvl="0" w:tplc="5B0C3C02">
      <w:start w:val="1"/>
      <w:numFmt w:val="bullet"/>
      <w:lvlText w:val=""/>
      <w:lvlJc w:val="left"/>
      <w:pPr>
        <w:ind w:left="720" w:hanging="360"/>
      </w:pPr>
      <w:rPr>
        <w:rFonts w:ascii="Symbol" w:hAnsi="Symbol" w:hint="default"/>
      </w:rPr>
    </w:lvl>
    <w:lvl w:ilvl="1" w:tplc="7D8E49BE">
      <w:start w:val="1"/>
      <w:numFmt w:val="bullet"/>
      <w:lvlText w:val="o"/>
      <w:lvlJc w:val="left"/>
      <w:pPr>
        <w:ind w:left="1440" w:hanging="360"/>
      </w:pPr>
      <w:rPr>
        <w:rFonts w:ascii="Courier New" w:hAnsi="Courier New" w:hint="default"/>
      </w:rPr>
    </w:lvl>
    <w:lvl w:ilvl="2" w:tplc="4D90E1CA">
      <w:start w:val="1"/>
      <w:numFmt w:val="bullet"/>
      <w:lvlText w:val=""/>
      <w:lvlJc w:val="left"/>
      <w:pPr>
        <w:ind w:left="2160" w:hanging="360"/>
      </w:pPr>
      <w:rPr>
        <w:rFonts w:ascii="Wingdings" w:hAnsi="Wingdings" w:hint="default"/>
      </w:rPr>
    </w:lvl>
    <w:lvl w:ilvl="3" w:tplc="826AB4CC">
      <w:start w:val="1"/>
      <w:numFmt w:val="bullet"/>
      <w:lvlText w:val=""/>
      <w:lvlJc w:val="left"/>
      <w:pPr>
        <w:ind w:left="2880" w:hanging="360"/>
      </w:pPr>
      <w:rPr>
        <w:rFonts w:ascii="Symbol" w:hAnsi="Symbol" w:hint="default"/>
      </w:rPr>
    </w:lvl>
    <w:lvl w:ilvl="4" w:tplc="74020202">
      <w:start w:val="1"/>
      <w:numFmt w:val="bullet"/>
      <w:lvlText w:val="o"/>
      <w:lvlJc w:val="left"/>
      <w:pPr>
        <w:ind w:left="3600" w:hanging="360"/>
      </w:pPr>
      <w:rPr>
        <w:rFonts w:ascii="Courier New" w:hAnsi="Courier New" w:hint="default"/>
      </w:rPr>
    </w:lvl>
    <w:lvl w:ilvl="5" w:tplc="79682CF4">
      <w:start w:val="1"/>
      <w:numFmt w:val="bullet"/>
      <w:lvlText w:val=""/>
      <w:lvlJc w:val="left"/>
      <w:pPr>
        <w:ind w:left="4320" w:hanging="360"/>
      </w:pPr>
      <w:rPr>
        <w:rFonts w:ascii="Wingdings" w:hAnsi="Wingdings" w:hint="default"/>
      </w:rPr>
    </w:lvl>
    <w:lvl w:ilvl="6" w:tplc="F7984086">
      <w:start w:val="1"/>
      <w:numFmt w:val="bullet"/>
      <w:lvlText w:val=""/>
      <w:lvlJc w:val="left"/>
      <w:pPr>
        <w:ind w:left="5040" w:hanging="360"/>
      </w:pPr>
      <w:rPr>
        <w:rFonts w:ascii="Symbol" w:hAnsi="Symbol" w:hint="default"/>
      </w:rPr>
    </w:lvl>
    <w:lvl w:ilvl="7" w:tplc="BFC0D554">
      <w:start w:val="1"/>
      <w:numFmt w:val="bullet"/>
      <w:lvlText w:val="o"/>
      <w:lvlJc w:val="left"/>
      <w:pPr>
        <w:ind w:left="5760" w:hanging="360"/>
      </w:pPr>
      <w:rPr>
        <w:rFonts w:ascii="Courier New" w:hAnsi="Courier New" w:hint="default"/>
      </w:rPr>
    </w:lvl>
    <w:lvl w:ilvl="8" w:tplc="AFFAB99C">
      <w:start w:val="1"/>
      <w:numFmt w:val="bullet"/>
      <w:lvlText w:val=""/>
      <w:lvlJc w:val="left"/>
      <w:pPr>
        <w:ind w:left="6480" w:hanging="360"/>
      </w:pPr>
      <w:rPr>
        <w:rFonts w:ascii="Wingdings" w:hAnsi="Wingdings" w:hint="default"/>
      </w:rPr>
    </w:lvl>
  </w:abstractNum>
  <w:abstractNum w:abstractNumId="29" w15:restartNumberingAfterBreak="0">
    <w:nsid w:val="53454600"/>
    <w:multiLevelType w:val="hybridMultilevel"/>
    <w:tmpl w:val="7EF607B6"/>
    <w:lvl w:ilvl="0" w:tplc="44E20FE2">
      <w:start w:val="1"/>
      <w:numFmt w:val="bullet"/>
      <w:lvlText w:val=""/>
      <w:lvlJc w:val="left"/>
      <w:pPr>
        <w:ind w:left="720" w:hanging="360"/>
      </w:pPr>
      <w:rPr>
        <w:rFonts w:ascii="Symbol" w:hAnsi="Symbol" w:hint="default"/>
      </w:rPr>
    </w:lvl>
    <w:lvl w:ilvl="1" w:tplc="BE62379C">
      <w:start w:val="1"/>
      <w:numFmt w:val="bullet"/>
      <w:lvlText w:val="o"/>
      <w:lvlJc w:val="left"/>
      <w:pPr>
        <w:ind w:left="1440" w:hanging="360"/>
      </w:pPr>
      <w:rPr>
        <w:rFonts w:ascii="Courier New" w:hAnsi="Courier New" w:hint="default"/>
      </w:rPr>
    </w:lvl>
    <w:lvl w:ilvl="2" w:tplc="DAACA798">
      <w:start w:val="1"/>
      <w:numFmt w:val="bullet"/>
      <w:lvlText w:val=""/>
      <w:lvlJc w:val="left"/>
      <w:pPr>
        <w:ind w:left="2160" w:hanging="360"/>
      </w:pPr>
      <w:rPr>
        <w:rFonts w:ascii="Wingdings" w:hAnsi="Wingdings" w:hint="default"/>
      </w:rPr>
    </w:lvl>
    <w:lvl w:ilvl="3" w:tplc="FEE09B62">
      <w:start w:val="1"/>
      <w:numFmt w:val="bullet"/>
      <w:lvlText w:val=""/>
      <w:lvlJc w:val="left"/>
      <w:pPr>
        <w:ind w:left="2880" w:hanging="360"/>
      </w:pPr>
      <w:rPr>
        <w:rFonts w:ascii="Symbol" w:hAnsi="Symbol" w:hint="default"/>
      </w:rPr>
    </w:lvl>
    <w:lvl w:ilvl="4" w:tplc="8A80EC96">
      <w:start w:val="1"/>
      <w:numFmt w:val="bullet"/>
      <w:lvlText w:val="o"/>
      <w:lvlJc w:val="left"/>
      <w:pPr>
        <w:ind w:left="3600" w:hanging="360"/>
      </w:pPr>
      <w:rPr>
        <w:rFonts w:ascii="Courier New" w:hAnsi="Courier New" w:hint="default"/>
      </w:rPr>
    </w:lvl>
    <w:lvl w:ilvl="5" w:tplc="B48E2C92">
      <w:start w:val="1"/>
      <w:numFmt w:val="bullet"/>
      <w:lvlText w:val=""/>
      <w:lvlJc w:val="left"/>
      <w:pPr>
        <w:ind w:left="4320" w:hanging="360"/>
      </w:pPr>
      <w:rPr>
        <w:rFonts w:ascii="Wingdings" w:hAnsi="Wingdings" w:hint="default"/>
      </w:rPr>
    </w:lvl>
    <w:lvl w:ilvl="6" w:tplc="6298DD28">
      <w:start w:val="1"/>
      <w:numFmt w:val="bullet"/>
      <w:lvlText w:val=""/>
      <w:lvlJc w:val="left"/>
      <w:pPr>
        <w:ind w:left="5040" w:hanging="360"/>
      </w:pPr>
      <w:rPr>
        <w:rFonts w:ascii="Symbol" w:hAnsi="Symbol" w:hint="default"/>
      </w:rPr>
    </w:lvl>
    <w:lvl w:ilvl="7" w:tplc="CDC0F288">
      <w:start w:val="1"/>
      <w:numFmt w:val="bullet"/>
      <w:lvlText w:val="o"/>
      <w:lvlJc w:val="left"/>
      <w:pPr>
        <w:ind w:left="5760" w:hanging="360"/>
      </w:pPr>
      <w:rPr>
        <w:rFonts w:ascii="Courier New" w:hAnsi="Courier New" w:hint="default"/>
      </w:rPr>
    </w:lvl>
    <w:lvl w:ilvl="8" w:tplc="0DD61D30">
      <w:start w:val="1"/>
      <w:numFmt w:val="bullet"/>
      <w:lvlText w:val=""/>
      <w:lvlJc w:val="left"/>
      <w:pPr>
        <w:ind w:left="6480" w:hanging="360"/>
      </w:pPr>
      <w:rPr>
        <w:rFonts w:ascii="Wingdings" w:hAnsi="Wingdings" w:hint="default"/>
      </w:rPr>
    </w:lvl>
  </w:abstractNum>
  <w:abstractNum w:abstractNumId="30"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5F2FC5"/>
    <w:multiLevelType w:val="hybridMultilevel"/>
    <w:tmpl w:val="B7689A9E"/>
    <w:lvl w:ilvl="0" w:tplc="0A745D0E">
      <w:start w:val="1"/>
      <w:numFmt w:val="bullet"/>
      <w:lvlText w:val=""/>
      <w:lvlJc w:val="left"/>
      <w:pPr>
        <w:ind w:left="720" w:hanging="360"/>
      </w:pPr>
      <w:rPr>
        <w:rFonts w:ascii="Symbol" w:hAnsi="Symbol" w:hint="default"/>
      </w:rPr>
    </w:lvl>
    <w:lvl w:ilvl="1" w:tplc="5DE0DDF4">
      <w:start w:val="1"/>
      <w:numFmt w:val="bullet"/>
      <w:lvlText w:val="o"/>
      <w:lvlJc w:val="left"/>
      <w:pPr>
        <w:ind w:left="1440" w:hanging="360"/>
      </w:pPr>
      <w:rPr>
        <w:rFonts w:ascii="Courier New" w:hAnsi="Courier New" w:hint="default"/>
      </w:rPr>
    </w:lvl>
    <w:lvl w:ilvl="2" w:tplc="8BC4579A">
      <w:start w:val="1"/>
      <w:numFmt w:val="bullet"/>
      <w:lvlText w:val=""/>
      <w:lvlJc w:val="left"/>
      <w:pPr>
        <w:ind w:left="2160" w:hanging="360"/>
      </w:pPr>
      <w:rPr>
        <w:rFonts w:ascii="Wingdings" w:hAnsi="Wingdings" w:hint="default"/>
      </w:rPr>
    </w:lvl>
    <w:lvl w:ilvl="3" w:tplc="48A449CE">
      <w:start w:val="1"/>
      <w:numFmt w:val="bullet"/>
      <w:lvlText w:val=""/>
      <w:lvlJc w:val="left"/>
      <w:pPr>
        <w:ind w:left="2880" w:hanging="360"/>
      </w:pPr>
      <w:rPr>
        <w:rFonts w:ascii="Symbol" w:hAnsi="Symbol" w:hint="default"/>
      </w:rPr>
    </w:lvl>
    <w:lvl w:ilvl="4" w:tplc="D4C89766">
      <w:start w:val="1"/>
      <w:numFmt w:val="bullet"/>
      <w:lvlText w:val="o"/>
      <w:lvlJc w:val="left"/>
      <w:pPr>
        <w:ind w:left="3600" w:hanging="360"/>
      </w:pPr>
      <w:rPr>
        <w:rFonts w:ascii="Courier New" w:hAnsi="Courier New" w:hint="default"/>
      </w:rPr>
    </w:lvl>
    <w:lvl w:ilvl="5" w:tplc="A8F2FA5A">
      <w:start w:val="1"/>
      <w:numFmt w:val="bullet"/>
      <w:lvlText w:val=""/>
      <w:lvlJc w:val="left"/>
      <w:pPr>
        <w:ind w:left="4320" w:hanging="360"/>
      </w:pPr>
      <w:rPr>
        <w:rFonts w:ascii="Wingdings" w:hAnsi="Wingdings" w:hint="default"/>
      </w:rPr>
    </w:lvl>
    <w:lvl w:ilvl="6" w:tplc="141A9020">
      <w:start w:val="1"/>
      <w:numFmt w:val="bullet"/>
      <w:lvlText w:val=""/>
      <w:lvlJc w:val="left"/>
      <w:pPr>
        <w:ind w:left="5040" w:hanging="360"/>
      </w:pPr>
      <w:rPr>
        <w:rFonts w:ascii="Symbol" w:hAnsi="Symbol" w:hint="default"/>
      </w:rPr>
    </w:lvl>
    <w:lvl w:ilvl="7" w:tplc="9B98A950">
      <w:start w:val="1"/>
      <w:numFmt w:val="bullet"/>
      <w:lvlText w:val="o"/>
      <w:lvlJc w:val="left"/>
      <w:pPr>
        <w:ind w:left="5760" w:hanging="360"/>
      </w:pPr>
      <w:rPr>
        <w:rFonts w:ascii="Courier New" w:hAnsi="Courier New" w:hint="default"/>
      </w:rPr>
    </w:lvl>
    <w:lvl w:ilvl="8" w:tplc="0082FD86">
      <w:start w:val="1"/>
      <w:numFmt w:val="bullet"/>
      <w:lvlText w:val=""/>
      <w:lvlJc w:val="left"/>
      <w:pPr>
        <w:ind w:left="6480" w:hanging="360"/>
      </w:pPr>
      <w:rPr>
        <w:rFonts w:ascii="Wingdings" w:hAnsi="Wingdings" w:hint="default"/>
      </w:rPr>
    </w:lvl>
  </w:abstractNum>
  <w:abstractNum w:abstractNumId="34" w15:restartNumberingAfterBreak="0">
    <w:nsid w:val="62DA1FCB"/>
    <w:multiLevelType w:val="hybridMultilevel"/>
    <w:tmpl w:val="B518F8B6"/>
    <w:lvl w:ilvl="0" w:tplc="1F186080">
      <w:start w:val="1"/>
      <w:numFmt w:val="bullet"/>
      <w:lvlText w:val=""/>
      <w:lvlJc w:val="left"/>
      <w:pPr>
        <w:ind w:left="720" w:hanging="360"/>
      </w:pPr>
      <w:rPr>
        <w:rFonts w:ascii="Symbol" w:hAnsi="Symbol" w:hint="default"/>
      </w:rPr>
    </w:lvl>
    <w:lvl w:ilvl="1" w:tplc="8B92E432">
      <w:start w:val="1"/>
      <w:numFmt w:val="bullet"/>
      <w:lvlText w:val="o"/>
      <w:lvlJc w:val="left"/>
      <w:pPr>
        <w:ind w:left="1440" w:hanging="360"/>
      </w:pPr>
      <w:rPr>
        <w:rFonts w:ascii="Courier New" w:hAnsi="Courier New" w:hint="default"/>
      </w:rPr>
    </w:lvl>
    <w:lvl w:ilvl="2" w:tplc="D8142BCE">
      <w:start w:val="1"/>
      <w:numFmt w:val="bullet"/>
      <w:lvlText w:val=""/>
      <w:lvlJc w:val="left"/>
      <w:pPr>
        <w:ind w:left="2160" w:hanging="360"/>
      </w:pPr>
      <w:rPr>
        <w:rFonts w:ascii="Wingdings" w:hAnsi="Wingdings" w:hint="default"/>
      </w:rPr>
    </w:lvl>
    <w:lvl w:ilvl="3" w:tplc="F716B766">
      <w:start w:val="1"/>
      <w:numFmt w:val="bullet"/>
      <w:lvlText w:val=""/>
      <w:lvlJc w:val="left"/>
      <w:pPr>
        <w:ind w:left="2880" w:hanging="360"/>
      </w:pPr>
      <w:rPr>
        <w:rFonts w:ascii="Symbol" w:hAnsi="Symbol" w:hint="default"/>
      </w:rPr>
    </w:lvl>
    <w:lvl w:ilvl="4" w:tplc="67FEEF94">
      <w:start w:val="1"/>
      <w:numFmt w:val="bullet"/>
      <w:lvlText w:val="o"/>
      <w:lvlJc w:val="left"/>
      <w:pPr>
        <w:ind w:left="3600" w:hanging="360"/>
      </w:pPr>
      <w:rPr>
        <w:rFonts w:ascii="Courier New" w:hAnsi="Courier New" w:hint="default"/>
      </w:rPr>
    </w:lvl>
    <w:lvl w:ilvl="5" w:tplc="A5BE0924">
      <w:start w:val="1"/>
      <w:numFmt w:val="bullet"/>
      <w:lvlText w:val=""/>
      <w:lvlJc w:val="left"/>
      <w:pPr>
        <w:ind w:left="4320" w:hanging="360"/>
      </w:pPr>
      <w:rPr>
        <w:rFonts w:ascii="Wingdings" w:hAnsi="Wingdings" w:hint="default"/>
      </w:rPr>
    </w:lvl>
    <w:lvl w:ilvl="6" w:tplc="13FAD68C">
      <w:start w:val="1"/>
      <w:numFmt w:val="bullet"/>
      <w:lvlText w:val=""/>
      <w:lvlJc w:val="left"/>
      <w:pPr>
        <w:ind w:left="5040" w:hanging="360"/>
      </w:pPr>
      <w:rPr>
        <w:rFonts w:ascii="Symbol" w:hAnsi="Symbol" w:hint="default"/>
      </w:rPr>
    </w:lvl>
    <w:lvl w:ilvl="7" w:tplc="6CC890AE">
      <w:start w:val="1"/>
      <w:numFmt w:val="bullet"/>
      <w:lvlText w:val="o"/>
      <w:lvlJc w:val="left"/>
      <w:pPr>
        <w:ind w:left="5760" w:hanging="360"/>
      </w:pPr>
      <w:rPr>
        <w:rFonts w:ascii="Courier New" w:hAnsi="Courier New" w:hint="default"/>
      </w:rPr>
    </w:lvl>
    <w:lvl w:ilvl="8" w:tplc="F7BA1DFA">
      <w:start w:val="1"/>
      <w:numFmt w:val="bullet"/>
      <w:lvlText w:val=""/>
      <w:lvlJc w:val="left"/>
      <w:pPr>
        <w:ind w:left="6480" w:hanging="360"/>
      </w:pPr>
      <w:rPr>
        <w:rFonts w:ascii="Wingdings" w:hAnsi="Wingdings" w:hint="default"/>
      </w:rPr>
    </w:lvl>
  </w:abstractNum>
  <w:abstractNum w:abstractNumId="35"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7922B5C"/>
    <w:multiLevelType w:val="hybridMultilevel"/>
    <w:tmpl w:val="2D9E8AF4"/>
    <w:lvl w:ilvl="0" w:tplc="4C2CC4B0">
      <w:start w:val="1"/>
      <w:numFmt w:val="bullet"/>
      <w:lvlText w:val=""/>
      <w:lvlJc w:val="left"/>
      <w:pPr>
        <w:ind w:left="720" w:hanging="360"/>
      </w:pPr>
      <w:rPr>
        <w:rFonts w:ascii="Symbol" w:hAnsi="Symbol" w:hint="default"/>
      </w:rPr>
    </w:lvl>
    <w:lvl w:ilvl="1" w:tplc="4D02DF78">
      <w:start w:val="1"/>
      <w:numFmt w:val="bullet"/>
      <w:lvlText w:val="o"/>
      <w:lvlJc w:val="left"/>
      <w:pPr>
        <w:ind w:left="1440" w:hanging="360"/>
      </w:pPr>
      <w:rPr>
        <w:rFonts w:ascii="Courier New" w:hAnsi="Courier New" w:hint="default"/>
      </w:rPr>
    </w:lvl>
    <w:lvl w:ilvl="2" w:tplc="A0EC2D58">
      <w:start w:val="1"/>
      <w:numFmt w:val="bullet"/>
      <w:lvlText w:val=""/>
      <w:lvlJc w:val="left"/>
      <w:pPr>
        <w:ind w:left="2160" w:hanging="360"/>
      </w:pPr>
      <w:rPr>
        <w:rFonts w:ascii="Wingdings" w:hAnsi="Wingdings" w:hint="default"/>
      </w:rPr>
    </w:lvl>
    <w:lvl w:ilvl="3" w:tplc="0EF4229A">
      <w:start w:val="1"/>
      <w:numFmt w:val="bullet"/>
      <w:lvlText w:val=""/>
      <w:lvlJc w:val="left"/>
      <w:pPr>
        <w:ind w:left="2880" w:hanging="360"/>
      </w:pPr>
      <w:rPr>
        <w:rFonts w:ascii="Symbol" w:hAnsi="Symbol" w:hint="default"/>
      </w:rPr>
    </w:lvl>
    <w:lvl w:ilvl="4" w:tplc="E6561C10">
      <w:start w:val="1"/>
      <w:numFmt w:val="bullet"/>
      <w:lvlText w:val="o"/>
      <w:lvlJc w:val="left"/>
      <w:pPr>
        <w:ind w:left="3600" w:hanging="360"/>
      </w:pPr>
      <w:rPr>
        <w:rFonts w:ascii="Courier New" w:hAnsi="Courier New" w:hint="default"/>
      </w:rPr>
    </w:lvl>
    <w:lvl w:ilvl="5" w:tplc="04AA6718">
      <w:start w:val="1"/>
      <w:numFmt w:val="bullet"/>
      <w:lvlText w:val=""/>
      <w:lvlJc w:val="left"/>
      <w:pPr>
        <w:ind w:left="4320" w:hanging="360"/>
      </w:pPr>
      <w:rPr>
        <w:rFonts w:ascii="Wingdings" w:hAnsi="Wingdings" w:hint="default"/>
      </w:rPr>
    </w:lvl>
    <w:lvl w:ilvl="6" w:tplc="9A8A07D2">
      <w:start w:val="1"/>
      <w:numFmt w:val="bullet"/>
      <w:lvlText w:val=""/>
      <w:lvlJc w:val="left"/>
      <w:pPr>
        <w:ind w:left="5040" w:hanging="360"/>
      </w:pPr>
      <w:rPr>
        <w:rFonts w:ascii="Symbol" w:hAnsi="Symbol" w:hint="default"/>
      </w:rPr>
    </w:lvl>
    <w:lvl w:ilvl="7" w:tplc="8744E278">
      <w:start w:val="1"/>
      <w:numFmt w:val="bullet"/>
      <w:lvlText w:val="o"/>
      <w:lvlJc w:val="left"/>
      <w:pPr>
        <w:ind w:left="5760" w:hanging="360"/>
      </w:pPr>
      <w:rPr>
        <w:rFonts w:ascii="Courier New" w:hAnsi="Courier New" w:hint="default"/>
      </w:rPr>
    </w:lvl>
    <w:lvl w:ilvl="8" w:tplc="BD62132E">
      <w:start w:val="1"/>
      <w:numFmt w:val="bullet"/>
      <w:lvlText w:val=""/>
      <w:lvlJc w:val="left"/>
      <w:pPr>
        <w:ind w:left="6480" w:hanging="360"/>
      </w:pPr>
      <w:rPr>
        <w:rFonts w:ascii="Wingdings" w:hAnsi="Wingdings" w:hint="default"/>
      </w:rPr>
    </w:lvl>
  </w:abstractNum>
  <w:abstractNum w:abstractNumId="37" w15:restartNumberingAfterBreak="0">
    <w:nsid w:val="69D851D3"/>
    <w:multiLevelType w:val="hybridMultilevel"/>
    <w:tmpl w:val="A80C7BB6"/>
    <w:lvl w:ilvl="0" w:tplc="904AF7F8">
      <w:start w:val="1"/>
      <w:numFmt w:val="bullet"/>
      <w:lvlText w:val=""/>
      <w:lvlJc w:val="left"/>
      <w:pPr>
        <w:ind w:left="720" w:hanging="360"/>
      </w:pPr>
      <w:rPr>
        <w:rFonts w:ascii="Symbol" w:hAnsi="Symbol" w:hint="default"/>
      </w:rPr>
    </w:lvl>
    <w:lvl w:ilvl="1" w:tplc="83E2F36A">
      <w:start w:val="1"/>
      <w:numFmt w:val="bullet"/>
      <w:lvlText w:val="o"/>
      <w:lvlJc w:val="left"/>
      <w:pPr>
        <w:ind w:left="1440" w:hanging="360"/>
      </w:pPr>
      <w:rPr>
        <w:rFonts w:ascii="Courier New" w:hAnsi="Courier New" w:hint="default"/>
      </w:rPr>
    </w:lvl>
    <w:lvl w:ilvl="2" w:tplc="CB1EC60E">
      <w:start w:val="1"/>
      <w:numFmt w:val="bullet"/>
      <w:lvlText w:val=""/>
      <w:lvlJc w:val="left"/>
      <w:pPr>
        <w:ind w:left="2160" w:hanging="360"/>
      </w:pPr>
      <w:rPr>
        <w:rFonts w:ascii="Wingdings" w:hAnsi="Wingdings" w:hint="default"/>
      </w:rPr>
    </w:lvl>
    <w:lvl w:ilvl="3" w:tplc="9ACE70A6">
      <w:start w:val="1"/>
      <w:numFmt w:val="bullet"/>
      <w:lvlText w:val=""/>
      <w:lvlJc w:val="left"/>
      <w:pPr>
        <w:ind w:left="2880" w:hanging="360"/>
      </w:pPr>
      <w:rPr>
        <w:rFonts w:ascii="Symbol" w:hAnsi="Symbol" w:hint="default"/>
      </w:rPr>
    </w:lvl>
    <w:lvl w:ilvl="4" w:tplc="26E801E0">
      <w:start w:val="1"/>
      <w:numFmt w:val="bullet"/>
      <w:lvlText w:val="o"/>
      <w:lvlJc w:val="left"/>
      <w:pPr>
        <w:ind w:left="3600" w:hanging="360"/>
      </w:pPr>
      <w:rPr>
        <w:rFonts w:ascii="Courier New" w:hAnsi="Courier New" w:hint="default"/>
      </w:rPr>
    </w:lvl>
    <w:lvl w:ilvl="5" w:tplc="33D87524">
      <w:start w:val="1"/>
      <w:numFmt w:val="bullet"/>
      <w:lvlText w:val=""/>
      <w:lvlJc w:val="left"/>
      <w:pPr>
        <w:ind w:left="4320" w:hanging="360"/>
      </w:pPr>
      <w:rPr>
        <w:rFonts w:ascii="Wingdings" w:hAnsi="Wingdings" w:hint="default"/>
      </w:rPr>
    </w:lvl>
    <w:lvl w:ilvl="6" w:tplc="511E7C90">
      <w:start w:val="1"/>
      <w:numFmt w:val="bullet"/>
      <w:lvlText w:val=""/>
      <w:lvlJc w:val="left"/>
      <w:pPr>
        <w:ind w:left="5040" w:hanging="360"/>
      </w:pPr>
      <w:rPr>
        <w:rFonts w:ascii="Symbol" w:hAnsi="Symbol" w:hint="default"/>
      </w:rPr>
    </w:lvl>
    <w:lvl w:ilvl="7" w:tplc="433E2854">
      <w:start w:val="1"/>
      <w:numFmt w:val="bullet"/>
      <w:lvlText w:val="o"/>
      <w:lvlJc w:val="left"/>
      <w:pPr>
        <w:ind w:left="5760" w:hanging="360"/>
      </w:pPr>
      <w:rPr>
        <w:rFonts w:ascii="Courier New" w:hAnsi="Courier New" w:hint="default"/>
      </w:rPr>
    </w:lvl>
    <w:lvl w:ilvl="8" w:tplc="75CECC60">
      <w:start w:val="1"/>
      <w:numFmt w:val="bullet"/>
      <w:lvlText w:val=""/>
      <w:lvlJc w:val="left"/>
      <w:pPr>
        <w:ind w:left="6480" w:hanging="360"/>
      </w:pPr>
      <w:rPr>
        <w:rFonts w:ascii="Wingdings" w:hAnsi="Wingdings" w:hint="default"/>
      </w:rPr>
    </w:lvl>
  </w:abstractNum>
  <w:abstractNum w:abstractNumId="38" w15:restartNumberingAfterBreak="0">
    <w:nsid w:val="73F55B01"/>
    <w:multiLevelType w:val="hybridMultilevel"/>
    <w:tmpl w:val="F6BC4C8E"/>
    <w:lvl w:ilvl="0" w:tplc="398E8C1A">
      <w:start w:val="1"/>
      <w:numFmt w:val="bullet"/>
      <w:lvlText w:val=""/>
      <w:lvlJc w:val="left"/>
      <w:pPr>
        <w:ind w:left="720" w:hanging="360"/>
      </w:pPr>
      <w:rPr>
        <w:rFonts w:ascii="Symbol" w:hAnsi="Symbol" w:hint="default"/>
      </w:rPr>
    </w:lvl>
    <w:lvl w:ilvl="1" w:tplc="325AFB5E">
      <w:start w:val="1"/>
      <w:numFmt w:val="bullet"/>
      <w:lvlText w:val="o"/>
      <w:lvlJc w:val="left"/>
      <w:pPr>
        <w:ind w:left="1440" w:hanging="360"/>
      </w:pPr>
      <w:rPr>
        <w:rFonts w:ascii="Courier New" w:hAnsi="Courier New" w:hint="default"/>
      </w:rPr>
    </w:lvl>
    <w:lvl w:ilvl="2" w:tplc="F6A01F6E">
      <w:start w:val="1"/>
      <w:numFmt w:val="bullet"/>
      <w:lvlText w:val=""/>
      <w:lvlJc w:val="left"/>
      <w:pPr>
        <w:ind w:left="2160" w:hanging="360"/>
      </w:pPr>
      <w:rPr>
        <w:rFonts w:ascii="Wingdings" w:hAnsi="Wingdings" w:hint="default"/>
      </w:rPr>
    </w:lvl>
    <w:lvl w:ilvl="3" w:tplc="15F2699A">
      <w:start w:val="1"/>
      <w:numFmt w:val="bullet"/>
      <w:lvlText w:val=""/>
      <w:lvlJc w:val="left"/>
      <w:pPr>
        <w:ind w:left="2880" w:hanging="360"/>
      </w:pPr>
      <w:rPr>
        <w:rFonts w:ascii="Symbol" w:hAnsi="Symbol" w:hint="default"/>
      </w:rPr>
    </w:lvl>
    <w:lvl w:ilvl="4" w:tplc="C5C832D0">
      <w:start w:val="1"/>
      <w:numFmt w:val="bullet"/>
      <w:lvlText w:val="o"/>
      <w:lvlJc w:val="left"/>
      <w:pPr>
        <w:ind w:left="3600" w:hanging="360"/>
      </w:pPr>
      <w:rPr>
        <w:rFonts w:ascii="Courier New" w:hAnsi="Courier New" w:hint="default"/>
      </w:rPr>
    </w:lvl>
    <w:lvl w:ilvl="5" w:tplc="C7161386">
      <w:start w:val="1"/>
      <w:numFmt w:val="bullet"/>
      <w:lvlText w:val=""/>
      <w:lvlJc w:val="left"/>
      <w:pPr>
        <w:ind w:left="4320" w:hanging="360"/>
      </w:pPr>
      <w:rPr>
        <w:rFonts w:ascii="Wingdings" w:hAnsi="Wingdings" w:hint="default"/>
      </w:rPr>
    </w:lvl>
    <w:lvl w:ilvl="6" w:tplc="606ED28C">
      <w:start w:val="1"/>
      <w:numFmt w:val="bullet"/>
      <w:lvlText w:val=""/>
      <w:lvlJc w:val="left"/>
      <w:pPr>
        <w:ind w:left="5040" w:hanging="360"/>
      </w:pPr>
      <w:rPr>
        <w:rFonts w:ascii="Symbol" w:hAnsi="Symbol" w:hint="default"/>
      </w:rPr>
    </w:lvl>
    <w:lvl w:ilvl="7" w:tplc="ED94F350">
      <w:start w:val="1"/>
      <w:numFmt w:val="bullet"/>
      <w:lvlText w:val="o"/>
      <w:lvlJc w:val="left"/>
      <w:pPr>
        <w:ind w:left="5760" w:hanging="360"/>
      </w:pPr>
      <w:rPr>
        <w:rFonts w:ascii="Courier New" w:hAnsi="Courier New" w:hint="default"/>
      </w:rPr>
    </w:lvl>
    <w:lvl w:ilvl="8" w:tplc="09B48368">
      <w:start w:val="1"/>
      <w:numFmt w:val="bullet"/>
      <w:lvlText w:val=""/>
      <w:lvlJc w:val="left"/>
      <w:pPr>
        <w:ind w:left="6480" w:hanging="360"/>
      </w:pPr>
      <w:rPr>
        <w:rFonts w:ascii="Wingdings" w:hAnsi="Wingdings" w:hint="default"/>
      </w:rPr>
    </w:lvl>
  </w:abstractNum>
  <w:abstractNum w:abstractNumId="3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6D7B6C"/>
    <w:multiLevelType w:val="hybridMultilevel"/>
    <w:tmpl w:val="80E0AAE4"/>
    <w:lvl w:ilvl="0" w:tplc="8C2E666A">
      <w:start w:val="1"/>
      <w:numFmt w:val="bullet"/>
      <w:lvlText w:val=""/>
      <w:lvlJc w:val="left"/>
      <w:pPr>
        <w:ind w:left="720" w:hanging="360"/>
      </w:pPr>
      <w:rPr>
        <w:rFonts w:ascii="Symbol" w:hAnsi="Symbol" w:hint="default"/>
      </w:rPr>
    </w:lvl>
    <w:lvl w:ilvl="1" w:tplc="560C898A">
      <w:start w:val="1"/>
      <w:numFmt w:val="bullet"/>
      <w:lvlText w:val="o"/>
      <w:lvlJc w:val="left"/>
      <w:pPr>
        <w:ind w:left="1440" w:hanging="360"/>
      </w:pPr>
      <w:rPr>
        <w:rFonts w:ascii="Courier New" w:hAnsi="Courier New" w:hint="default"/>
      </w:rPr>
    </w:lvl>
    <w:lvl w:ilvl="2" w:tplc="D7489748">
      <w:start w:val="1"/>
      <w:numFmt w:val="bullet"/>
      <w:lvlText w:val=""/>
      <w:lvlJc w:val="left"/>
      <w:pPr>
        <w:ind w:left="2160" w:hanging="360"/>
      </w:pPr>
      <w:rPr>
        <w:rFonts w:ascii="Wingdings" w:hAnsi="Wingdings" w:hint="default"/>
      </w:rPr>
    </w:lvl>
    <w:lvl w:ilvl="3" w:tplc="4912A4A8">
      <w:start w:val="1"/>
      <w:numFmt w:val="bullet"/>
      <w:lvlText w:val=""/>
      <w:lvlJc w:val="left"/>
      <w:pPr>
        <w:ind w:left="2880" w:hanging="360"/>
      </w:pPr>
      <w:rPr>
        <w:rFonts w:ascii="Symbol" w:hAnsi="Symbol" w:hint="default"/>
      </w:rPr>
    </w:lvl>
    <w:lvl w:ilvl="4" w:tplc="468864D6">
      <w:start w:val="1"/>
      <w:numFmt w:val="bullet"/>
      <w:lvlText w:val="o"/>
      <w:lvlJc w:val="left"/>
      <w:pPr>
        <w:ind w:left="3600" w:hanging="360"/>
      </w:pPr>
      <w:rPr>
        <w:rFonts w:ascii="Courier New" w:hAnsi="Courier New" w:hint="default"/>
      </w:rPr>
    </w:lvl>
    <w:lvl w:ilvl="5" w:tplc="F634DA84">
      <w:start w:val="1"/>
      <w:numFmt w:val="bullet"/>
      <w:lvlText w:val=""/>
      <w:lvlJc w:val="left"/>
      <w:pPr>
        <w:ind w:left="4320" w:hanging="360"/>
      </w:pPr>
      <w:rPr>
        <w:rFonts w:ascii="Wingdings" w:hAnsi="Wingdings" w:hint="default"/>
      </w:rPr>
    </w:lvl>
    <w:lvl w:ilvl="6" w:tplc="B42C961A">
      <w:start w:val="1"/>
      <w:numFmt w:val="bullet"/>
      <w:lvlText w:val=""/>
      <w:lvlJc w:val="left"/>
      <w:pPr>
        <w:ind w:left="5040" w:hanging="360"/>
      </w:pPr>
      <w:rPr>
        <w:rFonts w:ascii="Symbol" w:hAnsi="Symbol" w:hint="default"/>
      </w:rPr>
    </w:lvl>
    <w:lvl w:ilvl="7" w:tplc="10F28264">
      <w:start w:val="1"/>
      <w:numFmt w:val="bullet"/>
      <w:lvlText w:val="o"/>
      <w:lvlJc w:val="left"/>
      <w:pPr>
        <w:ind w:left="5760" w:hanging="360"/>
      </w:pPr>
      <w:rPr>
        <w:rFonts w:ascii="Courier New" w:hAnsi="Courier New" w:hint="default"/>
      </w:rPr>
    </w:lvl>
    <w:lvl w:ilvl="8" w:tplc="992A8F20">
      <w:start w:val="1"/>
      <w:numFmt w:val="bullet"/>
      <w:lvlText w:val=""/>
      <w:lvlJc w:val="left"/>
      <w:pPr>
        <w:ind w:left="6480" w:hanging="360"/>
      </w:pPr>
      <w:rPr>
        <w:rFonts w:ascii="Wingdings" w:hAnsi="Wingdings" w:hint="default"/>
      </w:rPr>
    </w:lvl>
  </w:abstractNum>
  <w:abstractNum w:abstractNumId="41" w15:restartNumberingAfterBreak="0">
    <w:nsid w:val="7B4F4722"/>
    <w:multiLevelType w:val="hybridMultilevel"/>
    <w:tmpl w:val="704E00AE"/>
    <w:lvl w:ilvl="0" w:tplc="77F691D4">
      <w:start w:val="1"/>
      <w:numFmt w:val="bullet"/>
      <w:lvlText w:val=""/>
      <w:lvlJc w:val="left"/>
      <w:pPr>
        <w:ind w:left="720" w:hanging="360"/>
      </w:pPr>
      <w:rPr>
        <w:rFonts w:ascii="Symbol" w:hAnsi="Symbol" w:hint="default"/>
      </w:rPr>
    </w:lvl>
    <w:lvl w:ilvl="1" w:tplc="15C8F998">
      <w:start w:val="1"/>
      <w:numFmt w:val="bullet"/>
      <w:lvlText w:val="o"/>
      <w:lvlJc w:val="left"/>
      <w:pPr>
        <w:ind w:left="1440" w:hanging="360"/>
      </w:pPr>
      <w:rPr>
        <w:rFonts w:ascii="Courier New" w:hAnsi="Courier New" w:hint="default"/>
      </w:rPr>
    </w:lvl>
    <w:lvl w:ilvl="2" w:tplc="02328500">
      <w:start w:val="1"/>
      <w:numFmt w:val="bullet"/>
      <w:lvlText w:val=""/>
      <w:lvlJc w:val="left"/>
      <w:pPr>
        <w:ind w:left="2160" w:hanging="360"/>
      </w:pPr>
      <w:rPr>
        <w:rFonts w:ascii="Wingdings" w:hAnsi="Wingdings" w:hint="default"/>
      </w:rPr>
    </w:lvl>
    <w:lvl w:ilvl="3" w:tplc="CDD2A418">
      <w:start w:val="1"/>
      <w:numFmt w:val="bullet"/>
      <w:lvlText w:val=""/>
      <w:lvlJc w:val="left"/>
      <w:pPr>
        <w:ind w:left="2880" w:hanging="360"/>
      </w:pPr>
      <w:rPr>
        <w:rFonts w:ascii="Symbol" w:hAnsi="Symbol" w:hint="default"/>
      </w:rPr>
    </w:lvl>
    <w:lvl w:ilvl="4" w:tplc="B0E4BBE4">
      <w:start w:val="1"/>
      <w:numFmt w:val="bullet"/>
      <w:lvlText w:val="o"/>
      <w:lvlJc w:val="left"/>
      <w:pPr>
        <w:ind w:left="3600" w:hanging="360"/>
      </w:pPr>
      <w:rPr>
        <w:rFonts w:ascii="Courier New" w:hAnsi="Courier New" w:hint="default"/>
      </w:rPr>
    </w:lvl>
    <w:lvl w:ilvl="5" w:tplc="B6601D1C">
      <w:start w:val="1"/>
      <w:numFmt w:val="bullet"/>
      <w:lvlText w:val=""/>
      <w:lvlJc w:val="left"/>
      <w:pPr>
        <w:ind w:left="4320" w:hanging="360"/>
      </w:pPr>
      <w:rPr>
        <w:rFonts w:ascii="Wingdings" w:hAnsi="Wingdings" w:hint="default"/>
      </w:rPr>
    </w:lvl>
    <w:lvl w:ilvl="6" w:tplc="44CA896A">
      <w:start w:val="1"/>
      <w:numFmt w:val="bullet"/>
      <w:lvlText w:val=""/>
      <w:lvlJc w:val="left"/>
      <w:pPr>
        <w:ind w:left="5040" w:hanging="360"/>
      </w:pPr>
      <w:rPr>
        <w:rFonts w:ascii="Symbol" w:hAnsi="Symbol" w:hint="default"/>
      </w:rPr>
    </w:lvl>
    <w:lvl w:ilvl="7" w:tplc="39A85086">
      <w:start w:val="1"/>
      <w:numFmt w:val="bullet"/>
      <w:lvlText w:val="o"/>
      <w:lvlJc w:val="left"/>
      <w:pPr>
        <w:ind w:left="5760" w:hanging="360"/>
      </w:pPr>
      <w:rPr>
        <w:rFonts w:ascii="Courier New" w:hAnsi="Courier New" w:hint="default"/>
      </w:rPr>
    </w:lvl>
    <w:lvl w:ilvl="8" w:tplc="A12A31C8">
      <w:start w:val="1"/>
      <w:numFmt w:val="bullet"/>
      <w:lvlText w:val=""/>
      <w:lvlJc w:val="left"/>
      <w:pPr>
        <w:ind w:left="6480" w:hanging="360"/>
      </w:pPr>
      <w:rPr>
        <w:rFonts w:ascii="Wingdings" w:hAnsi="Wingdings" w:hint="default"/>
      </w:rPr>
    </w:lvl>
  </w:abstractNum>
  <w:abstractNum w:abstractNumId="42" w15:restartNumberingAfterBreak="0">
    <w:nsid w:val="7CBF0E9B"/>
    <w:multiLevelType w:val="hybridMultilevel"/>
    <w:tmpl w:val="0F00B91E"/>
    <w:lvl w:ilvl="0" w:tplc="6B0E57F0">
      <w:start w:val="1"/>
      <w:numFmt w:val="bullet"/>
      <w:lvlText w:val=""/>
      <w:lvlJc w:val="left"/>
      <w:pPr>
        <w:ind w:left="720" w:hanging="360"/>
      </w:pPr>
      <w:rPr>
        <w:rFonts w:ascii="Symbol" w:hAnsi="Symbol" w:hint="default"/>
      </w:rPr>
    </w:lvl>
    <w:lvl w:ilvl="1" w:tplc="24E25CD2">
      <w:start w:val="1"/>
      <w:numFmt w:val="bullet"/>
      <w:lvlText w:val="o"/>
      <w:lvlJc w:val="left"/>
      <w:pPr>
        <w:ind w:left="1440" w:hanging="360"/>
      </w:pPr>
      <w:rPr>
        <w:rFonts w:ascii="Courier New" w:hAnsi="Courier New" w:hint="default"/>
      </w:rPr>
    </w:lvl>
    <w:lvl w:ilvl="2" w:tplc="61F0BAD4">
      <w:start w:val="1"/>
      <w:numFmt w:val="bullet"/>
      <w:lvlText w:val=""/>
      <w:lvlJc w:val="left"/>
      <w:pPr>
        <w:ind w:left="2160" w:hanging="360"/>
      </w:pPr>
      <w:rPr>
        <w:rFonts w:ascii="Wingdings" w:hAnsi="Wingdings" w:hint="default"/>
      </w:rPr>
    </w:lvl>
    <w:lvl w:ilvl="3" w:tplc="D1147C60">
      <w:start w:val="1"/>
      <w:numFmt w:val="bullet"/>
      <w:lvlText w:val=""/>
      <w:lvlJc w:val="left"/>
      <w:pPr>
        <w:ind w:left="2880" w:hanging="360"/>
      </w:pPr>
      <w:rPr>
        <w:rFonts w:ascii="Symbol" w:hAnsi="Symbol" w:hint="default"/>
      </w:rPr>
    </w:lvl>
    <w:lvl w:ilvl="4" w:tplc="D734889C">
      <w:start w:val="1"/>
      <w:numFmt w:val="bullet"/>
      <w:lvlText w:val="o"/>
      <w:lvlJc w:val="left"/>
      <w:pPr>
        <w:ind w:left="3600" w:hanging="360"/>
      </w:pPr>
      <w:rPr>
        <w:rFonts w:ascii="Courier New" w:hAnsi="Courier New" w:hint="default"/>
      </w:rPr>
    </w:lvl>
    <w:lvl w:ilvl="5" w:tplc="4B243A9C">
      <w:start w:val="1"/>
      <w:numFmt w:val="bullet"/>
      <w:lvlText w:val=""/>
      <w:lvlJc w:val="left"/>
      <w:pPr>
        <w:ind w:left="4320" w:hanging="360"/>
      </w:pPr>
      <w:rPr>
        <w:rFonts w:ascii="Wingdings" w:hAnsi="Wingdings" w:hint="default"/>
      </w:rPr>
    </w:lvl>
    <w:lvl w:ilvl="6" w:tplc="E92865F6">
      <w:start w:val="1"/>
      <w:numFmt w:val="bullet"/>
      <w:lvlText w:val=""/>
      <w:lvlJc w:val="left"/>
      <w:pPr>
        <w:ind w:left="5040" w:hanging="360"/>
      </w:pPr>
      <w:rPr>
        <w:rFonts w:ascii="Symbol" w:hAnsi="Symbol" w:hint="default"/>
      </w:rPr>
    </w:lvl>
    <w:lvl w:ilvl="7" w:tplc="2690BB30">
      <w:start w:val="1"/>
      <w:numFmt w:val="bullet"/>
      <w:lvlText w:val="o"/>
      <w:lvlJc w:val="left"/>
      <w:pPr>
        <w:ind w:left="5760" w:hanging="360"/>
      </w:pPr>
      <w:rPr>
        <w:rFonts w:ascii="Courier New" w:hAnsi="Courier New" w:hint="default"/>
      </w:rPr>
    </w:lvl>
    <w:lvl w:ilvl="8" w:tplc="8ECCB012">
      <w:start w:val="1"/>
      <w:numFmt w:val="bullet"/>
      <w:lvlText w:val=""/>
      <w:lvlJc w:val="left"/>
      <w:pPr>
        <w:ind w:left="6480" w:hanging="360"/>
      </w:pPr>
      <w:rPr>
        <w:rFonts w:ascii="Wingdings" w:hAnsi="Wingdings" w:hint="default"/>
      </w:rPr>
    </w:lvl>
  </w:abstractNum>
  <w:abstractNum w:abstractNumId="43" w15:restartNumberingAfterBreak="0">
    <w:nsid w:val="7F5F2324"/>
    <w:multiLevelType w:val="hybridMultilevel"/>
    <w:tmpl w:val="C72EEA04"/>
    <w:lvl w:ilvl="0" w:tplc="4D144E4E">
      <w:start w:val="1"/>
      <w:numFmt w:val="bullet"/>
      <w:lvlText w:val=""/>
      <w:lvlJc w:val="left"/>
      <w:pPr>
        <w:ind w:left="720" w:hanging="360"/>
      </w:pPr>
      <w:rPr>
        <w:rFonts w:ascii="Symbol" w:hAnsi="Symbol" w:hint="default"/>
      </w:rPr>
    </w:lvl>
    <w:lvl w:ilvl="1" w:tplc="972AB8A4">
      <w:start w:val="1"/>
      <w:numFmt w:val="bullet"/>
      <w:lvlText w:val="o"/>
      <w:lvlJc w:val="left"/>
      <w:pPr>
        <w:ind w:left="1440" w:hanging="360"/>
      </w:pPr>
      <w:rPr>
        <w:rFonts w:ascii="Courier New" w:hAnsi="Courier New" w:hint="default"/>
      </w:rPr>
    </w:lvl>
    <w:lvl w:ilvl="2" w:tplc="226E332E">
      <w:start w:val="1"/>
      <w:numFmt w:val="bullet"/>
      <w:lvlText w:val=""/>
      <w:lvlJc w:val="left"/>
      <w:pPr>
        <w:ind w:left="2160" w:hanging="360"/>
      </w:pPr>
      <w:rPr>
        <w:rFonts w:ascii="Wingdings" w:hAnsi="Wingdings" w:hint="default"/>
      </w:rPr>
    </w:lvl>
    <w:lvl w:ilvl="3" w:tplc="B18A8D54">
      <w:start w:val="1"/>
      <w:numFmt w:val="bullet"/>
      <w:lvlText w:val=""/>
      <w:lvlJc w:val="left"/>
      <w:pPr>
        <w:ind w:left="2880" w:hanging="360"/>
      </w:pPr>
      <w:rPr>
        <w:rFonts w:ascii="Symbol" w:hAnsi="Symbol" w:hint="default"/>
      </w:rPr>
    </w:lvl>
    <w:lvl w:ilvl="4" w:tplc="3E328B5E">
      <w:start w:val="1"/>
      <w:numFmt w:val="bullet"/>
      <w:lvlText w:val="o"/>
      <w:lvlJc w:val="left"/>
      <w:pPr>
        <w:ind w:left="3600" w:hanging="360"/>
      </w:pPr>
      <w:rPr>
        <w:rFonts w:ascii="Courier New" w:hAnsi="Courier New" w:hint="default"/>
      </w:rPr>
    </w:lvl>
    <w:lvl w:ilvl="5" w:tplc="3EBAE524">
      <w:start w:val="1"/>
      <w:numFmt w:val="bullet"/>
      <w:lvlText w:val=""/>
      <w:lvlJc w:val="left"/>
      <w:pPr>
        <w:ind w:left="4320" w:hanging="360"/>
      </w:pPr>
      <w:rPr>
        <w:rFonts w:ascii="Wingdings" w:hAnsi="Wingdings" w:hint="default"/>
      </w:rPr>
    </w:lvl>
    <w:lvl w:ilvl="6" w:tplc="2446F72E">
      <w:start w:val="1"/>
      <w:numFmt w:val="bullet"/>
      <w:lvlText w:val=""/>
      <w:lvlJc w:val="left"/>
      <w:pPr>
        <w:ind w:left="5040" w:hanging="360"/>
      </w:pPr>
      <w:rPr>
        <w:rFonts w:ascii="Symbol" w:hAnsi="Symbol" w:hint="default"/>
      </w:rPr>
    </w:lvl>
    <w:lvl w:ilvl="7" w:tplc="29A4F24E">
      <w:start w:val="1"/>
      <w:numFmt w:val="bullet"/>
      <w:lvlText w:val="o"/>
      <w:lvlJc w:val="left"/>
      <w:pPr>
        <w:ind w:left="5760" w:hanging="360"/>
      </w:pPr>
      <w:rPr>
        <w:rFonts w:ascii="Courier New" w:hAnsi="Courier New" w:hint="default"/>
      </w:rPr>
    </w:lvl>
    <w:lvl w:ilvl="8" w:tplc="598E110C">
      <w:start w:val="1"/>
      <w:numFmt w:val="bullet"/>
      <w:lvlText w:val=""/>
      <w:lvlJc w:val="left"/>
      <w:pPr>
        <w:ind w:left="6480" w:hanging="360"/>
      </w:pPr>
      <w:rPr>
        <w:rFonts w:ascii="Wingdings" w:hAnsi="Wingdings" w:hint="default"/>
      </w:rPr>
    </w:lvl>
  </w:abstractNum>
  <w:num w:numId="1" w16cid:durableId="1202981018">
    <w:abstractNumId w:val="9"/>
  </w:num>
  <w:num w:numId="2" w16cid:durableId="147357413">
    <w:abstractNumId w:val="33"/>
  </w:num>
  <w:num w:numId="3" w16cid:durableId="1262563049">
    <w:abstractNumId w:val="40"/>
  </w:num>
  <w:num w:numId="4" w16cid:durableId="1974751298">
    <w:abstractNumId w:val="15"/>
  </w:num>
  <w:num w:numId="5" w16cid:durableId="1236938367">
    <w:abstractNumId w:val="6"/>
  </w:num>
  <w:num w:numId="6" w16cid:durableId="534316107">
    <w:abstractNumId w:val="29"/>
  </w:num>
  <w:num w:numId="7" w16cid:durableId="65340665">
    <w:abstractNumId w:val="4"/>
  </w:num>
  <w:num w:numId="8" w16cid:durableId="1696685310">
    <w:abstractNumId w:val="34"/>
  </w:num>
  <w:num w:numId="9" w16cid:durableId="238639172">
    <w:abstractNumId w:val="37"/>
  </w:num>
  <w:num w:numId="10" w16cid:durableId="276061768">
    <w:abstractNumId w:val="17"/>
  </w:num>
  <w:num w:numId="11" w16cid:durableId="1826429463">
    <w:abstractNumId w:val="42"/>
  </w:num>
  <w:num w:numId="12" w16cid:durableId="408575316">
    <w:abstractNumId w:val="1"/>
  </w:num>
  <w:num w:numId="13" w16cid:durableId="1196187503">
    <w:abstractNumId w:val="5"/>
  </w:num>
  <w:num w:numId="14" w16cid:durableId="178541825">
    <w:abstractNumId w:val="43"/>
  </w:num>
  <w:num w:numId="15" w16cid:durableId="1145319601">
    <w:abstractNumId w:val="10"/>
  </w:num>
  <w:num w:numId="16" w16cid:durableId="773287274">
    <w:abstractNumId w:val="27"/>
  </w:num>
  <w:num w:numId="17" w16cid:durableId="1475180195">
    <w:abstractNumId w:val="36"/>
  </w:num>
  <w:num w:numId="18" w16cid:durableId="116064940">
    <w:abstractNumId w:val="25"/>
  </w:num>
  <w:num w:numId="19" w16cid:durableId="1418594775">
    <w:abstractNumId w:val="41"/>
  </w:num>
  <w:num w:numId="20" w16cid:durableId="1040282848">
    <w:abstractNumId w:val="38"/>
  </w:num>
  <w:num w:numId="21" w16cid:durableId="1624115825">
    <w:abstractNumId w:val="16"/>
  </w:num>
  <w:num w:numId="22" w16cid:durableId="1947998971">
    <w:abstractNumId w:val="0"/>
  </w:num>
  <w:num w:numId="23" w16cid:durableId="1420635862">
    <w:abstractNumId w:val="8"/>
  </w:num>
  <w:num w:numId="24" w16cid:durableId="35087120">
    <w:abstractNumId w:val="28"/>
  </w:num>
  <w:num w:numId="25" w16cid:durableId="220092449">
    <w:abstractNumId w:val="2"/>
  </w:num>
  <w:num w:numId="26" w16cid:durableId="1785340508">
    <w:abstractNumId w:val="7"/>
  </w:num>
  <w:num w:numId="27" w16cid:durableId="140317960">
    <w:abstractNumId w:val="32"/>
  </w:num>
  <w:num w:numId="28" w16cid:durableId="195313836">
    <w:abstractNumId w:val="12"/>
  </w:num>
  <w:num w:numId="29" w16cid:durableId="908269529">
    <w:abstractNumId w:val="24"/>
  </w:num>
  <w:num w:numId="30" w16cid:durableId="1910925078">
    <w:abstractNumId w:val="35"/>
  </w:num>
  <w:num w:numId="31" w16cid:durableId="592588941">
    <w:abstractNumId w:val="3"/>
  </w:num>
  <w:num w:numId="32" w16cid:durableId="1944268679">
    <w:abstractNumId w:val="23"/>
  </w:num>
  <w:num w:numId="33" w16cid:durableId="198979803">
    <w:abstractNumId w:val="20"/>
  </w:num>
  <w:num w:numId="34" w16cid:durableId="750349239">
    <w:abstractNumId w:val="11"/>
  </w:num>
  <w:num w:numId="35" w16cid:durableId="385228205">
    <w:abstractNumId w:val="30"/>
  </w:num>
  <w:num w:numId="36" w16cid:durableId="754401125">
    <w:abstractNumId w:val="39"/>
  </w:num>
  <w:num w:numId="37" w16cid:durableId="1200388507">
    <w:abstractNumId w:val="21"/>
  </w:num>
  <w:num w:numId="38" w16cid:durableId="1740788917">
    <w:abstractNumId w:val="18"/>
  </w:num>
  <w:num w:numId="39" w16cid:durableId="1120997865">
    <w:abstractNumId w:val="31"/>
  </w:num>
  <w:num w:numId="40" w16cid:durableId="1469974463">
    <w:abstractNumId w:val="19"/>
  </w:num>
  <w:num w:numId="41" w16cid:durableId="452984968">
    <w:abstractNumId w:val="13"/>
  </w:num>
  <w:num w:numId="42" w16cid:durableId="953904275">
    <w:abstractNumId w:val="22"/>
  </w:num>
  <w:num w:numId="43" w16cid:durableId="1625190873">
    <w:abstractNumId w:val="14"/>
  </w:num>
  <w:num w:numId="44" w16cid:durableId="18070443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Kmp5mRjTWoCzlFdF215u6ZlHkqpJ9iH8wKBty+zSLgcLj1KXXNv9yeCJgCUZwTkc/e4/jYxvMtnqxI/a2cLLWg==" w:salt="0L1LXFb+TnWm4mLIFx9Ra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01D"/>
    <w:rsid w:val="00082637"/>
    <w:rsid w:val="00083102"/>
    <w:rsid w:val="000846CC"/>
    <w:rsid w:val="000849F8"/>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B7F94"/>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678A"/>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2"/>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29A"/>
    <w:rsid w:val="002D6AA3"/>
    <w:rsid w:val="002E5C33"/>
    <w:rsid w:val="002E5D29"/>
    <w:rsid w:val="00300EE4"/>
    <w:rsid w:val="0030197F"/>
    <w:rsid w:val="0030223E"/>
    <w:rsid w:val="00303A1E"/>
    <w:rsid w:val="00303BBD"/>
    <w:rsid w:val="00311831"/>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1DBE"/>
    <w:rsid w:val="003624EE"/>
    <w:rsid w:val="003632E1"/>
    <w:rsid w:val="00363CD3"/>
    <w:rsid w:val="003656A9"/>
    <w:rsid w:val="00366852"/>
    <w:rsid w:val="003706EF"/>
    <w:rsid w:val="00370BE4"/>
    <w:rsid w:val="00371D56"/>
    <w:rsid w:val="00376EB8"/>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3A7C"/>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2FEB"/>
    <w:rsid w:val="006647E7"/>
    <w:rsid w:val="00666FD4"/>
    <w:rsid w:val="00667217"/>
    <w:rsid w:val="006702C6"/>
    <w:rsid w:val="006769E6"/>
    <w:rsid w:val="00676C63"/>
    <w:rsid w:val="0068059D"/>
    <w:rsid w:val="00680BCF"/>
    <w:rsid w:val="00682333"/>
    <w:rsid w:val="006844CA"/>
    <w:rsid w:val="00685188"/>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5FA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6635"/>
    <w:rsid w:val="007F7A0B"/>
    <w:rsid w:val="0080037D"/>
    <w:rsid w:val="008061E0"/>
    <w:rsid w:val="0080711D"/>
    <w:rsid w:val="00813292"/>
    <w:rsid w:val="00813E40"/>
    <w:rsid w:val="0081414A"/>
    <w:rsid w:val="00816489"/>
    <w:rsid w:val="00817C16"/>
    <w:rsid w:val="00820049"/>
    <w:rsid w:val="0082013E"/>
    <w:rsid w:val="00822617"/>
    <w:rsid w:val="00824B15"/>
    <w:rsid w:val="008322E3"/>
    <w:rsid w:val="00834DF7"/>
    <w:rsid w:val="00836F01"/>
    <w:rsid w:val="008406F5"/>
    <w:rsid w:val="00841F1E"/>
    <w:rsid w:val="00842203"/>
    <w:rsid w:val="008477AD"/>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23CA"/>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1A4F"/>
    <w:rsid w:val="009E56AC"/>
    <w:rsid w:val="009E56AF"/>
    <w:rsid w:val="009E678D"/>
    <w:rsid w:val="009F28E2"/>
    <w:rsid w:val="009F4BDF"/>
    <w:rsid w:val="009F60BA"/>
    <w:rsid w:val="009F7F44"/>
    <w:rsid w:val="00A01B8D"/>
    <w:rsid w:val="00A034AE"/>
    <w:rsid w:val="00A035F5"/>
    <w:rsid w:val="00A11F34"/>
    <w:rsid w:val="00A1350A"/>
    <w:rsid w:val="00A167B8"/>
    <w:rsid w:val="00A22036"/>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5E2"/>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853"/>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67C"/>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EB9"/>
    <w:rsid w:val="00CA60CD"/>
    <w:rsid w:val="00CB10E9"/>
    <w:rsid w:val="00CB11D6"/>
    <w:rsid w:val="00CB5475"/>
    <w:rsid w:val="00CB60D7"/>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4063"/>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B6DE3"/>
    <w:rsid w:val="00DC4F7C"/>
    <w:rsid w:val="00DC7134"/>
    <w:rsid w:val="00DC7C2C"/>
    <w:rsid w:val="00DD2256"/>
    <w:rsid w:val="00DD4B55"/>
    <w:rsid w:val="00DD5871"/>
    <w:rsid w:val="00DE2F66"/>
    <w:rsid w:val="00DE3037"/>
    <w:rsid w:val="00DE4173"/>
    <w:rsid w:val="00DE4592"/>
    <w:rsid w:val="00DF6125"/>
    <w:rsid w:val="00E00F44"/>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3CDE"/>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1493FB4"/>
    <w:rsid w:val="0186E633"/>
    <w:rsid w:val="0279158F"/>
    <w:rsid w:val="02889496"/>
    <w:rsid w:val="02C1F857"/>
    <w:rsid w:val="03113FD0"/>
    <w:rsid w:val="04A55E98"/>
    <w:rsid w:val="05499E25"/>
    <w:rsid w:val="0670D25C"/>
    <w:rsid w:val="0707A4F3"/>
    <w:rsid w:val="07B79FE7"/>
    <w:rsid w:val="07E35949"/>
    <w:rsid w:val="08A4CB82"/>
    <w:rsid w:val="08CF2EB6"/>
    <w:rsid w:val="0B21B557"/>
    <w:rsid w:val="0C116F4F"/>
    <w:rsid w:val="0C8DBEE2"/>
    <w:rsid w:val="0CCE36F9"/>
    <w:rsid w:val="0D3DB9D6"/>
    <w:rsid w:val="0E298F43"/>
    <w:rsid w:val="0E80B709"/>
    <w:rsid w:val="0EE96D64"/>
    <w:rsid w:val="0FC55FA4"/>
    <w:rsid w:val="100679CB"/>
    <w:rsid w:val="1006A5AE"/>
    <w:rsid w:val="106C1568"/>
    <w:rsid w:val="107402EE"/>
    <w:rsid w:val="109CAA52"/>
    <w:rsid w:val="110AD585"/>
    <w:rsid w:val="11FE239B"/>
    <w:rsid w:val="11FE9878"/>
    <w:rsid w:val="12112AF9"/>
    <w:rsid w:val="12210E26"/>
    <w:rsid w:val="1302BBC3"/>
    <w:rsid w:val="13ABA3B0"/>
    <w:rsid w:val="14C7992A"/>
    <w:rsid w:val="164617EC"/>
    <w:rsid w:val="16B6E900"/>
    <w:rsid w:val="178048BF"/>
    <w:rsid w:val="178EDDB5"/>
    <w:rsid w:val="1801322A"/>
    <w:rsid w:val="1A5A3C47"/>
    <w:rsid w:val="1A86DFBA"/>
    <w:rsid w:val="1A9EC124"/>
    <w:rsid w:val="1B19890F"/>
    <w:rsid w:val="1B36DAAE"/>
    <w:rsid w:val="1CA3E2AC"/>
    <w:rsid w:val="1CB982B2"/>
    <w:rsid w:val="1D1249CC"/>
    <w:rsid w:val="1E0322FA"/>
    <w:rsid w:val="1EE34D36"/>
    <w:rsid w:val="1FA6F7E9"/>
    <w:rsid w:val="1FDB836E"/>
    <w:rsid w:val="1FE19702"/>
    <w:rsid w:val="1FECFA32"/>
    <w:rsid w:val="209DBE74"/>
    <w:rsid w:val="2153119A"/>
    <w:rsid w:val="217753CF"/>
    <w:rsid w:val="218F2482"/>
    <w:rsid w:val="22398ED5"/>
    <w:rsid w:val="2261D192"/>
    <w:rsid w:val="22E989C9"/>
    <w:rsid w:val="230091AF"/>
    <w:rsid w:val="2311CC86"/>
    <w:rsid w:val="23818B50"/>
    <w:rsid w:val="23A9412D"/>
    <w:rsid w:val="241821FA"/>
    <w:rsid w:val="245BE9F9"/>
    <w:rsid w:val="24878096"/>
    <w:rsid w:val="24AEF491"/>
    <w:rsid w:val="25029FBD"/>
    <w:rsid w:val="251D5BB1"/>
    <w:rsid w:val="25E3D1AB"/>
    <w:rsid w:val="2652B278"/>
    <w:rsid w:val="267A0232"/>
    <w:rsid w:val="276D5048"/>
    <w:rsid w:val="2819EB48"/>
    <w:rsid w:val="2883FDC6"/>
    <w:rsid w:val="28A8D059"/>
    <w:rsid w:val="291AD05D"/>
    <w:rsid w:val="299BC9FE"/>
    <w:rsid w:val="2A48758B"/>
    <w:rsid w:val="2A5BA8A0"/>
    <w:rsid w:val="2B79CEC7"/>
    <w:rsid w:val="2BBB9E88"/>
    <w:rsid w:val="2C2333DF"/>
    <w:rsid w:val="2C6CF126"/>
    <w:rsid w:val="2C7743B2"/>
    <w:rsid w:val="2D2C96D8"/>
    <w:rsid w:val="2D576EE9"/>
    <w:rsid w:val="2DA48439"/>
    <w:rsid w:val="2DDC91CC"/>
    <w:rsid w:val="2EB81DE9"/>
    <w:rsid w:val="2EC86739"/>
    <w:rsid w:val="2EF3E15A"/>
    <w:rsid w:val="2F5AD4A1"/>
    <w:rsid w:val="3007BC1B"/>
    <w:rsid w:val="3064379A"/>
    <w:rsid w:val="30D42F54"/>
    <w:rsid w:val="31268452"/>
    <w:rsid w:val="318DB386"/>
    <w:rsid w:val="31E2B65C"/>
    <w:rsid w:val="32A88A46"/>
    <w:rsid w:val="32A92C56"/>
    <w:rsid w:val="33C7527D"/>
    <w:rsid w:val="341D0AED"/>
    <w:rsid w:val="3487ADC9"/>
    <w:rsid w:val="34C97D8A"/>
    <w:rsid w:val="34D2C13E"/>
    <w:rsid w:val="34F1DCED"/>
    <w:rsid w:val="35B129B5"/>
    <w:rsid w:val="35C0C8D4"/>
    <w:rsid w:val="36556942"/>
    <w:rsid w:val="36579B6B"/>
    <w:rsid w:val="3690C80C"/>
    <w:rsid w:val="3795C5D6"/>
    <w:rsid w:val="38819B43"/>
    <w:rsid w:val="38F86996"/>
    <w:rsid w:val="391FB950"/>
    <w:rsid w:val="39319637"/>
    <w:rsid w:val="3B525C48"/>
    <w:rsid w:val="3BA75F1E"/>
    <w:rsid w:val="3C3E31B5"/>
    <w:rsid w:val="3DE17ABF"/>
    <w:rsid w:val="3FE3FDAA"/>
    <w:rsid w:val="402750CC"/>
    <w:rsid w:val="41037B7B"/>
    <w:rsid w:val="435F666B"/>
    <w:rsid w:val="43741DDC"/>
    <w:rsid w:val="43B31313"/>
    <w:rsid w:val="43F440C4"/>
    <w:rsid w:val="4431D70D"/>
    <w:rsid w:val="45CEFF18"/>
    <w:rsid w:val="476ACF79"/>
    <w:rsid w:val="47E72209"/>
    <w:rsid w:val="4885E226"/>
    <w:rsid w:val="48868436"/>
    <w:rsid w:val="48E25DA5"/>
    <w:rsid w:val="49CE3312"/>
    <w:rsid w:val="4A1002D3"/>
    <w:rsid w:val="4A3B7CF4"/>
    <w:rsid w:val="4A4A59EB"/>
    <w:rsid w:val="4B13B9AA"/>
    <w:rsid w:val="4B1EC2CB"/>
    <w:rsid w:val="4B275261"/>
    <w:rsid w:val="4BE62A4C"/>
    <w:rsid w:val="4C25542C"/>
    <w:rsid w:val="4C431AA8"/>
    <w:rsid w:val="4C462E22"/>
    <w:rsid w:val="4CB0D0FE"/>
    <w:rsid w:val="4D32038F"/>
    <w:rsid w:val="4D9CA66B"/>
    <w:rsid w:val="4DE1FE83"/>
    <w:rsid w:val="4ECA4B99"/>
    <w:rsid w:val="4EDBFB4D"/>
    <w:rsid w:val="4F0856BF"/>
    <w:rsid w:val="501A5CD8"/>
    <w:rsid w:val="5077CBAE"/>
    <w:rsid w:val="50ED09E8"/>
    <w:rsid w:val="525EDCB7"/>
    <w:rsid w:val="52CD07EA"/>
    <w:rsid w:val="53900A3C"/>
    <w:rsid w:val="54FA52B0"/>
    <w:rsid w:val="55417AA3"/>
    <w:rsid w:val="55532A57"/>
    <w:rsid w:val="55C07B0B"/>
    <w:rsid w:val="55ED1068"/>
    <w:rsid w:val="5874B636"/>
    <w:rsid w:val="588ACB19"/>
    <w:rsid w:val="58E12599"/>
    <w:rsid w:val="5A4065E7"/>
    <w:rsid w:val="5B5440A8"/>
    <w:rsid w:val="5B81F3C4"/>
    <w:rsid w:val="5B932E9B"/>
    <w:rsid w:val="5C1EE75A"/>
    <w:rsid w:val="5C41D1E5"/>
    <w:rsid w:val="5CCD9B5B"/>
    <w:rsid w:val="5D093966"/>
    <w:rsid w:val="5D9C372C"/>
    <w:rsid w:val="5DC479E9"/>
    <w:rsid w:val="5ED2BCE3"/>
    <w:rsid w:val="5FD4A733"/>
    <w:rsid w:val="5FED5AB3"/>
    <w:rsid w:val="6027B1CB"/>
    <w:rsid w:val="6066DBAB"/>
    <w:rsid w:val="60F2587D"/>
    <w:rsid w:val="619B7CD8"/>
    <w:rsid w:val="61C3822C"/>
    <w:rsid w:val="61F13548"/>
    <w:rsid w:val="628807DF"/>
    <w:rsid w:val="62C87FF6"/>
    <w:rsid w:val="6394F32F"/>
    <w:rsid w:val="63A62E06"/>
    <w:rsid w:val="640ECD11"/>
    <w:rsid w:val="64228096"/>
    <w:rsid w:val="6429F93F"/>
    <w:rsid w:val="64AB2BD0"/>
    <w:rsid w:val="64DEE6ED"/>
    <w:rsid w:val="64FB22EE"/>
    <w:rsid w:val="653E7610"/>
    <w:rsid w:val="662C7C2A"/>
    <w:rsid w:val="665C9C37"/>
    <w:rsid w:val="66B19F0D"/>
    <w:rsid w:val="6705C092"/>
    <w:rsid w:val="675AC368"/>
    <w:rsid w:val="687616D2"/>
    <w:rsid w:val="68799F29"/>
    <w:rsid w:val="68CEDDEC"/>
    <w:rsid w:val="69A68EBD"/>
    <w:rsid w:val="69D01772"/>
    <w:rsid w:val="6AD1192D"/>
    <w:rsid w:val="6B86DCB7"/>
    <w:rsid w:val="6BD931B5"/>
    <w:rsid w:val="6CA17A87"/>
    <w:rsid w:val="6CCC5298"/>
    <w:rsid w:val="6D082D11"/>
    <w:rsid w:val="6D0A4D88"/>
    <w:rsid w:val="6D4232E2"/>
    <w:rsid w:val="6E378E0F"/>
    <w:rsid w:val="6EBD25CF"/>
    <w:rsid w:val="6F7E5B9A"/>
    <w:rsid w:val="6FFCA7E4"/>
    <w:rsid w:val="7004956A"/>
    <w:rsid w:val="708128B7"/>
    <w:rsid w:val="71C4964E"/>
    <w:rsid w:val="73B93E56"/>
    <w:rsid w:val="7438A460"/>
    <w:rsid w:val="74A8273D"/>
    <w:rsid w:val="74D7647D"/>
    <w:rsid w:val="752C6753"/>
    <w:rsid w:val="7546E75A"/>
    <w:rsid w:val="76B68800"/>
    <w:rsid w:val="770A0775"/>
    <w:rsid w:val="77C547F8"/>
    <w:rsid w:val="785C1A8F"/>
    <w:rsid w:val="7956F089"/>
    <w:rsid w:val="79B10756"/>
    <w:rsid w:val="7A287FDA"/>
    <w:rsid w:val="7A41A837"/>
    <w:rsid w:val="7A424A47"/>
    <w:rsid w:val="7A4DD8D2"/>
    <w:rsid w:val="7B475F19"/>
    <w:rsid w:val="7B4CD7B7"/>
    <w:rsid w:val="7C1D99F4"/>
    <w:rsid w:val="7C20CBBA"/>
    <w:rsid w:val="7C75CE90"/>
    <w:rsid w:val="7C98B91B"/>
    <w:rsid w:val="7CA358F2"/>
    <w:rsid w:val="7CE31872"/>
    <w:rsid w:val="7DB52372"/>
    <w:rsid w:val="7DBC9C1B"/>
    <w:rsid w:val="7E26CB3F"/>
    <w:rsid w:val="7E361D13"/>
    <w:rsid w:val="7EE61807"/>
    <w:rsid w:val="7F0369A6"/>
    <w:rsid w:val="7F12A0AC"/>
    <w:rsid w:val="7FB004A6"/>
    <w:rsid w:val="7FC5B65E"/>
    <w:rsid w:val="7FDAF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09"/>
    <o:shapelayout v:ext="edit">
      <o:idmap v:ext="edit" data="1"/>
    </o:shapelayout>
  </w:shapeDefaults>
  <w:decimalSymbol w:val="."/>
  <w:listSeparator w:val=","/>
  <w14:docId w14:val="0DB910B3"/>
  <w15:chartTrackingRefBased/>
  <w15:docId w15:val="{70768DD5-99BE-4906-8E5F-BE57927E6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10678A"/>
  </w:style>
  <w:style w:type="character" w:customStyle="1" w:styleId="figure">
    <w:name w:val="figure"/>
    <w:basedOn w:val="DefaultParagraphFont"/>
    <w:rsid w:val="0010678A"/>
  </w:style>
  <w:style w:type="character" w:customStyle="1" w:styleId="overlay">
    <w:name w:val="overlay"/>
    <w:basedOn w:val="DefaultParagraphFont"/>
    <w:rsid w:val="0010678A"/>
  </w:style>
  <w:style w:type="character" w:customStyle="1" w:styleId="captionlabel">
    <w:name w:val="captionlabel"/>
    <w:basedOn w:val="DefaultParagraphFont"/>
    <w:rsid w:val="0010678A"/>
  </w:style>
  <w:style w:type="character" w:customStyle="1" w:styleId="nlmfn">
    <w:name w:val="nlm_fn"/>
    <w:basedOn w:val="DefaultParagraphFont"/>
    <w:rsid w:val="0010678A"/>
  </w:style>
  <w:style w:type="character" w:customStyle="1" w:styleId="fn-label">
    <w:name w:val="fn-label"/>
    <w:basedOn w:val="DefaultParagraphFont"/>
    <w:rsid w:val="0010678A"/>
  </w:style>
  <w:style w:type="character" w:customStyle="1" w:styleId="nlminline-graphic">
    <w:name w:val="nlm_inline-graphic"/>
    <w:basedOn w:val="DefaultParagraphFont"/>
    <w:rsid w:val="0010678A"/>
  </w:style>
  <w:style w:type="character" w:customStyle="1" w:styleId="nlmyear">
    <w:name w:val="nlm_year"/>
    <w:basedOn w:val="DefaultParagraphFont"/>
    <w:rsid w:val="0010678A"/>
  </w:style>
  <w:style w:type="character" w:customStyle="1" w:styleId="nlmarticle-title">
    <w:name w:val="nlm_article-title"/>
    <w:basedOn w:val="DefaultParagraphFont"/>
    <w:rsid w:val="0010678A"/>
  </w:style>
  <w:style w:type="character" w:customStyle="1" w:styleId="nlmfpage">
    <w:name w:val="nlm_fpage"/>
    <w:basedOn w:val="DefaultParagraphFont"/>
    <w:rsid w:val="0010678A"/>
  </w:style>
  <w:style w:type="character" w:customStyle="1" w:styleId="nlmlpage">
    <w:name w:val="nlm_lpage"/>
    <w:basedOn w:val="DefaultParagraphFont"/>
    <w:rsid w:val="0010678A"/>
  </w:style>
  <w:style w:type="character" w:customStyle="1" w:styleId="ref-google">
    <w:name w:val="ref-google"/>
    <w:basedOn w:val="DefaultParagraphFont"/>
    <w:rsid w:val="0010678A"/>
  </w:style>
  <w:style w:type="character" w:customStyle="1" w:styleId="ref-xlink">
    <w:name w:val="ref-xlink"/>
    <w:basedOn w:val="DefaultParagraphFont"/>
    <w:rsid w:val="0010678A"/>
  </w:style>
  <w:style w:type="character" w:customStyle="1" w:styleId="ref-sfxlink">
    <w:name w:val="ref-sfxlink"/>
    <w:basedOn w:val="DefaultParagraphFont"/>
    <w:rsid w:val="0010678A"/>
  </w:style>
  <w:style w:type="character" w:customStyle="1" w:styleId="nlmpublisher-name">
    <w:name w:val="nlm_publisher-name"/>
    <w:basedOn w:val="DefaultParagraphFont"/>
    <w:rsid w:val="0010678A"/>
  </w:style>
  <w:style w:type="character" w:customStyle="1" w:styleId="nlmsupplement">
    <w:name w:val="nlm_supplement"/>
    <w:basedOn w:val="DefaultParagraphFont"/>
    <w:rsid w:val="0010678A"/>
  </w:style>
  <w:style w:type="character" w:customStyle="1" w:styleId="nlmtrans-title">
    <w:name w:val="nlm_trans-title"/>
    <w:basedOn w:val="DefaultParagraphFont"/>
    <w:rsid w:val="00106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332534012">
          <w:marLeft w:val="0"/>
          <w:marRight w:val="0"/>
          <w:marTop w:val="0"/>
          <w:marBottom w:val="0"/>
          <w:divBdr>
            <w:top w:val="none" w:sz="0" w:space="0" w:color="auto"/>
            <w:left w:val="none" w:sz="0" w:space="0" w:color="auto"/>
            <w:bottom w:val="none" w:sz="0" w:space="0" w:color="auto"/>
            <w:right w:val="none" w:sz="0" w:space="0" w:color="auto"/>
          </w:divBdr>
          <w:divsChild>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913739">
          <w:marLeft w:val="0"/>
          <w:marRight w:val="0"/>
          <w:marTop w:val="0"/>
          <w:marBottom w:val="0"/>
          <w:divBdr>
            <w:top w:val="none" w:sz="0" w:space="0" w:color="auto"/>
            <w:left w:val="none" w:sz="0" w:space="0" w:color="auto"/>
            <w:bottom w:val="none" w:sz="0" w:space="0" w:color="auto"/>
            <w:right w:val="none" w:sz="0" w:space="0" w:color="auto"/>
          </w:divBdr>
          <w:divsChild>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sChild>
        </w:div>
        <w:div w:id="1218590798">
          <w:marLeft w:val="0"/>
          <w:marRight w:val="0"/>
          <w:marTop w:val="360"/>
          <w:marBottom w:val="360"/>
          <w:divBdr>
            <w:top w:val="none" w:sz="0" w:space="0" w:color="auto"/>
            <w:left w:val="none" w:sz="0" w:space="0" w:color="auto"/>
            <w:bottom w:val="none" w:sz="0" w:space="0" w:color="auto"/>
            <w:right w:val="none" w:sz="0" w:space="0" w:color="auto"/>
          </w:divBdr>
        </w:div>
      </w:divsChild>
    </w:div>
    <w:div w:id="475537638">
      <w:bodyDiv w:val="1"/>
      <w:marLeft w:val="0"/>
      <w:marRight w:val="0"/>
      <w:marTop w:val="0"/>
      <w:marBottom w:val="0"/>
      <w:divBdr>
        <w:top w:val="none" w:sz="0" w:space="0" w:color="auto"/>
        <w:left w:val="none" w:sz="0" w:space="0" w:color="auto"/>
        <w:bottom w:val="none" w:sz="0" w:space="0" w:color="auto"/>
        <w:right w:val="none" w:sz="0" w:space="0" w:color="auto"/>
      </w:divBdr>
      <w:divsChild>
        <w:div w:id="311257226">
          <w:marLeft w:val="0"/>
          <w:marRight w:val="0"/>
          <w:marTop w:val="75"/>
          <w:marBottom w:val="0"/>
          <w:divBdr>
            <w:top w:val="none" w:sz="0" w:space="0" w:color="auto"/>
            <w:left w:val="none" w:sz="0" w:space="0" w:color="auto"/>
            <w:bottom w:val="none" w:sz="0" w:space="0" w:color="auto"/>
            <w:right w:val="none" w:sz="0" w:space="0" w:color="auto"/>
          </w:divBdr>
          <w:divsChild>
            <w:div w:id="318118983">
              <w:marLeft w:val="0"/>
              <w:marRight w:val="0"/>
              <w:marTop w:val="0"/>
              <w:marBottom w:val="0"/>
              <w:divBdr>
                <w:top w:val="none" w:sz="0" w:space="0" w:color="auto"/>
                <w:left w:val="none" w:sz="0" w:space="0" w:color="auto"/>
                <w:bottom w:val="none" w:sz="0" w:space="0" w:color="auto"/>
                <w:right w:val="none" w:sz="0" w:space="0" w:color="auto"/>
              </w:divBdr>
            </w:div>
            <w:div w:id="1349483486">
              <w:marLeft w:val="0"/>
              <w:marRight w:val="0"/>
              <w:marTop w:val="0"/>
              <w:marBottom w:val="0"/>
              <w:divBdr>
                <w:top w:val="none" w:sz="0" w:space="0" w:color="auto"/>
                <w:left w:val="none" w:sz="0" w:space="0" w:color="auto"/>
                <w:bottom w:val="none" w:sz="0" w:space="0" w:color="auto"/>
                <w:right w:val="none" w:sz="0" w:space="0" w:color="auto"/>
              </w:divBdr>
            </w:div>
          </w:divsChild>
        </w:div>
        <w:div w:id="1728068852">
          <w:marLeft w:val="0"/>
          <w:marRight w:val="0"/>
          <w:marTop w:val="0"/>
          <w:marBottom w:val="150"/>
          <w:divBdr>
            <w:top w:val="none" w:sz="0" w:space="0" w:color="auto"/>
            <w:left w:val="none" w:sz="0" w:space="0" w:color="auto"/>
            <w:bottom w:val="single" w:sz="6" w:space="0" w:color="CCCCCC"/>
            <w:right w:val="none" w:sz="0" w:space="0" w:color="auto"/>
          </w:divBdr>
          <w:divsChild>
            <w:div w:id="1583292731">
              <w:marLeft w:val="300"/>
              <w:marRight w:val="0"/>
              <w:marTop w:val="0"/>
              <w:marBottom w:val="450"/>
              <w:divBdr>
                <w:top w:val="none" w:sz="0" w:space="0" w:color="auto"/>
                <w:left w:val="none" w:sz="0" w:space="0" w:color="auto"/>
                <w:bottom w:val="none" w:sz="0" w:space="0" w:color="auto"/>
                <w:right w:val="none" w:sz="0" w:space="0" w:color="auto"/>
              </w:divBdr>
              <w:divsChild>
                <w:div w:id="36217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09878">
          <w:marLeft w:val="0"/>
          <w:marRight w:val="0"/>
          <w:marTop w:val="0"/>
          <w:marBottom w:val="0"/>
          <w:divBdr>
            <w:top w:val="none" w:sz="0" w:space="0" w:color="auto"/>
            <w:left w:val="none" w:sz="0" w:space="0" w:color="auto"/>
            <w:bottom w:val="none" w:sz="0" w:space="0" w:color="auto"/>
            <w:right w:val="none" w:sz="0" w:space="0" w:color="auto"/>
          </w:divBdr>
          <w:divsChild>
            <w:div w:id="521406425">
              <w:marLeft w:val="0"/>
              <w:marRight w:val="0"/>
              <w:marTop w:val="0"/>
              <w:marBottom w:val="0"/>
              <w:divBdr>
                <w:top w:val="none" w:sz="0" w:space="0" w:color="auto"/>
                <w:left w:val="none" w:sz="0" w:space="0" w:color="auto"/>
                <w:bottom w:val="none" w:sz="0" w:space="0" w:color="auto"/>
                <w:right w:val="none" w:sz="0" w:space="0" w:color="auto"/>
              </w:divBdr>
              <w:divsChild>
                <w:div w:id="732196727">
                  <w:marLeft w:val="0"/>
                  <w:marRight w:val="0"/>
                  <w:marTop w:val="0"/>
                  <w:marBottom w:val="0"/>
                  <w:divBdr>
                    <w:top w:val="none" w:sz="0" w:space="0" w:color="auto"/>
                    <w:left w:val="none" w:sz="0" w:space="0" w:color="auto"/>
                    <w:bottom w:val="none" w:sz="0" w:space="0" w:color="auto"/>
                    <w:right w:val="none" w:sz="0" w:space="0" w:color="auto"/>
                  </w:divBdr>
                </w:div>
                <w:div w:id="1395352040">
                  <w:marLeft w:val="0"/>
                  <w:marRight w:val="0"/>
                  <w:marTop w:val="0"/>
                  <w:marBottom w:val="0"/>
                  <w:divBdr>
                    <w:top w:val="none" w:sz="0" w:space="0" w:color="auto"/>
                    <w:left w:val="none" w:sz="0" w:space="0" w:color="auto"/>
                    <w:bottom w:val="none" w:sz="0" w:space="0" w:color="auto"/>
                    <w:right w:val="none" w:sz="0" w:space="0" w:color="auto"/>
                  </w:divBdr>
                  <w:divsChild>
                    <w:div w:id="412898306">
                      <w:marLeft w:val="0"/>
                      <w:marRight w:val="0"/>
                      <w:marTop w:val="0"/>
                      <w:marBottom w:val="0"/>
                      <w:divBdr>
                        <w:top w:val="none" w:sz="0" w:space="0" w:color="auto"/>
                        <w:left w:val="none" w:sz="0" w:space="0" w:color="auto"/>
                        <w:bottom w:val="none" w:sz="0" w:space="0" w:color="auto"/>
                        <w:right w:val="none" w:sz="0" w:space="0" w:color="auto"/>
                      </w:divBdr>
                      <w:divsChild>
                        <w:div w:id="1248660171">
                          <w:marLeft w:val="300"/>
                          <w:marRight w:val="0"/>
                          <w:marTop w:val="0"/>
                          <w:marBottom w:val="0"/>
                          <w:divBdr>
                            <w:top w:val="none" w:sz="0" w:space="0" w:color="auto"/>
                            <w:left w:val="none" w:sz="0" w:space="0" w:color="auto"/>
                            <w:bottom w:val="none" w:sz="0" w:space="0" w:color="auto"/>
                            <w:right w:val="none" w:sz="0" w:space="0" w:color="auto"/>
                          </w:divBdr>
                        </w:div>
                      </w:divsChild>
                    </w:div>
                    <w:div w:id="788856966">
                      <w:marLeft w:val="0"/>
                      <w:marRight w:val="0"/>
                      <w:marTop w:val="0"/>
                      <w:marBottom w:val="0"/>
                      <w:divBdr>
                        <w:top w:val="none" w:sz="0" w:space="0" w:color="auto"/>
                        <w:left w:val="none" w:sz="0" w:space="0" w:color="auto"/>
                        <w:bottom w:val="none" w:sz="0" w:space="0" w:color="auto"/>
                        <w:right w:val="none" w:sz="0" w:space="0" w:color="auto"/>
                      </w:divBdr>
                      <w:divsChild>
                        <w:div w:id="613558753">
                          <w:marLeft w:val="300"/>
                          <w:marRight w:val="0"/>
                          <w:marTop w:val="0"/>
                          <w:marBottom w:val="0"/>
                          <w:divBdr>
                            <w:top w:val="none" w:sz="0" w:space="0" w:color="auto"/>
                            <w:left w:val="none" w:sz="0" w:space="0" w:color="auto"/>
                            <w:bottom w:val="none" w:sz="0" w:space="0" w:color="auto"/>
                            <w:right w:val="none" w:sz="0" w:space="0" w:color="auto"/>
                          </w:divBdr>
                        </w:div>
                      </w:divsChild>
                    </w:div>
                    <w:div w:id="1065301193">
                      <w:marLeft w:val="0"/>
                      <w:marRight w:val="0"/>
                      <w:marTop w:val="0"/>
                      <w:marBottom w:val="0"/>
                      <w:divBdr>
                        <w:top w:val="none" w:sz="0" w:space="0" w:color="auto"/>
                        <w:left w:val="none" w:sz="0" w:space="0" w:color="auto"/>
                        <w:bottom w:val="none" w:sz="0" w:space="0" w:color="auto"/>
                        <w:right w:val="none" w:sz="0" w:space="0" w:color="auto"/>
                      </w:divBdr>
                      <w:divsChild>
                        <w:div w:id="1707562212">
                          <w:marLeft w:val="300"/>
                          <w:marRight w:val="0"/>
                          <w:marTop w:val="0"/>
                          <w:marBottom w:val="0"/>
                          <w:divBdr>
                            <w:top w:val="none" w:sz="0" w:space="0" w:color="auto"/>
                            <w:left w:val="none" w:sz="0" w:space="0" w:color="auto"/>
                            <w:bottom w:val="none" w:sz="0" w:space="0" w:color="auto"/>
                            <w:right w:val="none" w:sz="0" w:space="0" w:color="auto"/>
                          </w:divBdr>
                        </w:div>
                      </w:divsChild>
                    </w:div>
                    <w:div w:id="1259631159">
                      <w:marLeft w:val="0"/>
                      <w:marRight w:val="0"/>
                      <w:marTop w:val="0"/>
                      <w:marBottom w:val="0"/>
                      <w:divBdr>
                        <w:top w:val="none" w:sz="0" w:space="0" w:color="auto"/>
                        <w:left w:val="none" w:sz="0" w:space="0" w:color="auto"/>
                        <w:bottom w:val="none" w:sz="0" w:space="0" w:color="auto"/>
                        <w:right w:val="none" w:sz="0" w:space="0" w:color="auto"/>
                      </w:divBdr>
                      <w:divsChild>
                        <w:div w:id="645014022">
                          <w:marLeft w:val="300"/>
                          <w:marRight w:val="0"/>
                          <w:marTop w:val="0"/>
                          <w:marBottom w:val="0"/>
                          <w:divBdr>
                            <w:top w:val="none" w:sz="0" w:space="0" w:color="auto"/>
                            <w:left w:val="none" w:sz="0" w:space="0" w:color="auto"/>
                            <w:bottom w:val="none" w:sz="0" w:space="0" w:color="auto"/>
                            <w:right w:val="none" w:sz="0" w:space="0" w:color="auto"/>
                          </w:divBdr>
                        </w:div>
                      </w:divsChild>
                    </w:div>
                    <w:div w:id="1356544072">
                      <w:marLeft w:val="300"/>
                      <w:marRight w:val="0"/>
                      <w:marTop w:val="0"/>
                      <w:marBottom w:val="0"/>
                      <w:divBdr>
                        <w:top w:val="none" w:sz="0" w:space="0" w:color="auto"/>
                        <w:left w:val="none" w:sz="0" w:space="0" w:color="auto"/>
                        <w:bottom w:val="none" w:sz="0" w:space="0" w:color="auto"/>
                        <w:right w:val="none" w:sz="0" w:space="0" w:color="auto"/>
                      </w:divBdr>
                    </w:div>
                    <w:div w:id="1363554080">
                      <w:marLeft w:val="0"/>
                      <w:marRight w:val="0"/>
                      <w:marTop w:val="0"/>
                      <w:marBottom w:val="0"/>
                      <w:divBdr>
                        <w:top w:val="none" w:sz="0" w:space="0" w:color="auto"/>
                        <w:left w:val="none" w:sz="0" w:space="0" w:color="auto"/>
                        <w:bottom w:val="none" w:sz="0" w:space="0" w:color="auto"/>
                        <w:right w:val="none" w:sz="0" w:space="0" w:color="auto"/>
                      </w:divBdr>
                      <w:divsChild>
                        <w:div w:id="1308976160">
                          <w:marLeft w:val="300"/>
                          <w:marRight w:val="0"/>
                          <w:marTop w:val="0"/>
                          <w:marBottom w:val="0"/>
                          <w:divBdr>
                            <w:top w:val="none" w:sz="0" w:space="0" w:color="auto"/>
                            <w:left w:val="none" w:sz="0" w:space="0" w:color="auto"/>
                            <w:bottom w:val="none" w:sz="0" w:space="0" w:color="auto"/>
                            <w:right w:val="none" w:sz="0" w:space="0" w:color="auto"/>
                          </w:divBdr>
                          <w:divsChild>
                            <w:div w:id="986739202">
                              <w:marLeft w:val="0"/>
                              <w:marRight w:val="0"/>
                              <w:marTop w:val="0"/>
                              <w:marBottom w:val="375"/>
                              <w:divBdr>
                                <w:top w:val="none" w:sz="0" w:space="0" w:color="auto"/>
                                <w:left w:val="none" w:sz="0" w:space="0" w:color="auto"/>
                                <w:bottom w:val="none" w:sz="0" w:space="0" w:color="auto"/>
                                <w:right w:val="none" w:sz="0" w:space="0" w:color="auto"/>
                              </w:divBdr>
                              <w:divsChild>
                                <w:div w:id="106761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1333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47521">
              <w:marLeft w:val="0"/>
              <w:marRight w:val="0"/>
              <w:marTop w:val="0"/>
              <w:marBottom w:val="0"/>
              <w:divBdr>
                <w:top w:val="none" w:sz="0" w:space="0" w:color="auto"/>
                <w:left w:val="none" w:sz="0" w:space="0" w:color="auto"/>
                <w:bottom w:val="none" w:sz="0" w:space="0" w:color="auto"/>
                <w:right w:val="none" w:sz="0" w:space="0" w:color="auto"/>
              </w:divBdr>
            </w:div>
            <w:div w:id="728769851">
              <w:marLeft w:val="0"/>
              <w:marRight w:val="0"/>
              <w:marTop w:val="0"/>
              <w:marBottom w:val="0"/>
              <w:divBdr>
                <w:top w:val="none" w:sz="0" w:space="0" w:color="auto"/>
                <w:left w:val="none" w:sz="0" w:space="0" w:color="auto"/>
                <w:bottom w:val="none" w:sz="0" w:space="0" w:color="auto"/>
                <w:right w:val="none" w:sz="0" w:space="0" w:color="auto"/>
              </w:divBdr>
              <w:divsChild>
                <w:div w:id="253704470">
                  <w:marLeft w:val="0"/>
                  <w:marRight w:val="0"/>
                  <w:marTop w:val="0"/>
                  <w:marBottom w:val="0"/>
                  <w:divBdr>
                    <w:top w:val="none" w:sz="0" w:space="0" w:color="auto"/>
                    <w:left w:val="none" w:sz="0" w:space="0" w:color="auto"/>
                    <w:bottom w:val="none" w:sz="0" w:space="0" w:color="auto"/>
                    <w:right w:val="none" w:sz="0" w:space="0" w:color="auto"/>
                  </w:divBdr>
                </w:div>
              </w:divsChild>
            </w:div>
            <w:div w:id="852106040">
              <w:marLeft w:val="0"/>
              <w:marRight w:val="0"/>
              <w:marTop w:val="0"/>
              <w:marBottom w:val="0"/>
              <w:divBdr>
                <w:top w:val="none" w:sz="0" w:space="0" w:color="auto"/>
                <w:left w:val="none" w:sz="0" w:space="0" w:color="auto"/>
                <w:bottom w:val="none" w:sz="0" w:space="0" w:color="auto"/>
                <w:right w:val="none" w:sz="0" w:space="0" w:color="auto"/>
              </w:divBdr>
              <w:divsChild>
                <w:div w:id="37318858">
                  <w:marLeft w:val="0"/>
                  <w:marRight w:val="0"/>
                  <w:marTop w:val="0"/>
                  <w:marBottom w:val="0"/>
                  <w:divBdr>
                    <w:top w:val="none" w:sz="0" w:space="0" w:color="auto"/>
                    <w:left w:val="none" w:sz="0" w:space="0" w:color="auto"/>
                    <w:bottom w:val="none" w:sz="0" w:space="0" w:color="auto"/>
                    <w:right w:val="none" w:sz="0" w:space="0" w:color="auto"/>
                  </w:divBdr>
                  <w:divsChild>
                    <w:div w:id="2021927632">
                      <w:marLeft w:val="300"/>
                      <w:marRight w:val="0"/>
                      <w:marTop w:val="0"/>
                      <w:marBottom w:val="0"/>
                      <w:divBdr>
                        <w:top w:val="none" w:sz="0" w:space="0" w:color="auto"/>
                        <w:left w:val="none" w:sz="0" w:space="0" w:color="auto"/>
                        <w:bottom w:val="none" w:sz="0" w:space="0" w:color="auto"/>
                        <w:right w:val="none" w:sz="0" w:space="0" w:color="auto"/>
                      </w:divBdr>
                    </w:div>
                  </w:divsChild>
                </w:div>
                <w:div w:id="227883871">
                  <w:marLeft w:val="0"/>
                  <w:marRight w:val="0"/>
                  <w:marTop w:val="0"/>
                  <w:marBottom w:val="0"/>
                  <w:divBdr>
                    <w:top w:val="none" w:sz="0" w:space="0" w:color="auto"/>
                    <w:left w:val="none" w:sz="0" w:space="0" w:color="auto"/>
                    <w:bottom w:val="none" w:sz="0" w:space="0" w:color="auto"/>
                    <w:right w:val="none" w:sz="0" w:space="0" w:color="auto"/>
                  </w:divBdr>
                  <w:divsChild>
                    <w:div w:id="314915444">
                      <w:marLeft w:val="0"/>
                      <w:marRight w:val="0"/>
                      <w:marTop w:val="0"/>
                      <w:marBottom w:val="0"/>
                      <w:divBdr>
                        <w:top w:val="none" w:sz="0" w:space="0" w:color="auto"/>
                        <w:left w:val="none" w:sz="0" w:space="0" w:color="auto"/>
                        <w:bottom w:val="none" w:sz="0" w:space="0" w:color="auto"/>
                        <w:right w:val="none" w:sz="0" w:space="0" w:color="auto"/>
                      </w:divBdr>
                    </w:div>
                    <w:div w:id="1719434339">
                      <w:marLeft w:val="300"/>
                      <w:marRight w:val="0"/>
                      <w:marTop w:val="0"/>
                      <w:marBottom w:val="0"/>
                      <w:divBdr>
                        <w:top w:val="none" w:sz="0" w:space="0" w:color="auto"/>
                        <w:left w:val="none" w:sz="0" w:space="0" w:color="auto"/>
                        <w:bottom w:val="none" w:sz="0" w:space="0" w:color="auto"/>
                        <w:right w:val="none" w:sz="0" w:space="0" w:color="auto"/>
                      </w:divBdr>
                    </w:div>
                  </w:divsChild>
                </w:div>
                <w:div w:id="526986654">
                  <w:marLeft w:val="0"/>
                  <w:marRight w:val="0"/>
                  <w:marTop w:val="0"/>
                  <w:marBottom w:val="0"/>
                  <w:divBdr>
                    <w:top w:val="none" w:sz="0" w:space="0" w:color="auto"/>
                    <w:left w:val="none" w:sz="0" w:space="0" w:color="auto"/>
                    <w:bottom w:val="none" w:sz="0" w:space="0" w:color="auto"/>
                    <w:right w:val="none" w:sz="0" w:space="0" w:color="auto"/>
                  </w:divBdr>
                </w:div>
                <w:div w:id="607541622">
                  <w:marLeft w:val="0"/>
                  <w:marRight w:val="0"/>
                  <w:marTop w:val="0"/>
                  <w:marBottom w:val="0"/>
                  <w:divBdr>
                    <w:top w:val="none" w:sz="0" w:space="0" w:color="auto"/>
                    <w:left w:val="none" w:sz="0" w:space="0" w:color="auto"/>
                    <w:bottom w:val="none" w:sz="0" w:space="0" w:color="auto"/>
                    <w:right w:val="none" w:sz="0" w:space="0" w:color="auto"/>
                  </w:divBdr>
                  <w:divsChild>
                    <w:div w:id="323969809">
                      <w:marLeft w:val="300"/>
                      <w:marRight w:val="0"/>
                      <w:marTop w:val="0"/>
                      <w:marBottom w:val="0"/>
                      <w:divBdr>
                        <w:top w:val="none" w:sz="0" w:space="0" w:color="auto"/>
                        <w:left w:val="none" w:sz="0" w:space="0" w:color="auto"/>
                        <w:bottom w:val="none" w:sz="0" w:space="0" w:color="auto"/>
                        <w:right w:val="none" w:sz="0" w:space="0" w:color="auto"/>
                      </w:divBdr>
                    </w:div>
                  </w:divsChild>
                </w:div>
                <w:div w:id="892622293">
                  <w:marLeft w:val="0"/>
                  <w:marRight w:val="0"/>
                  <w:marTop w:val="0"/>
                  <w:marBottom w:val="0"/>
                  <w:divBdr>
                    <w:top w:val="none" w:sz="0" w:space="0" w:color="auto"/>
                    <w:left w:val="none" w:sz="0" w:space="0" w:color="auto"/>
                    <w:bottom w:val="none" w:sz="0" w:space="0" w:color="auto"/>
                    <w:right w:val="none" w:sz="0" w:space="0" w:color="auto"/>
                  </w:divBdr>
                  <w:divsChild>
                    <w:div w:id="590314066">
                      <w:marLeft w:val="300"/>
                      <w:marRight w:val="0"/>
                      <w:marTop w:val="0"/>
                      <w:marBottom w:val="0"/>
                      <w:divBdr>
                        <w:top w:val="none" w:sz="0" w:space="0" w:color="auto"/>
                        <w:left w:val="none" w:sz="0" w:space="0" w:color="auto"/>
                        <w:bottom w:val="none" w:sz="0" w:space="0" w:color="auto"/>
                        <w:right w:val="none" w:sz="0" w:space="0" w:color="auto"/>
                      </w:divBdr>
                    </w:div>
                  </w:divsChild>
                </w:div>
                <w:div w:id="1278871051">
                  <w:marLeft w:val="0"/>
                  <w:marRight w:val="0"/>
                  <w:marTop w:val="0"/>
                  <w:marBottom w:val="0"/>
                  <w:divBdr>
                    <w:top w:val="none" w:sz="0" w:space="0" w:color="auto"/>
                    <w:left w:val="none" w:sz="0" w:space="0" w:color="auto"/>
                    <w:bottom w:val="none" w:sz="0" w:space="0" w:color="auto"/>
                    <w:right w:val="none" w:sz="0" w:space="0" w:color="auto"/>
                  </w:divBdr>
                  <w:divsChild>
                    <w:div w:id="9482418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5283574">
              <w:marLeft w:val="0"/>
              <w:marRight w:val="0"/>
              <w:marTop w:val="0"/>
              <w:marBottom w:val="0"/>
              <w:divBdr>
                <w:top w:val="none" w:sz="0" w:space="0" w:color="auto"/>
                <w:left w:val="none" w:sz="0" w:space="0" w:color="auto"/>
                <w:bottom w:val="none" w:sz="0" w:space="0" w:color="auto"/>
                <w:right w:val="none" w:sz="0" w:space="0" w:color="auto"/>
              </w:divBdr>
              <w:divsChild>
                <w:div w:id="226301076">
                  <w:marLeft w:val="0"/>
                  <w:marRight w:val="0"/>
                  <w:marTop w:val="0"/>
                  <w:marBottom w:val="0"/>
                  <w:divBdr>
                    <w:top w:val="none" w:sz="0" w:space="0" w:color="auto"/>
                    <w:left w:val="none" w:sz="0" w:space="0" w:color="auto"/>
                    <w:bottom w:val="none" w:sz="0" w:space="0" w:color="auto"/>
                    <w:right w:val="none" w:sz="0" w:space="0" w:color="auto"/>
                  </w:divBdr>
                  <w:divsChild>
                    <w:div w:id="199436203">
                      <w:marLeft w:val="0"/>
                      <w:marRight w:val="0"/>
                      <w:marTop w:val="0"/>
                      <w:marBottom w:val="0"/>
                      <w:divBdr>
                        <w:top w:val="none" w:sz="0" w:space="0" w:color="auto"/>
                        <w:left w:val="none" w:sz="0" w:space="0" w:color="auto"/>
                        <w:bottom w:val="none" w:sz="0" w:space="0" w:color="auto"/>
                        <w:right w:val="none" w:sz="0" w:space="0" w:color="auto"/>
                      </w:divBdr>
                    </w:div>
                    <w:div w:id="256905900">
                      <w:marLeft w:val="300"/>
                      <w:marRight w:val="0"/>
                      <w:marTop w:val="0"/>
                      <w:marBottom w:val="0"/>
                      <w:divBdr>
                        <w:top w:val="none" w:sz="0" w:space="0" w:color="auto"/>
                        <w:left w:val="none" w:sz="0" w:space="0" w:color="auto"/>
                        <w:bottom w:val="none" w:sz="0" w:space="0" w:color="auto"/>
                        <w:right w:val="none" w:sz="0" w:space="0" w:color="auto"/>
                      </w:divBdr>
                    </w:div>
                    <w:div w:id="462314693">
                      <w:marLeft w:val="375"/>
                      <w:marRight w:val="375"/>
                      <w:marTop w:val="0"/>
                      <w:marBottom w:val="0"/>
                      <w:divBdr>
                        <w:top w:val="none" w:sz="0" w:space="0" w:color="auto"/>
                        <w:left w:val="none" w:sz="0" w:space="0" w:color="auto"/>
                        <w:bottom w:val="none" w:sz="0" w:space="0" w:color="auto"/>
                        <w:right w:val="none" w:sz="0" w:space="0" w:color="auto"/>
                      </w:divBdr>
                      <w:divsChild>
                        <w:div w:id="207643892">
                          <w:marLeft w:val="0"/>
                          <w:marRight w:val="0"/>
                          <w:marTop w:val="150"/>
                          <w:marBottom w:val="0"/>
                          <w:divBdr>
                            <w:top w:val="none" w:sz="0" w:space="0" w:color="auto"/>
                            <w:left w:val="none" w:sz="0" w:space="0" w:color="auto"/>
                            <w:bottom w:val="none" w:sz="0" w:space="0" w:color="auto"/>
                            <w:right w:val="none" w:sz="0" w:space="0" w:color="auto"/>
                          </w:divBdr>
                        </w:div>
                        <w:div w:id="547448376">
                          <w:marLeft w:val="0"/>
                          <w:marRight w:val="0"/>
                          <w:marTop w:val="0"/>
                          <w:marBottom w:val="0"/>
                          <w:divBdr>
                            <w:top w:val="none" w:sz="0" w:space="0" w:color="auto"/>
                            <w:left w:val="none" w:sz="0" w:space="0" w:color="auto"/>
                            <w:bottom w:val="none" w:sz="0" w:space="0" w:color="auto"/>
                            <w:right w:val="none" w:sz="0" w:space="0" w:color="auto"/>
                          </w:divBdr>
                        </w:div>
                      </w:divsChild>
                    </w:div>
                    <w:div w:id="1268537197">
                      <w:marLeft w:val="0"/>
                      <w:marRight w:val="0"/>
                      <w:marTop w:val="0"/>
                      <w:marBottom w:val="0"/>
                      <w:divBdr>
                        <w:top w:val="none" w:sz="0" w:space="0" w:color="auto"/>
                        <w:left w:val="none" w:sz="0" w:space="0" w:color="auto"/>
                        <w:bottom w:val="none" w:sz="0" w:space="0" w:color="auto"/>
                        <w:right w:val="none" w:sz="0" w:space="0" w:color="auto"/>
                      </w:divBdr>
                    </w:div>
                  </w:divsChild>
                </w:div>
                <w:div w:id="250744154">
                  <w:marLeft w:val="0"/>
                  <w:marRight w:val="0"/>
                  <w:marTop w:val="0"/>
                  <w:marBottom w:val="0"/>
                  <w:divBdr>
                    <w:top w:val="none" w:sz="0" w:space="0" w:color="auto"/>
                    <w:left w:val="none" w:sz="0" w:space="0" w:color="auto"/>
                    <w:bottom w:val="none" w:sz="0" w:space="0" w:color="auto"/>
                    <w:right w:val="none" w:sz="0" w:space="0" w:color="auto"/>
                  </w:divBdr>
                  <w:divsChild>
                    <w:div w:id="241574154">
                      <w:marLeft w:val="300"/>
                      <w:marRight w:val="0"/>
                      <w:marTop w:val="0"/>
                      <w:marBottom w:val="0"/>
                      <w:divBdr>
                        <w:top w:val="none" w:sz="0" w:space="0" w:color="auto"/>
                        <w:left w:val="none" w:sz="0" w:space="0" w:color="auto"/>
                        <w:bottom w:val="none" w:sz="0" w:space="0" w:color="auto"/>
                        <w:right w:val="none" w:sz="0" w:space="0" w:color="auto"/>
                      </w:divBdr>
                    </w:div>
                  </w:divsChild>
                </w:div>
                <w:div w:id="365326007">
                  <w:marLeft w:val="0"/>
                  <w:marRight w:val="0"/>
                  <w:marTop w:val="0"/>
                  <w:marBottom w:val="0"/>
                  <w:divBdr>
                    <w:top w:val="none" w:sz="0" w:space="0" w:color="auto"/>
                    <w:left w:val="none" w:sz="0" w:space="0" w:color="auto"/>
                    <w:bottom w:val="none" w:sz="0" w:space="0" w:color="auto"/>
                    <w:right w:val="none" w:sz="0" w:space="0" w:color="auto"/>
                  </w:divBdr>
                </w:div>
                <w:div w:id="457380871">
                  <w:marLeft w:val="0"/>
                  <w:marRight w:val="0"/>
                  <w:marTop w:val="0"/>
                  <w:marBottom w:val="0"/>
                  <w:divBdr>
                    <w:top w:val="none" w:sz="0" w:space="0" w:color="auto"/>
                    <w:left w:val="none" w:sz="0" w:space="0" w:color="auto"/>
                    <w:bottom w:val="none" w:sz="0" w:space="0" w:color="auto"/>
                    <w:right w:val="none" w:sz="0" w:space="0" w:color="auto"/>
                  </w:divBdr>
                  <w:divsChild>
                    <w:div w:id="392125070">
                      <w:marLeft w:val="300"/>
                      <w:marRight w:val="0"/>
                      <w:marTop w:val="0"/>
                      <w:marBottom w:val="0"/>
                      <w:divBdr>
                        <w:top w:val="none" w:sz="0" w:space="0" w:color="auto"/>
                        <w:left w:val="none" w:sz="0" w:space="0" w:color="auto"/>
                        <w:bottom w:val="none" w:sz="0" w:space="0" w:color="auto"/>
                        <w:right w:val="none" w:sz="0" w:space="0" w:color="auto"/>
                      </w:divBdr>
                      <w:divsChild>
                        <w:div w:id="341518219">
                          <w:marLeft w:val="0"/>
                          <w:marRight w:val="0"/>
                          <w:marTop w:val="0"/>
                          <w:marBottom w:val="375"/>
                          <w:divBdr>
                            <w:top w:val="none" w:sz="0" w:space="0" w:color="auto"/>
                            <w:left w:val="none" w:sz="0" w:space="0" w:color="auto"/>
                            <w:bottom w:val="none" w:sz="0" w:space="0" w:color="auto"/>
                            <w:right w:val="none" w:sz="0" w:space="0" w:color="auto"/>
                          </w:divBdr>
                          <w:divsChild>
                            <w:div w:id="38083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838">
                      <w:marLeft w:val="300"/>
                      <w:marRight w:val="0"/>
                      <w:marTop w:val="0"/>
                      <w:marBottom w:val="0"/>
                      <w:divBdr>
                        <w:top w:val="none" w:sz="0" w:space="0" w:color="auto"/>
                        <w:left w:val="none" w:sz="0" w:space="0" w:color="auto"/>
                        <w:bottom w:val="none" w:sz="0" w:space="0" w:color="auto"/>
                        <w:right w:val="none" w:sz="0" w:space="0" w:color="auto"/>
                      </w:divBdr>
                    </w:div>
                  </w:divsChild>
                </w:div>
                <w:div w:id="495850607">
                  <w:marLeft w:val="0"/>
                  <w:marRight w:val="0"/>
                  <w:marTop w:val="0"/>
                  <w:marBottom w:val="0"/>
                  <w:divBdr>
                    <w:top w:val="none" w:sz="0" w:space="0" w:color="auto"/>
                    <w:left w:val="none" w:sz="0" w:space="0" w:color="auto"/>
                    <w:bottom w:val="none" w:sz="0" w:space="0" w:color="auto"/>
                    <w:right w:val="none" w:sz="0" w:space="0" w:color="auto"/>
                  </w:divBdr>
                  <w:divsChild>
                    <w:div w:id="286208612">
                      <w:marLeft w:val="300"/>
                      <w:marRight w:val="0"/>
                      <w:marTop w:val="0"/>
                      <w:marBottom w:val="0"/>
                      <w:divBdr>
                        <w:top w:val="none" w:sz="0" w:space="0" w:color="auto"/>
                        <w:left w:val="none" w:sz="0" w:space="0" w:color="auto"/>
                        <w:bottom w:val="none" w:sz="0" w:space="0" w:color="auto"/>
                        <w:right w:val="none" w:sz="0" w:space="0" w:color="auto"/>
                      </w:divBdr>
                    </w:div>
                    <w:div w:id="856970302">
                      <w:marLeft w:val="0"/>
                      <w:marRight w:val="0"/>
                      <w:marTop w:val="0"/>
                      <w:marBottom w:val="0"/>
                      <w:divBdr>
                        <w:top w:val="none" w:sz="0" w:space="0" w:color="auto"/>
                        <w:left w:val="none" w:sz="0" w:space="0" w:color="auto"/>
                        <w:bottom w:val="none" w:sz="0" w:space="0" w:color="auto"/>
                        <w:right w:val="none" w:sz="0" w:space="0" w:color="auto"/>
                      </w:divBdr>
                    </w:div>
                    <w:div w:id="1658805292">
                      <w:marLeft w:val="375"/>
                      <w:marRight w:val="375"/>
                      <w:marTop w:val="0"/>
                      <w:marBottom w:val="0"/>
                      <w:divBdr>
                        <w:top w:val="none" w:sz="0" w:space="0" w:color="auto"/>
                        <w:left w:val="none" w:sz="0" w:space="0" w:color="auto"/>
                        <w:bottom w:val="none" w:sz="0" w:space="0" w:color="auto"/>
                        <w:right w:val="none" w:sz="0" w:space="0" w:color="auto"/>
                      </w:divBdr>
                      <w:divsChild>
                        <w:div w:id="277956862">
                          <w:marLeft w:val="0"/>
                          <w:marRight w:val="0"/>
                          <w:marTop w:val="0"/>
                          <w:marBottom w:val="0"/>
                          <w:divBdr>
                            <w:top w:val="none" w:sz="0" w:space="0" w:color="auto"/>
                            <w:left w:val="none" w:sz="0" w:space="0" w:color="auto"/>
                            <w:bottom w:val="none" w:sz="0" w:space="0" w:color="auto"/>
                            <w:right w:val="none" w:sz="0" w:space="0" w:color="auto"/>
                          </w:divBdr>
                        </w:div>
                        <w:div w:id="1380320262">
                          <w:marLeft w:val="0"/>
                          <w:marRight w:val="0"/>
                          <w:marTop w:val="150"/>
                          <w:marBottom w:val="0"/>
                          <w:divBdr>
                            <w:top w:val="none" w:sz="0" w:space="0" w:color="auto"/>
                            <w:left w:val="none" w:sz="0" w:space="0" w:color="auto"/>
                            <w:bottom w:val="none" w:sz="0" w:space="0" w:color="auto"/>
                            <w:right w:val="none" w:sz="0" w:space="0" w:color="auto"/>
                          </w:divBdr>
                        </w:div>
                      </w:divsChild>
                    </w:div>
                    <w:div w:id="1974213824">
                      <w:marLeft w:val="0"/>
                      <w:marRight w:val="0"/>
                      <w:marTop w:val="0"/>
                      <w:marBottom w:val="0"/>
                      <w:divBdr>
                        <w:top w:val="none" w:sz="0" w:space="0" w:color="auto"/>
                        <w:left w:val="none" w:sz="0" w:space="0" w:color="auto"/>
                        <w:bottom w:val="none" w:sz="0" w:space="0" w:color="auto"/>
                        <w:right w:val="none" w:sz="0" w:space="0" w:color="auto"/>
                      </w:divBdr>
                    </w:div>
                  </w:divsChild>
                </w:div>
                <w:div w:id="1905682093">
                  <w:marLeft w:val="0"/>
                  <w:marRight w:val="0"/>
                  <w:marTop w:val="0"/>
                  <w:marBottom w:val="0"/>
                  <w:divBdr>
                    <w:top w:val="none" w:sz="0" w:space="0" w:color="auto"/>
                    <w:left w:val="none" w:sz="0" w:space="0" w:color="auto"/>
                    <w:bottom w:val="none" w:sz="0" w:space="0" w:color="auto"/>
                    <w:right w:val="none" w:sz="0" w:space="0" w:color="auto"/>
                  </w:divBdr>
                  <w:divsChild>
                    <w:div w:id="206842769">
                      <w:marLeft w:val="0"/>
                      <w:marRight w:val="0"/>
                      <w:marTop w:val="0"/>
                      <w:marBottom w:val="0"/>
                      <w:divBdr>
                        <w:top w:val="none" w:sz="0" w:space="0" w:color="auto"/>
                        <w:left w:val="none" w:sz="0" w:space="0" w:color="auto"/>
                        <w:bottom w:val="none" w:sz="0" w:space="0" w:color="auto"/>
                        <w:right w:val="none" w:sz="0" w:space="0" w:color="auto"/>
                      </w:divBdr>
                    </w:div>
                    <w:div w:id="1095587562">
                      <w:marLeft w:val="375"/>
                      <w:marRight w:val="375"/>
                      <w:marTop w:val="0"/>
                      <w:marBottom w:val="0"/>
                      <w:divBdr>
                        <w:top w:val="none" w:sz="0" w:space="0" w:color="auto"/>
                        <w:left w:val="none" w:sz="0" w:space="0" w:color="auto"/>
                        <w:bottom w:val="none" w:sz="0" w:space="0" w:color="auto"/>
                        <w:right w:val="none" w:sz="0" w:space="0" w:color="auto"/>
                      </w:divBdr>
                      <w:divsChild>
                        <w:div w:id="1841236594">
                          <w:marLeft w:val="0"/>
                          <w:marRight w:val="0"/>
                          <w:marTop w:val="150"/>
                          <w:marBottom w:val="0"/>
                          <w:divBdr>
                            <w:top w:val="none" w:sz="0" w:space="0" w:color="auto"/>
                            <w:left w:val="none" w:sz="0" w:space="0" w:color="auto"/>
                            <w:bottom w:val="none" w:sz="0" w:space="0" w:color="auto"/>
                            <w:right w:val="none" w:sz="0" w:space="0" w:color="auto"/>
                          </w:divBdr>
                        </w:div>
                        <w:div w:id="1996377687">
                          <w:marLeft w:val="0"/>
                          <w:marRight w:val="0"/>
                          <w:marTop w:val="0"/>
                          <w:marBottom w:val="0"/>
                          <w:divBdr>
                            <w:top w:val="none" w:sz="0" w:space="0" w:color="auto"/>
                            <w:left w:val="none" w:sz="0" w:space="0" w:color="auto"/>
                            <w:bottom w:val="none" w:sz="0" w:space="0" w:color="auto"/>
                            <w:right w:val="none" w:sz="0" w:space="0" w:color="auto"/>
                          </w:divBdr>
                        </w:div>
                      </w:divsChild>
                    </w:div>
                    <w:div w:id="1661229082">
                      <w:marLeft w:val="300"/>
                      <w:marRight w:val="0"/>
                      <w:marTop w:val="0"/>
                      <w:marBottom w:val="0"/>
                      <w:divBdr>
                        <w:top w:val="none" w:sz="0" w:space="0" w:color="auto"/>
                        <w:left w:val="none" w:sz="0" w:space="0" w:color="auto"/>
                        <w:bottom w:val="none" w:sz="0" w:space="0" w:color="auto"/>
                        <w:right w:val="none" w:sz="0" w:space="0" w:color="auto"/>
                      </w:divBdr>
                    </w:div>
                    <w:div w:id="180383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002436">
              <w:marLeft w:val="0"/>
              <w:marRight w:val="0"/>
              <w:marTop w:val="0"/>
              <w:marBottom w:val="0"/>
              <w:divBdr>
                <w:top w:val="none" w:sz="0" w:space="0" w:color="auto"/>
                <w:left w:val="none" w:sz="0" w:space="0" w:color="auto"/>
                <w:bottom w:val="none" w:sz="0" w:space="0" w:color="auto"/>
                <w:right w:val="none" w:sz="0" w:space="0" w:color="auto"/>
              </w:divBdr>
            </w:div>
            <w:div w:id="2063822449">
              <w:marLeft w:val="0"/>
              <w:marRight w:val="0"/>
              <w:marTop w:val="0"/>
              <w:marBottom w:val="0"/>
              <w:divBdr>
                <w:top w:val="none" w:sz="0" w:space="0" w:color="auto"/>
                <w:left w:val="none" w:sz="0" w:space="0" w:color="auto"/>
                <w:bottom w:val="none" w:sz="0" w:space="0" w:color="auto"/>
                <w:right w:val="none" w:sz="0" w:space="0" w:color="auto"/>
              </w:divBdr>
              <w:divsChild>
                <w:div w:id="813911412">
                  <w:marLeft w:val="0"/>
                  <w:marRight w:val="0"/>
                  <w:marTop w:val="0"/>
                  <w:marBottom w:val="0"/>
                  <w:divBdr>
                    <w:top w:val="none" w:sz="0" w:space="0" w:color="auto"/>
                    <w:left w:val="none" w:sz="0" w:space="0" w:color="auto"/>
                    <w:bottom w:val="none" w:sz="0" w:space="0" w:color="auto"/>
                    <w:right w:val="none" w:sz="0" w:space="0" w:color="auto"/>
                  </w:divBdr>
                </w:div>
              </w:divsChild>
            </w:div>
            <w:div w:id="209139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 w:id="857887109">
                          <w:marLeft w:val="0"/>
                          <w:marRight w:val="0"/>
                          <w:marTop w:val="0"/>
                          <w:marBottom w:val="0"/>
                          <w:divBdr>
                            <w:top w:val="none" w:sz="0" w:space="0" w:color="auto"/>
                            <w:left w:val="none" w:sz="0" w:space="0" w:color="auto"/>
                            <w:bottom w:val="none" w:sz="0" w:space="0" w:color="auto"/>
                            <w:right w:val="none" w:sz="0" w:space="0" w:color="auto"/>
                          </w:divBdr>
                        </w:div>
                        <w:div w:id="960066432">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566452262">
                          <w:marLeft w:val="0"/>
                          <w:marRight w:val="0"/>
                          <w:marTop w:val="0"/>
                          <w:marBottom w:val="0"/>
                          <w:divBdr>
                            <w:top w:val="none" w:sz="0" w:space="0" w:color="auto"/>
                            <w:left w:val="none" w:sz="0" w:space="0" w:color="auto"/>
                            <w:bottom w:val="none" w:sz="0" w:space="0" w:color="auto"/>
                            <w:right w:val="none" w:sz="0" w:space="0" w:color="auto"/>
                          </w:divBdr>
                        </w:div>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669944509">
                                      <w:marLeft w:val="0"/>
                                      <w:marRight w:val="0"/>
                                      <w:marTop w:val="0"/>
                                      <w:marBottom w:val="0"/>
                                      <w:divBdr>
                                        <w:top w:val="none" w:sz="0" w:space="0" w:color="auto"/>
                                        <w:left w:val="none" w:sz="0" w:space="0" w:color="auto"/>
                                        <w:bottom w:val="none" w:sz="0" w:space="0" w:color="auto"/>
                                        <w:right w:val="none" w:sz="0" w:space="0" w:color="auto"/>
                                      </w:divBdr>
                                      <w:divsChild>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19477342">
                                              <w:marLeft w:val="0"/>
                                              <w:marRight w:val="0"/>
                                              <w:marTop w:val="0"/>
                                              <w:marBottom w:val="0"/>
                                              <w:divBdr>
                                                <w:top w:val="none" w:sz="0" w:space="0" w:color="auto"/>
                                                <w:left w:val="none" w:sz="0" w:space="0" w:color="auto"/>
                                                <w:bottom w:val="dotted" w:sz="6" w:space="6" w:color="999999"/>
                                                <w:right w:val="none" w:sz="0" w:space="0" w:color="auto"/>
                                              </w:divBdr>
                                            </w:div>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sChild>
                                </w:div>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860751467">
                                          <w:marLeft w:val="0"/>
                                          <w:marRight w:val="0"/>
                                          <w:marTop w:val="0"/>
                                          <w:marBottom w:val="0"/>
                                          <w:divBdr>
                                            <w:top w:val="none" w:sz="0" w:space="0" w:color="auto"/>
                                            <w:left w:val="none" w:sz="0" w:space="0" w:color="auto"/>
                                            <w:bottom w:val="dotted" w:sz="6" w:space="6" w:color="999999"/>
                                            <w:right w:val="none" w:sz="0" w:space="0" w:color="auto"/>
                                          </w:divBdr>
                                        </w:div>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272589216">
                                          <w:marLeft w:val="0"/>
                                          <w:marRight w:val="0"/>
                                          <w:marTop w:val="0"/>
                                          <w:marBottom w:val="0"/>
                                          <w:divBdr>
                                            <w:top w:val="none" w:sz="0" w:space="0" w:color="auto"/>
                                            <w:left w:val="none" w:sz="0" w:space="0" w:color="auto"/>
                                            <w:bottom w:val="dotted" w:sz="6" w:space="6" w:color="999999"/>
                                            <w:right w:val="none" w:sz="0" w:space="0" w:color="auto"/>
                                          </w:divBdr>
                                        </w:div>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450440507">
                                      <w:marLeft w:val="0"/>
                                      <w:marRight w:val="0"/>
                                      <w:marTop w:val="240"/>
                                      <w:marBottom w:val="240"/>
                                      <w:divBdr>
                                        <w:top w:val="none" w:sz="0" w:space="0" w:color="auto"/>
                                        <w:left w:val="none" w:sz="0" w:space="0" w:color="auto"/>
                                        <w:bottom w:val="none" w:sz="0" w:space="0" w:color="auto"/>
                                        <w:right w:val="none" w:sz="0" w:space="0" w:color="auto"/>
                                      </w:divBdr>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344137934">
                                          <w:marLeft w:val="0"/>
                                          <w:marRight w:val="0"/>
                                          <w:marTop w:val="0"/>
                                          <w:marBottom w:val="0"/>
                                          <w:divBdr>
                                            <w:top w:val="none" w:sz="0" w:space="0" w:color="auto"/>
                                            <w:left w:val="none" w:sz="0" w:space="0" w:color="auto"/>
                                            <w:bottom w:val="dotted" w:sz="6" w:space="6" w:color="999999"/>
                                            <w:right w:val="none" w:sz="0" w:space="0" w:color="auto"/>
                                          </w:divBdr>
                                        </w:div>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93104964">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952781188">
                                      <w:marLeft w:val="0"/>
                                      <w:marRight w:val="0"/>
                                      <w:marTop w:val="240"/>
                                      <w:marBottom w:val="240"/>
                                      <w:divBdr>
                                        <w:top w:val="none" w:sz="0" w:space="0" w:color="auto"/>
                                        <w:left w:val="none" w:sz="0" w:space="0" w:color="auto"/>
                                        <w:bottom w:val="none" w:sz="0" w:space="0" w:color="auto"/>
                                        <w:right w:val="none" w:sz="0" w:space="0" w:color="auto"/>
                                      </w:divBdr>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43456803">
                                          <w:marLeft w:val="0"/>
                                          <w:marRight w:val="0"/>
                                          <w:marTop w:val="0"/>
                                          <w:marBottom w:val="0"/>
                                          <w:divBdr>
                                            <w:top w:val="none" w:sz="0" w:space="0" w:color="auto"/>
                                            <w:left w:val="none" w:sz="0" w:space="0" w:color="auto"/>
                                            <w:bottom w:val="dotted" w:sz="6" w:space="6" w:color="999999"/>
                                            <w:right w:val="none" w:sz="0" w:space="0" w:color="auto"/>
                                          </w:divBdr>
                                        </w:div>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697538789">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28922119">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845290910">
              <w:marLeft w:val="0"/>
              <w:marRight w:val="0"/>
              <w:marTop w:val="0"/>
              <w:marBottom w:val="0"/>
              <w:divBdr>
                <w:top w:val="none" w:sz="0" w:space="0" w:color="auto"/>
                <w:left w:val="none" w:sz="0" w:space="0" w:color="auto"/>
                <w:bottom w:val="none" w:sz="0" w:space="0" w:color="auto"/>
                <w:right w:val="none" w:sz="0" w:space="0" w:color="auto"/>
              </w:divBdr>
              <w:divsChild>
                <w:div w:id="647561976">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085493396">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sChild>
            </w:div>
            <w:div w:id="1951937598">
              <w:marLeft w:val="0"/>
              <w:marRight w:val="0"/>
              <w:marTop w:val="360"/>
              <w:marBottom w:val="0"/>
              <w:divBdr>
                <w:top w:val="none" w:sz="0" w:space="0" w:color="auto"/>
                <w:left w:val="none" w:sz="0" w:space="0" w:color="auto"/>
                <w:bottom w:val="none" w:sz="0" w:space="0" w:color="auto"/>
                <w:right w:val="none" w:sz="0" w:space="0" w:color="auto"/>
              </w:divBdr>
              <w:divsChild>
                <w:div w:id="2317719">
                  <w:marLeft w:val="0"/>
                  <w:marRight w:val="0"/>
                  <w:marTop w:val="0"/>
                  <w:marBottom w:val="0"/>
                  <w:divBdr>
                    <w:top w:val="none" w:sz="0" w:space="0" w:color="auto"/>
                    <w:left w:val="none" w:sz="0" w:space="0" w:color="auto"/>
                    <w:bottom w:val="none" w:sz="0" w:space="0" w:color="auto"/>
                    <w:right w:val="none" w:sz="0" w:space="0" w:color="auto"/>
                  </w:divBdr>
                </w:div>
                <w:div w:id="168451258">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1096444169">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126857">
                  <w:marLeft w:val="0"/>
                  <w:marRight w:val="0"/>
                  <w:marTop w:val="0"/>
                  <w:marBottom w:val="0"/>
                  <w:divBdr>
                    <w:top w:val="none" w:sz="0" w:space="0" w:color="auto"/>
                    <w:left w:val="none" w:sz="0" w:space="0" w:color="auto"/>
                    <w:bottom w:val="none" w:sz="0" w:space="0" w:color="auto"/>
                    <w:right w:val="none" w:sz="0" w:space="0" w:color="auto"/>
                  </w:divBdr>
                </w:div>
                <w:div w:id="1985505274">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66847487">
          <w:marLeft w:val="0"/>
          <w:marRight w:val="0"/>
          <w:marTop w:val="0"/>
          <w:marBottom w:val="0"/>
          <w:divBdr>
            <w:top w:val="none" w:sz="0" w:space="0" w:color="auto"/>
            <w:left w:val="none" w:sz="0" w:space="0" w:color="auto"/>
            <w:bottom w:val="none" w:sz="0" w:space="0" w:color="auto"/>
            <w:right w:val="none" w:sz="0" w:space="0" w:color="auto"/>
          </w:divBdr>
        </w:div>
        <w:div w:id="77290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257562356">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445974471">
          <w:marLeft w:val="0"/>
          <w:marRight w:val="0"/>
          <w:marTop w:val="0"/>
          <w:marBottom w:val="0"/>
          <w:divBdr>
            <w:top w:val="none" w:sz="0" w:space="0" w:color="auto"/>
            <w:left w:val="none" w:sz="0" w:space="0" w:color="auto"/>
            <w:bottom w:val="none" w:sz="0" w:space="0" w:color="auto"/>
            <w:right w:val="none" w:sz="0" w:space="0" w:color="auto"/>
          </w:divBdr>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631903569">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717898157">
          <w:marLeft w:val="0"/>
          <w:marRight w:val="0"/>
          <w:marTop w:val="0"/>
          <w:marBottom w:val="0"/>
          <w:divBdr>
            <w:top w:val="none" w:sz="0" w:space="0" w:color="auto"/>
            <w:left w:val="none" w:sz="0" w:space="0" w:color="auto"/>
            <w:bottom w:val="none" w:sz="0" w:space="0" w:color="auto"/>
            <w:right w:val="none" w:sz="0" w:space="0" w:color="auto"/>
          </w:divBdr>
        </w:div>
        <w:div w:id="732658348">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58203079">
          <w:marLeft w:val="0"/>
          <w:marRight w:val="0"/>
          <w:marTop w:val="0"/>
          <w:marBottom w:val="0"/>
          <w:divBdr>
            <w:top w:val="none" w:sz="0" w:space="0" w:color="auto"/>
            <w:left w:val="none" w:sz="0" w:space="0" w:color="auto"/>
            <w:bottom w:val="none" w:sz="0" w:space="0" w:color="auto"/>
            <w:right w:val="none" w:sz="0" w:space="0" w:color="auto"/>
          </w:divBdr>
        </w:div>
        <w:div w:id="865289960">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868567332">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969242481">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12599957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276133280">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1380741622">
          <w:marLeft w:val="0"/>
          <w:marRight w:val="0"/>
          <w:marTop w:val="0"/>
          <w:marBottom w:val="0"/>
          <w:divBdr>
            <w:top w:val="none" w:sz="0" w:space="0" w:color="auto"/>
            <w:left w:val="none" w:sz="0" w:space="0" w:color="auto"/>
            <w:bottom w:val="none" w:sz="0" w:space="0" w:color="auto"/>
            <w:right w:val="none" w:sz="0" w:space="0" w:color="auto"/>
          </w:divBdr>
        </w:div>
        <w:div w:id="1400060634">
          <w:marLeft w:val="0"/>
          <w:marRight w:val="0"/>
          <w:marTop w:val="0"/>
          <w:marBottom w:val="0"/>
          <w:divBdr>
            <w:top w:val="none" w:sz="0" w:space="0" w:color="auto"/>
            <w:left w:val="none" w:sz="0" w:space="0" w:color="auto"/>
            <w:bottom w:val="none" w:sz="0" w:space="0" w:color="auto"/>
            <w:right w:val="none" w:sz="0" w:space="0" w:color="auto"/>
          </w:divBdr>
        </w:div>
        <w:div w:id="1417826332">
          <w:marLeft w:val="0"/>
          <w:marRight w:val="0"/>
          <w:marTop w:val="0"/>
          <w:marBottom w:val="0"/>
          <w:divBdr>
            <w:top w:val="none" w:sz="0" w:space="0" w:color="auto"/>
            <w:left w:val="none" w:sz="0" w:space="0" w:color="auto"/>
            <w:bottom w:val="none" w:sz="0" w:space="0" w:color="auto"/>
            <w:right w:val="none" w:sz="0" w:space="0" w:color="auto"/>
          </w:divBdr>
        </w:div>
        <w:div w:id="1426683697">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74807255">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 w:id="1510099380">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1718582520">
          <w:marLeft w:val="0"/>
          <w:marRight w:val="0"/>
          <w:marTop w:val="0"/>
          <w:marBottom w:val="0"/>
          <w:divBdr>
            <w:top w:val="none" w:sz="0" w:space="0" w:color="auto"/>
            <w:left w:val="none" w:sz="0" w:space="0" w:color="auto"/>
            <w:bottom w:val="none" w:sz="0" w:space="0" w:color="auto"/>
            <w:right w:val="none" w:sz="0" w:space="0" w:color="auto"/>
          </w:divBdr>
        </w:div>
        <w:div w:id="1727682566">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1744373960">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21909564">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954868803">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1168784811">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376781080">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74746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33237">
          <w:marLeft w:val="0"/>
          <w:marRight w:val="0"/>
          <w:marTop w:val="0"/>
          <w:marBottom w:val="0"/>
          <w:divBdr>
            <w:top w:val="none" w:sz="0" w:space="0" w:color="auto"/>
            <w:left w:val="none" w:sz="0" w:space="0" w:color="auto"/>
            <w:bottom w:val="none" w:sz="0" w:space="0" w:color="auto"/>
            <w:right w:val="none" w:sz="0" w:space="0" w:color="auto"/>
          </w:divBdr>
        </w:div>
        <w:div w:id="1952542092">
          <w:marLeft w:val="0"/>
          <w:marRight w:val="0"/>
          <w:marTop w:val="0"/>
          <w:marBottom w:val="0"/>
          <w:divBdr>
            <w:top w:val="none" w:sz="0" w:space="0" w:color="auto"/>
            <w:left w:val="none" w:sz="0" w:space="0" w:color="auto"/>
            <w:bottom w:val="none" w:sz="0" w:space="0" w:color="auto"/>
            <w:right w:val="none" w:sz="0" w:space="0" w:color="auto"/>
          </w:divBdr>
        </w:div>
        <w:div w:id="1970013752">
          <w:marLeft w:val="0"/>
          <w:marRight w:val="0"/>
          <w:marTop w:val="0"/>
          <w:marBottom w:val="0"/>
          <w:divBdr>
            <w:top w:val="none" w:sz="0" w:space="0" w:color="auto"/>
            <w:left w:val="none" w:sz="0" w:space="0" w:color="auto"/>
            <w:bottom w:val="none" w:sz="0" w:space="0" w:color="auto"/>
            <w:right w:val="none" w:sz="0" w:space="0" w:color="auto"/>
          </w:divBdr>
        </w:div>
        <w:div w:id="1974284363">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2028602442">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670281">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112358618">
              <w:marLeft w:val="0"/>
              <w:marRight w:val="0"/>
              <w:marTop w:val="270"/>
              <w:marBottom w:val="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87316175">
          <w:marLeft w:val="0"/>
          <w:marRight w:val="0"/>
          <w:marTop w:val="0"/>
          <w:marBottom w:val="0"/>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22632080">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667564011">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167269">
              <w:marLeft w:val="0"/>
              <w:marRight w:val="0"/>
              <w:marTop w:val="0"/>
              <w:marBottom w:val="0"/>
              <w:divBdr>
                <w:top w:val="none" w:sz="0" w:space="0" w:color="auto"/>
                <w:left w:val="none" w:sz="0" w:space="0" w:color="auto"/>
                <w:bottom w:val="none" w:sz="0" w:space="0" w:color="auto"/>
                <w:right w:val="none" w:sz="0" w:space="0" w:color="auto"/>
              </w:divBdr>
            </w:div>
            <w:div w:id="1897467004">
              <w:marLeft w:val="0"/>
              <w:marRight w:val="0"/>
              <w:marTop w:val="0"/>
              <w:marBottom w:val="0"/>
              <w:divBdr>
                <w:top w:val="none" w:sz="0" w:space="0" w:color="auto"/>
                <w:left w:val="none" w:sz="0" w:space="0" w:color="auto"/>
                <w:bottom w:val="none" w:sz="0" w:space="0" w:color="auto"/>
                <w:right w:val="none" w:sz="0" w:space="0" w:color="auto"/>
              </w:divBdr>
            </w:div>
          </w:divsChild>
        </w:div>
        <w:div w:id="610433932">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24429174">
              <w:marLeft w:val="0"/>
              <w:marRight w:val="0"/>
              <w:marTop w:val="0"/>
              <w:marBottom w:val="0"/>
              <w:divBdr>
                <w:top w:val="none" w:sz="0" w:space="0" w:color="auto"/>
                <w:left w:val="none" w:sz="0" w:space="0" w:color="auto"/>
                <w:bottom w:val="none" w:sz="0" w:space="0" w:color="auto"/>
                <w:right w:val="none" w:sz="0" w:space="0" w:color="auto"/>
              </w:divBdr>
              <w:divsChild>
                <w:div w:id="136999044">
                  <w:marLeft w:val="0"/>
                  <w:marRight w:val="0"/>
                  <w:marTop w:val="0"/>
                  <w:marBottom w:val="0"/>
                  <w:divBdr>
                    <w:top w:val="none" w:sz="0" w:space="0" w:color="auto"/>
                    <w:left w:val="none" w:sz="0" w:space="0" w:color="auto"/>
                    <w:bottom w:val="none" w:sz="0" w:space="0" w:color="auto"/>
                    <w:right w:val="none" w:sz="0" w:space="0" w:color="auto"/>
                  </w:divBdr>
                </w:div>
                <w:div w:id="1617102945">
                  <w:marLeft w:val="0"/>
                  <w:marRight w:val="0"/>
                  <w:marTop w:val="0"/>
                  <w:marBottom w:val="0"/>
                  <w:divBdr>
                    <w:top w:val="none" w:sz="0" w:space="0" w:color="auto"/>
                    <w:left w:val="none" w:sz="0" w:space="0" w:color="auto"/>
                    <w:bottom w:val="none" w:sz="0" w:space="0" w:color="auto"/>
                    <w:right w:val="none" w:sz="0" w:space="0" w:color="auto"/>
                  </w:divBdr>
                </w:div>
              </w:divsChild>
            </w:div>
            <w:div w:id="1787652316">
              <w:marLeft w:val="0"/>
              <w:marRight w:val="0"/>
              <w:marTop w:val="166"/>
              <w:marBottom w:val="0"/>
              <w:divBdr>
                <w:top w:val="none" w:sz="0" w:space="0" w:color="auto"/>
                <w:left w:val="none" w:sz="0" w:space="0" w:color="auto"/>
                <w:bottom w:val="none" w:sz="0" w:space="0" w:color="auto"/>
                <w:right w:val="none" w:sz="0" w:space="0" w:color="auto"/>
              </w:divBdr>
            </w:div>
            <w:div w:id="1877232201">
              <w:marLeft w:val="0"/>
              <w:marRight w:val="0"/>
              <w:marTop w:val="0"/>
              <w:marBottom w:val="332"/>
              <w:divBdr>
                <w:top w:val="none" w:sz="0" w:space="0" w:color="auto"/>
                <w:left w:val="none" w:sz="0" w:space="0" w:color="auto"/>
                <w:bottom w:val="none" w:sz="0" w:space="0" w:color="auto"/>
                <w:right w:val="none" w:sz="0" w:space="0" w:color="auto"/>
              </w:divBdr>
            </w:div>
          </w:divsChild>
        </w:div>
        <w:div w:id="741492141">
          <w:marLeft w:val="0"/>
          <w:marRight w:val="0"/>
          <w:marTop w:val="0"/>
          <w:marBottom w:val="0"/>
          <w:divBdr>
            <w:top w:val="none" w:sz="0" w:space="0" w:color="auto"/>
            <w:left w:val="none" w:sz="0" w:space="0" w:color="auto"/>
            <w:bottom w:val="none" w:sz="0" w:space="0" w:color="auto"/>
            <w:right w:val="none" w:sz="0" w:space="0" w:color="auto"/>
          </w:divBdr>
        </w:div>
        <w:div w:id="1268585004">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055083450">
          <w:marLeft w:val="0"/>
          <w:marRight w:val="0"/>
          <w:marTop w:val="0"/>
          <w:marBottom w:val="0"/>
          <w:divBdr>
            <w:top w:val="none" w:sz="0" w:space="0" w:color="auto"/>
            <w:left w:val="none" w:sz="0" w:space="0" w:color="auto"/>
            <w:bottom w:val="none" w:sz="0" w:space="0" w:color="auto"/>
            <w:right w:val="none" w:sz="0" w:space="0" w:color="auto"/>
          </w:divBdr>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66927586">
          <w:marLeft w:val="0"/>
          <w:marRight w:val="0"/>
          <w:marTop w:val="166"/>
          <w:marBottom w:val="166"/>
          <w:divBdr>
            <w:top w:val="none" w:sz="0" w:space="0" w:color="auto"/>
            <w:left w:val="none" w:sz="0" w:space="0" w:color="auto"/>
            <w:bottom w:val="none" w:sz="0" w:space="0" w:color="auto"/>
            <w:right w:val="none" w:sz="0" w:space="0" w:color="auto"/>
          </w:divBdr>
        </w:div>
        <w:div w:id="367803024">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1994022273">
              <w:marLeft w:val="0"/>
              <w:marRight w:val="0"/>
              <w:marTop w:val="166"/>
              <w:marBottom w:val="166"/>
              <w:divBdr>
                <w:top w:val="none" w:sz="0" w:space="0" w:color="auto"/>
                <w:left w:val="none" w:sz="0" w:space="0" w:color="auto"/>
                <w:bottom w:val="none" w:sz="0" w:space="0" w:color="auto"/>
                <w:right w:val="none" w:sz="0" w:space="0" w:color="auto"/>
              </w:divBdr>
            </w:div>
          </w:divsChild>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91540873">
              <w:marLeft w:val="0"/>
              <w:marRight w:val="0"/>
              <w:marTop w:val="166"/>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 w:id="2046129099">
              <w:marLeft w:val="0"/>
              <w:marRight w:val="0"/>
              <w:marTop w:val="0"/>
              <w:marBottom w:val="0"/>
              <w:divBdr>
                <w:top w:val="none" w:sz="0" w:space="0" w:color="auto"/>
                <w:left w:val="none" w:sz="0" w:space="0" w:color="auto"/>
                <w:bottom w:val="none" w:sz="0" w:space="0" w:color="auto"/>
                <w:right w:val="none" w:sz="0" w:space="0" w:color="auto"/>
              </w:divBdr>
            </w:div>
          </w:divsChild>
        </w:div>
        <w:div w:id="1276595969">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61569719">
              <w:marLeft w:val="0"/>
              <w:marRight w:val="0"/>
              <w:marTop w:val="0"/>
              <w:marBottom w:val="0"/>
              <w:divBdr>
                <w:top w:val="none" w:sz="0" w:space="0" w:color="auto"/>
                <w:left w:val="none" w:sz="0" w:space="0" w:color="auto"/>
                <w:bottom w:val="none" w:sz="0" w:space="0" w:color="auto"/>
                <w:right w:val="none" w:sz="0" w:space="0" w:color="auto"/>
              </w:divBdr>
              <w:divsChild>
                <w:div w:id="398595951">
                  <w:marLeft w:val="0"/>
                  <w:marRight w:val="0"/>
                  <w:marTop w:val="0"/>
                  <w:marBottom w:val="0"/>
                  <w:divBdr>
                    <w:top w:val="none" w:sz="0" w:space="0" w:color="auto"/>
                    <w:left w:val="none" w:sz="0" w:space="0" w:color="auto"/>
                    <w:bottom w:val="none" w:sz="0" w:space="0" w:color="auto"/>
                    <w:right w:val="none" w:sz="0" w:space="0" w:color="auto"/>
                  </w:divBdr>
                </w:div>
                <w:div w:id="778455683">
                  <w:marLeft w:val="0"/>
                  <w:marRight w:val="0"/>
                  <w:marTop w:val="0"/>
                  <w:marBottom w:val="0"/>
                  <w:divBdr>
                    <w:top w:val="none" w:sz="0" w:space="0" w:color="auto"/>
                    <w:left w:val="none" w:sz="0" w:space="0" w:color="auto"/>
                    <w:bottom w:val="none" w:sz="0" w:space="0" w:color="auto"/>
                    <w:right w:val="none" w:sz="0" w:space="0" w:color="auto"/>
                  </w:divBdr>
                </w:div>
              </w:divsChild>
            </w:div>
            <w:div w:id="1168137157">
              <w:marLeft w:val="0"/>
              <w:marRight w:val="0"/>
              <w:marTop w:val="166"/>
              <w:marBottom w:val="0"/>
              <w:divBdr>
                <w:top w:val="none" w:sz="0" w:space="0" w:color="auto"/>
                <w:left w:val="none" w:sz="0" w:space="0" w:color="auto"/>
                <w:bottom w:val="none" w:sz="0" w:space="0" w:color="auto"/>
                <w:right w:val="none" w:sz="0" w:space="0" w:color="auto"/>
              </w:divBdr>
            </w:div>
            <w:div w:id="1542664621">
              <w:marLeft w:val="0"/>
              <w:marRight w:val="0"/>
              <w:marTop w:val="0"/>
              <w:marBottom w:val="332"/>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67337991">
              <w:marLeft w:val="0"/>
              <w:marRight w:val="0"/>
              <w:marTop w:val="0"/>
              <w:marBottom w:val="0"/>
              <w:divBdr>
                <w:top w:val="none" w:sz="0" w:space="0" w:color="auto"/>
                <w:left w:val="none" w:sz="0" w:space="0" w:color="auto"/>
                <w:bottom w:val="none" w:sz="0" w:space="0" w:color="auto"/>
                <w:right w:val="none" w:sz="0" w:space="0" w:color="auto"/>
              </w:divBdr>
            </w:div>
            <w:div w:id="112708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10748407211048894"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32</Pages>
  <Words>14504</Words>
  <Characters>82678</Characters>
  <Application>Microsoft Office Word</Application>
  <DocSecurity>8</DocSecurity>
  <Lines>688</Lines>
  <Paragraphs>193</Paragraphs>
  <ScaleCrop>false</ScaleCrop>
  <Company/>
  <LinksUpToDate>false</LinksUpToDate>
  <CharactersWithSpaces>96989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2022-02-09T18:35:00Z</dcterms:created>
  <dcterms:modified xsi:type="dcterms:W3CDTF">2022-05-11T18:04:00Z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