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2673D6" w:rsidRDefault="000A7622" w:rsidP="000A7622">
      <w:pPr>
        <w:pStyle w:val="Default"/>
        <w:rPr>
          <w:sz w:val="22"/>
          <w:szCs w:val="22"/>
        </w:rPr>
      </w:pPr>
    </w:p>
    <w:p w14:paraId="2538F7F5" w14:textId="77777777" w:rsidR="000A7622" w:rsidRPr="002673D6" w:rsidRDefault="000A7622" w:rsidP="00D14423">
      <w:pPr>
        <w:autoSpaceDE w:val="0"/>
        <w:autoSpaceDN w:val="0"/>
        <w:adjustRightInd w:val="0"/>
        <w:rPr>
          <w:rFonts w:ascii="Calibri" w:hAnsi="Calibri" w:cs="Calibri"/>
          <w:b/>
          <w:bCs/>
          <w:color w:val="316192"/>
          <w:sz w:val="28"/>
          <w:szCs w:val="26"/>
        </w:rPr>
      </w:pPr>
      <w:bookmarkStart w:id="0" w:name="_Hlk505159787"/>
      <w:bookmarkStart w:id="1" w:name="_Hlk510431162"/>
      <w:r w:rsidRPr="002673D6">
        <w:rPr>
          <w:rFonts w:ascii="Calibri" w:hAnsi="Calibri" w:cs="Calibri"/>
          <w:b/>
          <w:bCs/>
          <w:color w:val="316192"/>
          <w:sz w:val="28"/>
          <w:szCs w:val="26"/>
        </w:rPr>
        <w:t>Marquette University</w:t>
      </w:r>
    </w:p>
    <w:p w14:paraId="158D4B9F" w14:textId="77777777" w:rsidR="000A7622" w:rsidRPr="002673D6" w:rsidRDefault="000A7622" w:rsidP="00D14423">
      <w:pPr>
        <w:autoSpaceDE w:val="0"/>
        <w:autoSpaceDN w:val="0"/>
        <w:adjustRightInd w:val="0"/>
        <w:rPr>
          <w:rFonts w:ascii="Calibri" w:hAnsi="Calibri" w:cs="Calibri"/>
          <w:b/>
          <w:bCs/>
          <w:color w:val="316192"/>
          <w:sz w:val="40"/>
          <w:szCs w:val="36"/>
        </w:rPr>
      </w:pPr>
      <w:r w:rsidRPr="002673D6">
        <w:rPr>
          <w:rFonts w:ascii="Calibri" w:hAnsi="Calibri" w:cs="Calibri"/>
          <w:b/>
          <w:bCs/>
          <w:color w:val="316192"/>
          <w:sz w:val="40"/>
          <w:szCs w:val="36"/>
        </w:rPr>
        <w:t>e-Publications@Marquette</w:t>
      </w:r>
    </w:p>
    <w:p w14:paraId="689ACF87" w14:textId="77777777" w:rsidR="000A7622" w:rsidRPr="002673D6" w:rsidRDefault="000A7622" w:rsidP="00D14423">
      <w:pPr>
        <w:autoSpaceDE w:val="0"/>
        <w:autoSpaceDN w:val="0"/>
        <w:adjustRightInd w:val="0"/>
        <w:rPr>
          <w:rFonts w:ascii="Calibri" w:hAnsi="Calibri" w:cs="Calibri"/>
          <w:b/>
          <w:bCs/>
          <w:i/>
          <w:iCs/>
        </w:rPr>
      </w:pPr>
    </w:p>
    <w:p w14:paraId="161853CC" w14:textId="37C71B92" w:rsidR="000A7622" w:rsidRPr="002673D6" w:rsidRDefault="002673D6" w:rsidP="00D14423">
      <w:pPr>
        <w:autoSpaceDE w:val="0"/>
        <w:autoSpaceDN w:val="0"/>
        <w:adjustRightInd w:val="0"/>
        <w:rPr>
          <w:rFonts w:ascii="Calibri" w:hAnsi="Calibri" w:cs="Calibri"/>
          <w:b/>
          <w:bCs/>
          <w:i/>
          <w:iCs/>
          <w:sz w:val="32"/>
          <w:szCs w:val="32"/>
        </w:rPr>
      </w:pPr>
      <w:r>
        <w:rPr>
          <w:rFonts w:ascii="Calibri" w:hAnsi="Calibri" w:cs="Calibri"/>
          <w:b/>
          <w:bCs/>
          <w:i/>
          <w:iCs/>
          <w:sz w:val="32"/>
          <w:szCs w:val="32"/>
        </w:rPr>
        <w:t xml:space="preserve">Nursing </w:t>
      </w:r>
      <w:r w:rsidR="000A7622" w:rsidRPr="002673D6">
        <w:rPr>
          <w:rFonts w:ascii="Calibri" w:hAnsi="Calibri" w:cs="Calibri"/>
          <w:b/>
          <w:bCs/>
          <w:i/>
          <w:iCs/>
          <w:sz w:val="32"/>
          <w:szCs w:val="32"/>
        </w:rPr>
        <w:t>Faculty Research and Publications/</w:t>
      </w:r>
      <w:r w:rsidR="009732A9" w:rsidRPr="002673D6">
        <w:rPr>
          <w:rFonts w:ascii="Calibri" w:hAnsi="Calibri" w:cs="Calibri"/>
          <w:b/>
          <w:bCs/>
          <w:i/>
          <w:iCs/>
          <w:sz w:val="32"/>
          <w:szCs w:val="32"/>
        </w:rPr>
        <w:t xml:space="preserve">College of </w:t>
      </w:r>
      <w:r w:rsidR="00D84009">
        <w:rPr>
          <w:rFonts w:ascii="Calibri" w:hAnsi="Calibri" w:cs="Calibri"/>
          <w:b/>
          <w:bCs/>
          <w:i/>
          <w:iCs/>
          <w:sz w:val="32"/>
          <w:szCs w:val="32"/>
        </w:rPr>
        <w:t>Nursing</w:t>
      </w:r>
    </w:p>
    <w:bookmarkEnd w:id="0"/>
    <w:p w14:paraId="3E538636" w14:textId="77777777" w:rsidR="000A7622" w:rsidRPr="002673D6" w:rsidRDefault="000A7622" w:rsidP="00D14423">
      <w:pPr>
        <w:jc w:val="center"/>
        <w:rPr>
          <w:rFonts w:ascii="Calibri" w:hAnsi="Calibri" w:cs="Calibri"/>
          <w:b/>
          <w:bCs/>
          <w:i/>
          <w:iCs/>
        </w:rPr>
      </w:pPr>
    </w:p>
    <w:p w14:paraId="673311AD" w14:textId="77777777" w:rsidR="008D0690" w:rsidRPr="002673D6" w:rsidRDefault="008D0690" w:rsidP="008D0690">
      <w:pPr>
        <w:spacing w:after="0"/>
        <w:jc w:val="center"/>
        <w:rPr>
          <w:rFonts w:ascii="Calibri" w:hAnsi="Calibri" w:cs="Calibri"/>
          <w:b/>
          <w:bCs/>
          <w:sz w:val="24"/>
          <w:szCs w:val="24"/>
        </w:rPr>
      </w:pPr>
      <w:r w:rsidRPr="002673D6">
        <w:rPr>
          <w:rFonts w:ascii="Calibri" w:hAnsi="Calibri" w:cs="Calibri"/>
          <w:b/>
          <w:bCs/>
          <w:i/>
          <w:iCs/>
          <w:sz w:val="24"/>
          <w:szCs w:val="24"/>
        </w:rPr>
        <w:t>This paper is NOT THE PUBLISHED VERSION</w:t>
      </w:r>
      <w:r w:rsidRPr="002673D6">
        <w:rPr>
          <w:rFonts w:ascii="Calibri" w:hAnsi="Calibri" w:cs="Calibri"/>
          <w:b/>
          <w:bCs/>
          <w:sz w:val="24"/>
          <w:szCs w:val="24"/>
        </w:rPr>
        <w:t xml:space="preserve">. </w:t>
      </w:r>
    </w:p>
    <w:p w14:paraId="2D3A0F69" w14:textId="77777777" w:rsidR="008D0690" w:rsidRPr="002673D6" w:rsidRDefault="008D0690" w:rsidP="008D0690">
      <w:pPr>
        <w:jc w:val="center"/>
        <w:rPr>
          <w:rFonts w:ascii="Calibri" w:hAnsi="Calibri" w:cs="Calibri"/>
          <w:sz w:val="24"/>
          <w:szCs w:val="24"/>
        </w:rPr>
      </w:pPr>
      <w:r w:rsidRPr="002673D6">
        <w:rPr>
          <w:rFonts w:ascii="Calibri" w:hAnsi="Calibri" w:cs="Calibri"/>
          <w:sz w:val="24"/>
          <w:szCs w:val="24"/>
        </w:rPr>
        <w:t>Access the published version via the link in the citation below.</w:t>
      </w:r>
    </w:p>
    <w:p w14:paraId="207B0342" w14:textId="77777777" w:rsidR="000A7622" w:rsidRPr="002673D6" w:rsidRDefault="000A7622" w:rsidP="00D14423">
      <w:pPr>
        <w:jc w:val="center"/>
        <w:rPr>
          <w:rFonts w:ascii="Calibri" w:hAnsi="Calibri" w:cs="Calibri"/>
          <w:sz w:val="24"/>
          <w:szCs w:val="24"/>
        </w:rPr>
      </w:pPr>
    </w:p>
    <w:p w14:paraId="5BC0075B" w14:textId="665A5798" w:rsidR="000A7622" w:rsidRPr="002673D6" w:rsidRDefault="00FD5E2F" w:rsidP="000A7622">
      <w:pPr>
        <w:rPr>
          <w:rFonts w:ascii="Calibri" w:hAnsi="Calibri" w:cs="Calibri"/>
          <w:sz w:val="24"/>
          <w:szCs w:val="24"/>
        </w:rPr>
      </w:pPr>
      <w:r>
        <w:rPr>
          <w:rFonts w:ascii="Calibri" w:hAnsi="Calibri" w:cs="Calibri"/>
          <w:i/>
          <w:sz w:val="24"/>
          <w:szCs w:val="24"/>
          <w:lang w:val="fr-FR"/>
        </w:rPr>
        <w:t>Critical Care Nursing Clinics of North America</w:t>
      </w:r>
      <w:r w:rsidR="000A7622" w:rsidRPr="002673D6">
        <w:rPr>
          <w:rFonts w:ascii="Calibri" w:hAnsi="Calibri" w:cs="Calibri"/>
          <w:sz w:val="24"/>
          <w:szCs w:val="24"/>
          <w:lang w:val="fr-FR"/>
        </w:rPr>
        <w:t xml:space="preserve">, Vol. </w:t>
      </w:r>
      <w:r>
        <w:rPr>
          <w:rFonts w:ascii="Calibri" w:hAnsi="Calibri" w:cs="Calibri"/>
          <w:sz w:val="24"/>
          <w:szCs w:val="24"/>
          <w:lang w:val="fr-FR"/>
        </w:rPr>
        <w:t>34</w:t>
      </w:r>
      <w:r w:rsidR="000A7622" w:rsidRPr="002673D6">
        <w:rPr>
          <w:rFonts w:ascii="Calibri" w:hAnsi="Calibri" w:cs="Calibri"/>
          <w:sz w:val="24"/>
          <w:szCs w:val="24"/>
          <w:lang w:val="fr-FR"/>
        </w:rPr>
        <w:t xml:space="preserve">, No. </w:t>
      </w:r>
      <w:r>
        <w:rPr>
          <w:rFonts w:ascii="Calibri" w:hAnsi="Calibri" w:cs="Calibri"/>
          <w:sz w:val="24"/>
          <w:szCs w:val="24"/>
          <w:lang w:val="fr-FR"/>
        </w:rPr>
        <w:t>1</w:t>
      </w:r>
      <w:r w:rsidR="000A7622" w:rsidRPr="002673D6">
        <w:rPr>
          <w:rFonts w:ascii="Calibri" w:hAnsi="Calibri" w:cs="Calibri"/>
          <w:sz w:val="24"/>
          <w:szCs w:val="24"/>
          <w:lang w:val="fr-FR"/>
        </w:rPr>
        <w:t xml:space="preserve"> (</w:t>
      </w:r>
      <w:r>
        <w:rPr>
          <w:rFonts w:ascii="Calibri" w:hAnsi="Calibri" w:cs="Calibri"/>
          <w:sz w:val="24"/>
          <w:szCs w:val="24"/>
          <w:lang w:val="fr-FR"/>
        </w:rPr>
        <w:t>March 2022</w:t>
      </w:r>
      <w:r w:rsidR="000A7622" w:rsidRPr="002673D6">
        <w:rPr>
          <w:rFonts w:ascii="Calibri" w:hAnsi="Calibri" w:cs="Calibri"/>
          <w:sz w:val="24"/>
          <w:szCs w:val="24"/>
          <w:lang w:val="fr-FR"/>
        </w:rPr>
        <w:t xml:space="preserve">): </w:t>
      </w:r>
      <w:r>
        <w:rPr>
          <w:rFonts w:ascii="Calibri" w:hAnsi="Calibri" w:cs="Calibri"/>
          <w:sz w:val="24"/>
          <w:szCs w:val="24"/>
          <w:lang w:val="fr-FR"/>
        </w:rPr>
        <w:t>31</w:t>
      </w:r>
      <w:r w:rsidR="000A7622" w:rsidRPr="002673D6">
        <w:rPr>
          <w:rFonts w:ascii="Calibri" w:hAnsi="Calibri" w:cs="Calibri"/>
          <w:sz w:val="24"/>
          <w:szCs w:val="24"/>
          <w:lang w:val="fr-FR"/>
        </w:rPr>
        <w:t>-</w:t>
      </w:r>
      <w:r>
        <w:rPr>
          <w:rFonts w:ascii="Calibri" w:hAnsi="Calibri" w:cs="Calibri"/>
          <w:sz w:val="24"/>
          <w:szCs w:val="24"/>
          <w:lang w:val="fr-FR"/>
        </w:rPr>
        <w:t>55</w:t>
      </w:r>
      <w:r w:rsidR="000A7622" w:rsidRPr="002673D6">
        <w:rPr>
          <w:rFonts w:ascii="Calibri" w:hAnsi="Calibri" w:cs="Calibri"/>
          <w:sz w:val="24"/>
          <w:szCs w:val="24"/>
          <w:lang w:val="fr-FR"/>
        </w:rPr>
        <w:t xml:space="preserve">. </w:t>
      </w:r>
      <w:hyperlink r:id="rId9" w:history="1">
        <w:r w:rsidR="000A7622" w:rsidRPr="002673D6">
          <w:rPr>
            <w:rFonts w:ascii="Calibri" w:hAnsi="Calibri" w:cs="Calibri"/>
            <w:color w:val="0563C1" w:themeColor="hyperlink"/>
            <w:sz w:val="24"/>
            <w:szCs w:val="24"/>
            <w:u w:val="single"/>
            <w:lang w:val="fr-FR"/>
          </w:rPr>
          <w:t>DOI</w:t>
        </w:r>
      </w:hyperlink>
      <w:r w:rsidR="000A7622" w:rsidRPr="002673D6">
        <w:rPr>
          <w:rFonts w:ascii="Calibri" w:hAnsi="Calibri" w:cs="Calibri"/>
          <w:sz w:val="24"/>
          <w:szCs w:val="24"/>
          <w:lang w:val="fr-FR"/>
        </w:rPr>
        <w:t xml:space="preserve">. </w:t>
      </w:r>
      <w:r w:rsidR="000A7622" w:rsidRPr="002673D6">
        <w:rPr>
          <w:rFonts w:ascii="Calibri" w:hAnsi="Calibri" w:cs="Calibri"/>
          <w:sz w:val="24"/>
          <w:szCs w:val="24"/>
        </w:rPr>
        <w:t xml:space="preserve">This article is © </w:t>
      </w:r>
      <w:r w:rsidR="0078686A">
        <w:rPr>
          <w:rFonts w:ascii="Calibri" w:hAnsi="Calibri" w:cs="Calibri"/>
          <w:sz w:val="24"/>
          <w:szCs w:val="24"/>
        </w:rPr>
        <w:t>Elsevier Inc.</w:t>
      </w:r>
      <w:r w:rsidR="000A7622" w:rsidRPr="002673D6">
        <w:rPr>
          <w:rFonts w:ascii="Calibri" w:hAnsi="Calibri" w:cs="Calibri"/>
          <w:sz w:val="24"/>
          <w:szCs w:val="24"/>
        </w:rPr>
        <w:t xml:space="preserve"> and permission has been granted for this version to appear in </w:t>
      </w:r>
      <w:hyperlink r:id="rId10" w:history="1">
        <w:r w:rsidR="000A7622" w:rsidRPr="002673D6">
          <w:rPr>
            <w:rFonts w:ascii="Calibri" w:hAnsi="Calibri" w:cs="Calibri"/>
            <w:color w:val="0563C1" w:themeColor="hyperlink"/>
            <w:sz w:val="24"/>
            <w:szCs w:val="24"/>
            <w:u w:val="single"/>
          </w:rPr>
          <w:t>e-Publications@Marquette</w:t>
        </w:r>
      </w:hyperlink>
      <w:r w:rsidR="000A7622" w:rsidRPr="002673D6">
        <w:rPr>
          <w:rFonts w:ascii="Calibri" w:hAnsi="Calibri" w:cs="Calibri"/>
          <w:sz w:val="24"/>
          <w:szCs w:val="24"/>
        </w:rPr>
        <w:t xml:space="preserve">. </w:t>
      </w:r>
      <w:r w:rsidR="0078686A">
        <w:rPr>
          <w:rFonts w:ascii="Calibri" w:hAnsi="Calibri" w:cs="Calibri"/>
          <w:sz w:val="24"/>
          <w:szCs w:val="24"/>
        </w:rPr>
        <w:t>Elsevier Inc.</w:t>
      </w:r>
      <w:r w:rsidR="000A7622" w:rsidRPr="002673D6">
        <w:rPr>
          <w:rFonts w:ascii="Calibri" w:hAnsi="Calibri" w:cs="Calibri"/>
          <w:sz w:val="24"/>
          <w:szCs w:val="24"/>
        </w:rPr>
        <w:t xml:space="preserve"> does not grant permission for this article to be further copied/distributed or hosted elsewhere without the express permission from </w:t>
      </w:r>
      <w:bookmarkEnd w:id="1"/>
      <w:r w:rsidR="0078686A">
        <w:rPr>
          <w:rFonts w:ascii="Calibri" w:hAnsi="Calibri" w:cs="Calibri"/>
          <w:sz w:val="24"/>
          <w:szCs w:val="24"/>
        </w:rPr>
        <w:t>Elsevier Inc.</w:t>
      </w:r>
    </w:p>
    <w:p w14:paraId="1A085B2C" w14:textId="31E7B613" w:rsidR="00AC4885" w:rsidRDefault="002947EA" w:rsidP="002673D6">
      <w:pPr>
        <w:pStyle w:val="Title"/>
        <w:rPr>
          <w:rFonts w:ascii="Calibri" w:hAnsi="Calibri" w:cs="Calibri"/>
        </w:rPr>
      </w:pPr>
      <w:r w:rsidRPr="002673D6">
        <w:rPr>
          <w:rFonts w:ascii="Calibri" w:hAnsi="Calibri" w:cs="Calibri"/>
        </w:rPr>
        <w:t>A Scoping Review of the Experiences of Adolescents and Young Adults in the ICU, Their Family Members, and Their Health Care Team</w:t>
      </w:r>
    </w:p>
    <w:p w14:paraId="6DB880B2" w14:textId="77777777" w:rsidR="002673D6" w:rsidRPr="002673D6" w:rsidRDefault="002673D6" w:rsidP="002673D6"/>
    <w:p w14:paraId="51F81065" w14:textId="32C980E8" w:rsidR="00AC4885" w:rsidRPr="002673D6" w:rsidRDefault="00C71663" w:rsidP="00C71663">
      <w:pPr>
        <w:pStyle w:val="NoSpacing"/>
        <w:rPr>
          <w:rFonts w:ascii="Calibri" w:hAnsi="Calibri" w:cs="Calibri"/>
          <w:sz w:val="28"/>
          <w:szCs w:val="28"/>
        </w:rPr>
      </w:pPr>
      <w:r w:rsidRPr="002673D6">
        <w:rPr>
          <w:rFonts w:ascii="Calibri" w:hAnsi="Calibri" w:cs="Calibri"/>
          <w:sz w:val="28"/>
          <w:szCs w:val="28"/>
        </w:rPr>
        <w:t>Natalie S. Mcandrew</w:t>
      </w:r>
    </w:p>
    <w:p w14:paraId="46823F4D" w14:textId="24712A1D" w:rsidR="00C71663" w:rsidRPr="002673D6" w:rsidRDefault="00C71663" w:rsidP="00C71663">
      <w:pPr>
        <w:pStyle w:val="NoSpacing"/>
        <w:rPr>
          <w:rFonts w:ascii="Calibri" w:hAnsi="Calibri" w:cs="Calibri"/>
          <w:sz w:val="24"/>
          <w:szCs w:val="24"/>
        </w:rPr>
      </w:pPr>
      <w:r w:rsidRPr="002673D6">
        <w:rPr>
          <w:rFonts w:ascii="Calibri" w:hAnsi="Calibri" w:cs="Calibri"/>
          <w:sz w:val="24"/>
          <w:szCs w:val="24"/>
        </w:rPr>
        <w:t>University of Wisconsin-Milwaukee</w:t>
      </w:r>
    </w:p>
    <w:p w14:paraId="2FACE6C3" w14:textId="39C87850" w:rsidR="00C71663" w:rsidRPr="002673D6" w:rsidRDefault="00C71663" w:rsidP="00C71663">
      <w:pPr>
        <w:pStyle w:val="NoSpacing"/>
        <w:rPr>
          <w:rFonts w:ascii="Calibri" w:hAnsi="Calibri" w:cs="Calibri"/>
          <w:sz w:val="28"/>
          <w:szCs w:val="28"/>
        </w:rPr>
      </w:pPr>
      <w:r w:rsidRPr="002673D6">
        <w:rPr>
          <w:rFonts w:ascii="Calibri" w:hAnsi="Calibri" w:cs="Calibri"/>
          <w:sz w:val="28"/>
          <w:szCs w:val="28"/>
        </w:rPr>
        <w:t>Jeanne M. Erickson</w:t>
      </w:r>
    </w:p>
    <w:p w14:paraId="76EB3A5F" w14:textId="7907FBE8" w:rsidR="00C71663" w:rsidRPr="002673D6" w:rsidRDefault="00C71663" w:rsidP="00C71663">
      <w:pPr>
        <w:pStyle w:val="NoSpacing"/>
        <w:rPr>
          <w:rFonts w:ascii="Calibri" w:hAnsi="Calibri" w:cs="Calibri"/>
          <w:sz w:val="24"/>
          <w:szCs w:val="24"/>
        </w:rPr>
      </w:pPr>
      <w:r w:rsidRPr="002673D6">
        <w:rPr>
          <w:rFonts w:ascii="Calibri" w:hAnsi="Calibri" w:cs="Calibri"/>
          <w:sz w:val="24"/>
          <w:szCs w:val="24"/>
        </w:rPr>
        <w:t>Froedtert &amp; the Medical College of Wisconsin Froedtert Hospital</w:t>
      </w:r>
    </w:p>
    <w:p w14:paraId="090BB033" w14:textId="542EAC76" w:rsidR="00C71663" w:rsidRPr="002673D6" w:rsidRDefault="00C71663" w:rsidP="00C71663">
      <w:pPr>
        <w:pStyle w:val="NoSpacing"/>
        <w:rPr>
          <w:rFonts w:ascii="Calibri" w:hAnsi="Calibri" w:cs="Calibri"/>
          <w:sz w:val="28"/>
          <w:szCs w:val="28"/>
        </w:rPr>
      </w:pPr>
      <w:r w:rsidRPr="002673D6">
        <w:rPr>
          <w:rFonts w:ascii="Calibri" w:hAnsi="Calibri" w:cs="Calibri"/>
          <w:sz w:val="28"/>
          <w:szCs w:val="28"/>
        </w:rPr>
        <w:t>Jill Guttormson</w:t>
      </w:r>
    </w:p>
    <w:p w14:paraId="53523581" w14:textId="1A218EDE" w:rsidR="00C71663" w:rsidRPr="002673D6" w:rsidRDefault="00C71663" w:rsidP="00C71663">
      <w:pPr>
        <w:pStyle w:val="NoSpacing"/>
        <w:rPr>
          <w:rFonts w:ascii="Calibri" w:hAnsi="Calibri" w:cs="Calibri"/>
          <w:sz w:val="24"/>
          <w:szCs w:val="24"/>
        </w:rPr>
      </w:pPr>
      <w:r w:rsidRPr="002673D6">
        <w:rPr>
          <w:rFonts w:ascii="Calibri" w:hAnsi="Calibri" w:cs="Calibri"/>
          <w:sz w:val="24"/>
          <w:szCs w:val="24"/>
        </w:rPr>
        <w:t>Marquette University</w:t>
      </w:r>
    </w:p>
    <w:p w14:paraId="61D3859C" w14:textId="22B8B148" w:rsidR="00C71663" w:rsidRPr="002673D6" w:rsidRDefault="00C71663" w:rsidP="00C71663">
      <w:pPr>
        <w:pStyle w:val="NoSpacing"/>
        <w:rPr>
          <w:rFonts w:ascii="Calibri" w:hAnsi="Calibri" w:cs="Calibri"/>
          <w:sz w:val="24"/>
          <w:szCs w:val="24"/>
        </w:rPr>
      </w:pPr>
      <w:r w:rsidRPr="002673D6">
        <w:rPr>
          <w:rFonts w:ascii="Calibri" w:hAnsi="Calibri" w:cs="Calibri"/>
          <w:sz w:val="28"/>
          <w:szCs w:val="28"/>
        </w:rPr>
        <w:t>Alexandria Bear</w:t>
      </w:r>
    </w:p>
    <w:p w14:paraId="0B41821A" w14:textId="293E8897" w:rsidR="00C71663" w:rsidRPr="002673D6" w:rsidRDefault="00C71663" w:rsidP="00C71663">
      <w:pPr>
        <w:pStyle w:val="NoSpacing"/>
        <w:rPr>
          <w:rFonts w:ascii="Calibri" w:hAnsi="Calibri" w:cs="Calibri"/>
          <w:sz w:val="24"/>
          <w:szCs w:val="24"/>
        </w:rPr>
      </w:pPr>
      <w:r w:rsidRPr="002673D6">
        <w:rPr>
          <w:rFonts w:ascii="Calibri" w:hAnsi="Calibri" w:cs="Calibri"/>
          <w:sz w:val="24"/>
          <w:szCs w:val="24"/>
        </w:rPr>
        <w:t>Medical College of Wisconsin</w:t>
      </w:r>
    </w:p>
    <w:p w14:paraId="1C643518" w14:textId="7D630856" w:rsidR="00C71663" w:rsidRPr="002673D6" w:rsidRDefault="00C71663" w:rsidP="00C71663">
      <w:pPr>
        <w:pStyle w:val="NoSpacing"/>
        <w:rPr>
          <w:rFonts w:ascii="Calibri" w:hAnsi="Calibri" w:cs="Calibri"/>
          <w:sz w:val="28"/>
          <w:szCs w:val="28"/>
        </w:rPr>
      </w:pPr>
      <w:r w:rsidRPr="002673D6">
        <w:rPr>
          <w:rFonts w:ascii="Calibri" w:hAnsi="Calibri" w:cs="Calibri"/>
          <w:sz w:val="28"/>
          <w:szCs w:val="28"/>
        </w:rPr>
        <w:t>Sean Marks</w:t>
      </w:r>
    </w:p>
    <w:p w14:paraId="3ED8A1A6" w14:textId="3B23FED2" w:rsidR="00C71663" w:rsidRPr="002673D6" w:rsidRDefault="00C71663" w:rsidP="00C71663">
      <w:pPr>
        <w:pStyle w:val="NoSpacing"/>
        <w:rPr>
          <w:rFonts w:ascii="Calibri" w:hAnsi="Calibri" w:cs="Calibri"/>
          <w:sz w:val="24"/>
          <w:szCs w:val="24"/>
        </w:rPr>
      </w:pPr>
      <w:r w:rsidRPr="002673D6">
        <w:rPr>
          <w:rFonts w:ascii="Calibri" w:hAnsi="Calibri" w:cs="Calibri"/>
          <w:sz w:val="24"/>
          <w:szCs w:val="24"/>
        </w:rPr>
        <w:t>Medical College of Wisconsin</w:t>
      </w:r>
    </w:p>
    <w:p w14:paraId="52148F44" w14:textId="3E4891E5" w:rsidR="00C71663" w:rsidRPr="002673D6" w:rsidRDefault="00C71663" w:rsidP="00C71663">
      <w:pPr>
        <w:pStyle w:val="NoSpacing"/>
        <w:rPr>
          <w:rFonts w:ascii="Calibri" w:hAnsi="Calibri" w:cs="Calibri"/>
          <w:sz w:val="28"/>
          <w:szCs w:val="28"/>
        </w:rPr>
      </w:pPr>
      <w:r w:rsidRPr="002673D6">
        <w:rPr>
          <w:rFonts w:ascii="Calibri" w:hAnsi="Calibri" w:cs="Calibri"/>
          <w:sz w:val="28"/>
          <w:szCs w:val="28"/>
        </w:rPr>
        <w:t>Jayshil Patel</w:t>
      </w:r>
    </w:p>
    <w:p w14:paraId="0F909926" w14:textId="51080D7F" w:rsidR="00C71663" w:rsidRPr="002673D6" w:rsidRDefault="002673D6" w:rsidP="00C71663">
      <w:pPr>
        <w:pStyle w:val="NoSpacing"/>
        <w:rPr>
          <w:rFonts w:ascii="Calibri" w:hAnsi="Calibri" w:cs="Calibri"/>
          <w:sz w:val="24"/>
          <w:szCs w:val="24"/>
        </w:rPr>
      </w:pPr>
      <w:r w:rsidRPr="002673D6">
        <w:rPr>
          <w:rFonts w:ascii="Calibri" w:hAnsi="Calibri" w:cs="Calibri"/>
          <w:sz w:val="24"/>
          <w:szCs w:val="24"/>
        </w:rPr>
        <w:t>Medical College of Wisconsin</w:t>
      </w:r>
    </w:p>
    <w:p w14:paraId="26A4A50B" w14:textId="19520592" w:rsidR="00C71663" w:rsidRPr="002673D6" w:rsidRDefault="00C71663" w:rsidP="00C71663">
      <w:pPr>
        <w:pStyle w:val="NoSpacing"/>
        <w:rPr>
          <w:rFonts w:ascii="Calibri" w:hAnsi="Calibri" w:cs="Calibri"/>
          <w:sz w:val="28"/>
          <w:szCs w:val="28"/>
        </w:rPr>
      </w:pPr>
      <w:r w:rsidRPr="002673D6">
        <w:rPr>
          <w:rFonts w:ascii="Calibri" w:hAnsi="Calibri" w:cs="Calibri"/>
          <w:sz w:val="28"/>
          <w:szCs w:val="28"/>
        </w:rPr>
        <w:t>Eric S. Harding</w:t>
      </w:r>
    </w:p>
    <w:p w14:paraId="74F5BC0B" w14:textId="6623D925" w:rsidR="002673D6" w:rsidRPr="002673D6" w:rsidRDefault="002673D6" w:rsidP="00C71663">
      <w:pPr>
        <w:pStyle w:val="NoSpacing"/>
        <w:rPr>
          <w:rFonts w:ascii="Calibri" w:hAnsi="Calibri" w:cs="Calibri"/>
          <w:sz w:val="24"/>
          <w:szCs w:val="24"/>
        </w:rPr>
      </w:pPr>
      <w:r w:rsidRPr="002673D6">
        <w:rPr>
          <w:rFonts w:ascii="Calibri" w:hAnsi="Calibri" w:cs="Calibri"/>
          <w:sz w:val="24"/>
          <w:szCs w:val="24"/>
        </w:rPr>
        <w:t>Medical College of Wisconsin</w:t>
      </w:r>
    </w:p>
    <w:p w14:paraId="650FA60B" w14:textId="4D9E6E3E" w:rsidR="002947EA" w:rsidRPr="002673D6" w:rsidRDefault="002947EA" w:rsidP="002947EA">
      <w:pPr>
        <w:rPr>
          <w:rFonts w:ascii="Calibri" w:hAnsi="Calibri" w:cs="Calibri"/>
        </w:rPr>
      </w:pPr>
      <w:r w:rsidRPr="002673D6">
        <w:rPr>
          <w:rFonts w:ascii="Calibri" w:hAnsi="Calibri" w:cs="Calibri"/>
        </w:rPr>
        <w:lastRenderedPageBreak/>
        <w:t xml:space="preserve"> </w:t>
      </w:r>
    </w:p>
    <w:p w14:paraId="518416CC" w14:textId="536B757D" w:rsidR="002947EA" w:rsidRPr="002673D6" w:rsidRDefault="002947EA" w:rsidP="002947EA">
      <w:pPr>
        <w:rPr>
          <w:rFonts w:ascii="Calibri" w:hAnsi="Calibri" w:cs="Calibri"/>
        </w:rPr>
      </w:pPr>
    </w:p>
    <w:p w14:paraId="2782ADDB" w14:textId="77777777" w:rsidR="002947EA" w:rsidRPr="002673D6" w:rsidRDefault="002947EA" w:rsidP="00D84009">
      <w:pPr>
        <w:pStyle w:val="Heading1"/>
      </w:pPr>
      <w:r w:rsidRPr="002673D6">
        <w:t>Keywords</w:t>
      </w:r>
    </w:p>
    <w:p w14:paraId="49416B12" w14:textId="77777777" w:rsidR="00D84009" w:rsidRDefault="002947EA" w:rsidP="002947EA">
      <w:pPr>
        <w:rPr>
          <w:rFonts w:ascii="Calibri" w:hAnsi="Calibri" w:cs="Calibri"/>
        </w:rPr>
      </w:pPr>
      <w:r w:rsidRPr="002673D6">
        <w:rPr>
          <w:rFonts w:ascii="Calibri" w:hAnsi="Calibri" w:cs="Calibri"/>
        </w:rPr>
        <w:t>Adolescents</w:t>
      </w:r>
      <w:r w:rsidR="00D84009">
        <w:rPr>
          <w:rFonts w:ascii="Calibri" w:hAnsi="Calibri" w:cs="Calibri"/>
        </w:rPr>
        <w:t xml:space="preserve">, </w:t>
      </w:r>
      <w:r w:rsidRPr="002673D6">
        <w:rPr>
          <w:rFonts w:ascii="Calibri" w:hAnsi="Calibri" w:cs="Calibri"/>
        </w:rPr>
        <w:t>Young adults</w:t>
      </w:r>
      <w:r w:rsidR="00D84009">
        <w:rPr>
          <w:rFonts w:ascii="Calibri" w:hAnsi="Calibri" w:cs="Calibri"/>
        </w:rPr>
        <w:t xml:space="preserve">, </w:t>
      </w:r>
      <w:r w:rsidRPr="002673D6">
        <w:rPr>
          <w:rFonts w:ascii="Calibri" w:hAnsi="Calibri" w:cs="Calibri"/>
        </w:rPr>
        <w:t>Intensive care unit</w:t>
      </w:r>
      <w:r w:rsidR="00D84009">
        <w:rPr>
          <w:rFonts w:ascii="Calibri" w:hAnsi="Calibri" w:cs="Calibri"/>
        </w:rPr>
        <w:t xml:space="preserve">, </w:t>
      </w:r>
      <w:r w:rsidRPr="002673D6">
        <w:rPr>
          <w:rFonts w:ascii="Calibri" w:hAnsi="Calibri" w:cs="Calibri"/>
        </w:rPr>
        <w:t>Experiences</w:t>
      </w:r>
      <w:r w:rsidR="00D84009">
        <w:rPr>
          <w:rFonts w:ascii="Calibri" w:hAnsi="Calibri" w:cs="Calibri"/>
        </w:rPr>
        <w:t xml:space="preserve">, </w:t>
      </w:r>
      <w:r w:rsidRPr="002673D6">
        <w:rPr>
          <w:rFonts w:ascii="Calibri" w:hAnsi="Calibri" w:cs="Calibri"/>
        </w:rPr>
        <w:t>Family</w:t>
      </w:r>
      <w:r w:rsidR="00D84009">
        <w:rPr>
          <w:rFonts w:ascii="Calibri" w:hAnsi="Calibri" w:cs="Calibri"/>
        </w:rPr>
        <w:t xml:space="preserve">, </w:t>
      </w:r>
      <w:r w:rsidRPr="002673D6">
        <w:rPr>
          <w:rFonts w:ascii="Calibri" w:hAnsi="Calibri" w:cs="Calibri"/>
        </w:rPr>
        <w:t>Parents</w:t>
      </w:r>
    </w:p>
    <w:p w14:paraId="0CF39441" w14:textId="29D7721C" w:rsidR="002947EA" w:rsidRPr="002673D6" w:rsidRDefault="002947EA" w:rsidP="00D84009">
      <w:pPr>
        <w:pStyle w:val="Heading1"/>
      </w:pPr>
      <w:r w:rsidRPr="002673D6">
        <w:t>Key points</w:t>
      </w:r>
    </w:p>
    <w:p w14:paraId="309ABAE2" w14:textId="693D19A4" w:rsidR="002947EA" w:rsidRPr="00325458" w:rsidRDefault="002947EA" w:rsidP="00B804E4">
      <w:pPr>
        <w:ind w:left="180" w:hanging="180"/>
        <w:rPr>
          <w:rFonts w:ascii="Calibri" w:hAnsi="Calibri" w:cs="Calibri"/>
        </w:rPr>
      </w:pPr>
      <w:r w:rsidRPr="002673D6">
        <w:rPr>
          <w:rFonts w:ascii="Calibri" w:hAnsi="Calibri" w:cs="Calibri"/>
        </w:rPr>
        <w:t>•</w:t>
      </w:r>
      <w:r w:rsidR="00D84009">
        <w:rPr>
          <w:rFonts w:ascii="Calibri" w:hAnsi="Calibri" w:cs="Calibri"/>
        </w:rPr>
        <w:t xml:space="preserve"> </w:t>
      </w:r>
      <w:r w:rsidRPr="00325458">
        <w:rPr>
          <w:rFonts w:ascii="Calibri" w:hAnsi="Calibri" w:cs="Calibri"/>
        </w:rPr>
        <w:t>Adolescents and young adults (AYAs) with </w:t>
      </w:r>
      <w:r w:rsidRPr="008F4E47">
        <w:rPr>
          <w:rFonts w:ascii="Calibri" w:hAnsi="Calibri" w:cs="Calibri"/>
        </w:rPr>
        <w:t>critical illness</w:t>
      </w:r>
      <w:r w:rsidRPr="00325458">
        <w:rPr>
          <w:rFonts w:ascii="Calibri" w:hAnsi="Calibri" w:cs="Calibri"/>
        </w:rPr>
        <w:t> and their caregivers may have distinct needs and distress that stem from their developmental life stage.</w:t>
      </w:r>
    </w:p>
    <w:p w14:paraId="15F62AA8" w14:textId="36F56629" w:rsidR="002947EA" w:rsidRPr="00325458" w:rsidRDefault="002947EA" w:rsidP="00B804E4">
      <w:pPr>
        <w:ind w:left="180" w:hanging="180"/>
        <w:rPr>
          <w:rFonts w:ascii="Calibri" w:hAnsi="Calibri" w:cs="Calibri"/>
        </w:rPr>
      </w:pPr>
      <w:r w:rsidRPr="00325458">
        <w:rPr>
          <w:rFonts w:ascii="Calibri" w:hAnsi="Calibri" w:cs="Calibri"/>
        </w:rPr>
        <w:t>•</w:t>
      </w:r>
      <w:r w:rsidR="00D84009" w:rsidRPr="00325458">
        <w:rPr>
          <w:rFonts w:ascii="Calibri" w:hAnsi="Calibri" w:cs="Calibri"/>
        </w:rPr>
        <w:t xml:space="preserve"> </w:t>
      </w:r>
      <w:r w:rsidRPr="00325458">
        <w:rPr>
          <w:rFonts w:ascii="Calibri" w:hAnsi="Calibri" w:cs="Calibri"/>
        </w:rPr>
        <w:t>Evidence about the experiences of AYAs in the ICU is limited, and specific literature about young adults in the ICU was nearly nonexistent.</w:t>
      </w:r>
    </w:p>
    <w:p w14:paraId="68A5244F" w14:textId="7FC1D6E1" w:rsidR="002947EA" w:rsidRPr="00325458" w:rsidRDefault="002947EA" w:rsidP="00B804E4">
      <w:pPr>
        <w:ind w:left="180" w:hanging="180"/>
        <w:rPr>
          <w:rFonts w:ascii="Calibri" w:hAnsi="Calibri" w:cs="Calibri"/>
        </w:rPr>
      </w:pPr>
      <w:r w:rsidRPr="00325458">
        <w:rPr>
          <w:rFonts w:ascii="Calibri" w:hAnsi="Calibri" w:cs="Calibri"/>
        </w:rPr>
        <w:t>•</w:t>
      </w:r>
      <w:r w:rsidR="00D84009" w:rsidRPr="00325458">
        <w:rPr>
          <w:rFonts w:ascii="Calibri" w:hAnsi="Calibri" w:cs="Calibri"/>
        </w:rPr>
        <w:t xml:space="preserve"> </w:t>
      </w:r>
      <w:r w:rsidRPr="00325458">
        <w:rPr>
          <w:rFonts w:ascii="Calibri" w:hAnsi="Calibri" w:cs="Calibri"/>
        </w:rPr>
        <w:t>Health care professionals need to involve AYAs and their family members in decision making and consider ways to offer developmentally tailored resources in the ICU.</w:t>
      </w:r>
    </w:p>
    <w:p w14:paraId="134ABC33" w14:textId="32083C57" w:rsidR="002947EA" w:rsidRPr="00325458" w:rsidRDefault="002947EA" w:rsidP="00B804E4">
      <w:pPr>
        <w:ind w:left="180" w:hanging="180"/>
        <w:rPr>
          <w:rFonts w:ascii="Calibri" w:hAnsi="Calibri" w:cs="Calibri"/>
        </w:rPr>
      </w:pPr>
      <w:r w:rsidRPr="00325458">
        <w:rPr>
          <w:rFonts w:ascii="Calibri" w:hAnsi="Calibri" w:cs="Calibri"/>
        </w:rPr>
        <w:t>•</w:t>
      </w:r>
      <w:r w:rsidR="00D84009" w:rsidRPr="00325458">
        <w:rPr>
          <w:rFonts w:ascii="Calibri" w:hAnsi="Calibri" w:cs="Calibri"/>
        </w:rPr>
        <w:t xml:space="preserve"> </w:t>
      </w:r>
      <w:r w:rsidRPr="00325458">
        <w:rPr>
          <w:rFonts w:ascii="Calibri" w:hAnsi="Calibri" w:cs="Calibri"/>
        </w:rPr>
        <w:t>There are opportunities to improve serious illness communication skills and </w:t>
      </w:r>
      <w:r w:rsidRPr="008F4E47">
        <w:rPr>
          <w:rFonts w:ascii="Calibri" w:hAnsi="Calibri" w:cs="Calibri"/>
        </w:rPr>
        <w:t>advance care planning</w:t>
      </w:r>
      <w:r w:rsidRPr="00325458">
        <w:rPr>
          <w:rFonts w:ascii="Calibri" w:hAnsi="Calibri" w:cs="Calibri"/>
        </w:rPr>
        <w:t> for AYAs who require ICU care.</w:t>
      </w:r>
    </w:p>
    <w:p w14:paraId="35229C36" w14:textId="77777777" w:rsidR="002947EA" w:rsidRPr="002673D6" w:rsidRDefault="002947EA" w:rsidP="00D84009">
      <w:pPr>
        <w:pStyle w:val="Heading1"/>
      </w:pPr>
      <w:r w:rsidRPr="002673D6">
        <w:t>Introduction</w:t>
      </w:r>
    </w:p>
    <w:p w14:paraId="0BCF997D" w14:textId="12A97525" w:rsidR="002947EA" w:rsidRPr="00325458" w:rsidRDefault="002947EA" w:rsidP="002947EA">
      <w:pPr>
        <w:rPr>
          <w:rFonts w:ascii="Calibri" w:hAnsi="Calibri" w:cs="Calibri"/>
        </w:rPr>
      </w:pPr>
      <w:r w:rsidRPr="00325458">
        <w:rPr>
          <w:rFonts w:ascii="Calibri" w:hAnsi="Calibri" w:cs="Calibri"/>
          <w:i/>
          <w:iCs/>
        </w:rPr>
        <w:t>Adolescent and young adult</w:t>
      </w:r>
      <w:r w:rsidRPr="00325458">
        <w:rPr>
          <w:rFonts w:ascii="Calibri" w:hAnsi="Calibri" w:cs="Calibri"/>
        </w:rPr>
        <w:t> (AYA) is a term that has emerged in health care to specify a unique developmental period and population. AYAs are in a transitional period between childhood and mature adulthood, resulting in specific health care needs and experiences that are distinct from younger children and older adults. Health care providers are challenged to provide age-specific care for AYAs and their families across specialties to improve AYAs’ health outcomes. Although there is no consensus about the age parameters for AYAs, the broadest definition defines AYAs as individuals between the ages of 15 years old and 39 years old.</w:t>
      </w:r>
      <w:bookmarkStart w:id="2" w:name="bbib1"/>
      <w:r w:rsidRPr="008F4E47">
        <w:rPr>
          <w:rFonts w:ascii="Calibri" w:hAnsi="Calibri" w:cs="Calibri"/>
          <w:vertAlign w:val="superscript"/>
        </w:rPr>
        <w:t>1</w:t>
      </w:r>
    </w:p>
    <w:p w14:paraId="36400A08" w14:textId="3CEF7E89" w:rsidR="002947EA" w:rsidRPr="00325458" w:rsidRDefault="002947EA" w:rsidP="002947EA">
      <w:pPr>
        <w:rPr>
          <w:rFonts w:ascii="Calibri" w:hAnsi="Calibri" w:cs="Calibri"/>
        </w:rPr>
      </w:pPr>
      <w:r w:rsidRPr="00325458">
        <w:rPr>
          <w:rFonts w:ascii="Calibri" w:hAnsi="Calibri" w:cs="Calibri"/>
        </w:rPr>
        <w:t>Adolescence/young adulthood is a dynamic period of development, with transitional milestones related to becoming independent from parents, advancing toward career and work goals, choosing life partners, and establishing families of their own.</w:t>
      </w:r>
      <w:bookmarkStart w:id="3" w:name="bbib2"/>
      <w:r w:rsidRPr="008F4E47">
        <w:rPr>
          <w:rFonts w:ascii="Calibri" w:hAnsi="Calibri" w:cs="Calibri"/>
          <w:vertAlign w:val="superscript"/>
        </w:rPr>
        <w:t>2</w:t>
      </w:r>
      <w:bookmarkEnd w:id="3"/>
      <w:r w:rsidRPr="00325458">
        <w:rPr>
          <w:rFonts w:ascii="Calibri" w:hAnsi="Calibri" w:cs="Calibri"/>
        </w:rPr>
        <w:t> This vulnerable period also is characterized by risk-taking behaviors and feelings of invincibility.</w:t>
      </w:r>
      <w:bookmarkStart w:id="4" w:name="bbib3"/>
      <w:r w:rsidRPr="008F4E47">
        <w:rPr>
          <w:rFonts w:ascii="Calibri" w:hAnsi="Calibri" w:cs="Calibri"/>
          <w:vertAlign w:val="superscript"/>
        </w:rPr>
        <w:t>3</w:t>
      </w:r>
      <w:bookmarkEnd w:id="4"/>
      <w:r w:rsidRPr="00325458">
        <w:rPr>
          <w:rFonts w:ascii="Calibri" w:hAnsi="Calibri" w:cs="Calibri"/>
        </w:rPr>
        <w:t> Age-related </w:t>
      </w:r>
      <w:r w:rsidRPr="008F4E47">
        <w:rPr>
          <w:rFonts w:ascii="Calibri" w:hAnsi="Calibri" w:cs="Calibri"/>
        </w:rPr>
        <w:t>health disparities</w:t>
      </w:r>
      <w:r w:rsidRPr="00325458">
        <w:rPr>
          <w:rFonts w:ascii="Calibri" w:hAnsi="Calibri" w:cs="Calibri"/>
        </w:rPr>
        <w:t> are evident in this population due to greater violence and injury, being uninsured, not having a primary care provider, and delays in seeking health care, often leading to poorer </w:t>
      </w:r>
      <w:r w:rsidRPr="008F4E47">
        <w:rPr>
          <w:rFonts w:ascii="Calibri" w:hAnsi="Calibri" w:cs="Calibri"/>
        </w:rPr>
        <w:t>health care outcomes</w:t>
      </w:r>
      <w:r w:rsidRPr="00325458">
        <w:rPr>
          <w:rFonts w:ascii="Calibri" w:hAnsi="Calibri" w:cs="Calibri"/>
        </w:rPr>
        <w:t>.</w:t>
      </w:r>
      <w:bookmarkStart w:id="5" w:name="bbib4"/>
      <w:r w:rsidRPr="008F4E47">
        <w:rPr>
          <w:rFonts w:ascii="Calibri" w:hAnsi="Calibri" w:cs="Calibri"/>
          <w:vertAlign w:val="superscript"/>
        </w:rPr>
        <w:t>4</w:t>
      </w:r>
      <w:r w:rsidRPr="00325458">
        <w:rPr>
          <w:rFonts w:ascii="Calibri" w:hAnsi="Calibri" w:cs="Calibri"/>
        </w:rPr>
        <w:t> The leading causes of morbidity and mortality in this age group include </w:t>
      </w:r>
      <w:r w:rsidRPr="008F4E47">
        <w:rPr>
          <w:rFonts w:ascii="Calibri" w:hAnsi="Calibri" w:cs="Calibri"/>
        </w:rPr>
        <w:t>unintentional injury</w:t>
      </w:r>
      <w:r w:rsidRPr="00325458">
        <w:rPr>
          <w:rFonts w:ascii="Calibri" w:hAnsi="Calibri" w:cs="Calibri"/>
        </w:rPr>
        <w:t>, homicide, suicide, cancer, and heart disease.</w:t>
      </w:r>
      <w:bookmarkStart w:id="6" w:name="bbib5"/>
      <w:r w:rsidRPr="008F4E47">
        <w:rPr>
          <w:rFonts w:ascii="Calibri" w:hAnsi="Calibri" w:cs="Calibri"/>
          <w:vertAlign w:val="superscript"/>
        </w:rPr>
        <w:t>5</w:t>
      </w:r>
    </w:p>
    <w:p w14:paraId="51CDA288" w14:textId="5DAE2403" w:rsidR="002947EA" w:rsidRPr="00325458" w:rsidRDefault="002947EA" w:rsidP="002947EA">
      <w:pPr>
        <w:rPr>
          <w:rFonts w:ascii="Calibri" w:hAnsi="Calibri" w:cs="Calibri"/>
        </w:rPr>
      </w:pPr>
      <w:r w:rsidRPr="00325458">
        <w:rPr>
          <w:rFonts w:ascii="Calibri" w:hAnsi="Calibri" w:cs="Calibri"/>
        </w:rPr>
        <w:t>ICU admissions for AYAs are not uncommon and may be due to injury, malignancy, substance abuse, or exacerbations and complications related to pediatric-onset chronic illnesses.</w:t>
      </w:r>
      <w:bookmarkStart w:id="7" w:name="bbib6"/>
      <w:r w:rsidRPr="008F4E47">
        <w:rPr>
          <w:rFonts w:ascii="Calibri" w:hAnsi="Calibri" w:cs="Calibri"/>
          <w:vertAlign w:val="superscript"/>
        </w:rPr>
        <w:t>6</w:t>
      </w:r>
      <w:r w:rsidRPr="00325458">
        <w:rPr>
          <w:rFonts w:ascii="Calibri" w:hAnsi="Calibri" w:cs="Calibri"/>
        </w:rPr>
        <w:t> AYAs, depending on their age, may be cared for in either an adult ICU or pediatric ICU. In a recent search of the Vizient Clinical Database pre-COVID-19, the authors found that AYAs (individuals younger than 39 years old) account for approximately 15.3% of admissions to adult ICUs.</w:t>
      </w:r>
      <w:bookmarkStart w:id="8" w:name="bbib7"/>
      <w:r w:rsidRPr="008F4E47">
        <w:rPr>
          <w:rFonts w:ascii="Calibri" w:hAnsi="Calibri" w:cs="Calibri"/>
          <w:vertAlign w:val="superscript"/>
        </w:rPr>
        <w:t>7</w:t>
      </w:r>
      <w:bookmarkEnd w:id="8"/>
      <w:r w:rsidRPr="00325458">
        <w:rPr>
          <w:rFonts w:ascii="Calibri" w:hAnsi="Calibri" w:cs="Calibri"/>
        </w:rPr>
        <w:t> In adult ICUs, a majority of patients are 50 years or older,</w:t>
      </w:r>
      <w:bookmarkStart w:id="9" w:name="bbib8"/>
      <w:r w:rsidRPr="008F4E47">
        <w:rPr>
          <w:rFonts w:ascii="Calibri" w:hAnsi="Calibri" w:cs="Calibri"/>
          <w:vertAlign w:val="superscript"/>
        </w:rPr>
        <w:t>8</w:t>
      </w:r>
      <w:bookmarkEnd w:id="9"/>
      <w:r w:rsidRPr="00325458">
        <w:rPr>
          <w:rFonts w:ascii="Calibri" w:hAnsi="Calibri" w:cs="Calibri"/>
        </w:rPr>
        <w:t> whereas in a pediatric ICU, a majority of patients are under 10 years of age.</w:t>
      </w:r>
      <w:bookmarkStart w:id="10" w:name="bbib9"/>
      <w:r w:rsidRPr="008F4E47">
        <w:rPr>
          <w:rFonts w:ascii="Calibri" w:hAnsi="Calibri" w:cs="Calibri"/>
          <w:vertAlign w:val="superscript"/>
        </w:rPr>
        <w:t>9</w:t>
      </w:r>
      <w:bookmarkEnd w:id="10"/>
      <w:r w:rsidRPr="00325458">
        <w:rPr>
          <w:rFonts w:ascii="Calibri" w:hAnsi="Calibri" w:cs="Calibri"/>
        </w:rPr>
        <w:t> The developmental and supportive needs of AYAs differ from those of the populations typically served in adult and pediatric ICUs.</w:t>
      </w:r>
    </w:p>
    <w:p w14:paraId="58E11C23" w14:textId="79833A52" w:rsidR="002947EA" w:rsidRPr="00325458" w:rsidRDefault="002947EA" w:rsidP="002947EA">
      <w:pPr>
        <w:rPr>
          <w:rFonts w:ascii="Calibri" w:hAnsi="Calibri" w:cs="Calibri"/>
        </w:rPr>
      </w:pPr>
      <w:r w:rsidRPr="00325458">
        <w:rPr>
          <w:rFonts w:ascii="Calibri" w:hAnsi="Calibri" w:cs="Calibri"/>
        </w:rPr>
        <w:t>The limited AYA-related critical care research suggests some important trends in AYA ICU care.</w:t>
      </w:r>
      <w:r w:rsidRPr="008F4E47">
        <w:rPr>
          <w:rFonts w:ascii="Calibri" w:hAnsi="Calibri" w:cs="Calibri"/>
          <w:vertAlign w:val="superscript"/>
        </w:rPr>
        <w:t>6</w:t>
      </w:r>
      <w:r w:rsidRPr="00325458">
        <w:rPr>
          <w:rFonts w:ascii="Calibri" w:hAnsi="Calibri" w:cs="Calibri"/>
          <w:vertAlign w:val="superscript"/>
        </w:rPr>
        <w:t>,</w:t>
      </w:r>
      <w:bookmarkStart w:id="11" w:name="bbib10"/>
      <w:r w:rsidRPr="008F4E47">
        <w:rPr>
          <w:rFonts w:ascii="Calibri" w:hAnsi="Calibri" w:cs="Calibri"/>
          <w:vertAlign w:val="superscript"/>
        </w:rPr>
        <w:t>10</w:t>
      </w:r>
      <w:r w:rsidRPr="00325458">
        <w:rPr>
          <w:rFonts w:ascii="Calibri" w:hAnsi="Calibri" w:cs="Calibri"/>
        </w:rPr>
        <w:t> In 1 study that examined AYA ICU admissions, in comparison to older adults, AYA patients more often were male, more often were African American/black, and had shorter median lengths of stays that were largely related to risk-taking behaviors and pediatric chronic illness.</w:t>
      </w:r>
      <w:r w:rsidRPr="008F4E47">
        <w:rPr>
          <w:rFonts w:ascii="Calibri" w:hAnsi="Calibri" w:cs="Calibri"/>
          <w:vertAlign w:val="superscript"/>
        </w:rPr>
        <w:t>6</w:t>
      </w:r>
      <w:r w:rsidRPr="00325458">
        <w:rPr>
          <w:rFonts w:ascii="Calibri" w:hAnsi="Calibri" w:cs="Calibri"/>
        </w:rPr>
        <w:t> In a sample of 705 AYA patients with cancer (ages 15–29 years), 21% had an ICU stay, 75% received high-intensity end-of-life care, 65% died in an acute care setting, and only 23% received hospice care.</w:t>
      </w:r>
      <w:bookmarkStart w:id="12" w:name="bbib11"/>
      <w:r w:rsidRPr="008F4E47">
        <w:rPr>
          <w:rFonts w:ascii="Calibri" w:hAnsi="Calibri" w:cs="Calibri"/>
          <w:vertAlign w:val="superscript"/>
        </w:rPr>
        <w:t>11</w:t>
      </w:r>
      <w:bookmarkEnd w:id="12"/>
      <w:r w:rsidRPr="00325458">
        <w:rPr>
          <w:rFonts w:ascii="Calibri" w:hAnsi="Calibri" w:cs="Calibri"/>
        </w:rPr>
        <w:t> The ICU providers may offer AYA patients aggressive ICU care based on their assumption that these younger patients would benefit from life-saving and sustaining treatments.</w:t>
      </w:r>
      <w:bookmarkStart w:id="13" w:name="bbib12"/>
      <w:r w:rsidRPr="008F4E47">
        <w:rPr>
          <w:rFonts w:ascii="Calibri" w:hAnsi="Calibri" w:cs="Calibri"/>
          <w:vertAlign w:val="superscript"/>
        </w:rPr>
        <w:t>12</w:t>
      </w:r>
    </w:p>
    <w:p w14:paraId="4F0157A9" w14:textId="462F7649" w:rsidR="002947EA" w:rsidRPr="00325458" w:rsidRDefault="002947EA" w:rsidP="002947EA">
      <w:pPr>
        <w:rPr>
          <w:rFonts w:ascii="Calibri" w:hAnsi="Calibri" w:cs="Calibri"/>
        </w:rPr>
      </w:pPr>
      <w:r w:rsidRPr="00325458">
        <w:rPr>
          <w:rFonts w:ascii="Calibri" w:hAnsi="Calibri" w:cs="Calibri"/>
        </w:rPr>
        <w:t>To fully understand the needs and improve care of the AYA population during an ICU stay, the experiences of the ICU team caring for AYAs also must be comprehended. Caring for an adolescent or young adult in a pediatric ICU may be challenging for a health care professional who works more commonly with younger children. Similarly, caring for an AYA in an adult ICU may pose challenges to health care professionals who are accustomed to working with older adults. ICU clinicians report more distress when caring for AYAs than when caring for critically ill children or adults.</w:t>
      </w:r>
      <w:bookmarkStart w:id="14" w:name="bbib13"/>
      <w:r w:rsidRPr="008F4E47">
        <w:rPr>
          <w:rFonts w:ascii="Calibri" w:hAnsi="Calibri" w:cs="Calibri"/>
          <w:vertAlign w:val="superscript"/>
        </w:rPr>
        <w:t>13</w:t>
      </w:r>
      <w:bookmarkEnd w:id="14"/>
      <w:r w:rsidRPr="00325458">
        <w:rPr>
          <w:rFonts w:ascii="Calibri" w:hAnsi="Calibri" w:cs="Calibri"/>
        </w:rPr>
        <w:t> Efforts to increase health care professionals’ knowledge and awareness of the unique needs of AYA populations could improve the clinical practice of those caring for AYAs in both pediatric KICU and adult ICU settings. The authors’ research team held in-depth discussions about their clinical experiences with AYAs in the ICU setting. To frame this scoping review, the authors describe a case of an AYA patient that illustrates unique </w:t>
      </w:r>
      <w:r w:rsidRPr="008F4E47">
        <w:rPr>
          <w:rFonts w:ascii="Calibri" w:hAnsi="Calibri" w:cs="Calibri"/>
        </w:rPr>
        <w:t>critical illness</w:t>
      </w:r>
      <w:r w:rsidRPr="00325458">
        <w:rPr>
          <w:rFonts w:ascii="Calibri" w:hAnsi="Calibri" w:cs="Calibri"/>
        </w:rPr>
        <w:t> challenges in this population. Some details of this case have been changed to protect the patient’s anonymity.</w:t>
      </w:r>
    </w:p>
    <w:p w14:paraId="018CCC49" w14:textId="77777777" w:rsidR="002947EA" w:rsidRPr="002673D6" w:rsidRDefault="002947EA" w:rsidP="00577197">
      <w:pPr>
        <w:pStyle w:val="Heading1"/>
      </w:pPr>
      <w:r w:rsidRPr="002673D6">
        <w:t>Exemplar case</w:t>
      </w:r>
    </w:p>
    <w:p w14:paraId="1185B07D" w14:textId="7F286511" w:rsidR="002947EA" w:rsidRPr="00325458" w:rsidRDefault="002947EA" w:rsidP="002947EA">
      <w:pPr>
        <w:rPr>
          <w:rFonts w:ascii="Calibri" w:hAnsi="Calibri" w:cs="Calibri"/>
        </w:rPr>
      </w:pPr>
      <w:r w:rsidRPr="00325458">
        <w:rPr>
          <w:rFonts w:ascii="Calibri" w:hAnsi="Calibri" w:cs="Calibri"/>
        </w:rPr>
        <w:t>Violet, 28 years old, was admitted to the adult ICU and experienced ventilator-dependent </w:t>
      </w:r>
      <w:r w:rsidRPr="008F4E47">
        <w:rPr>
          <w:rFonts w:ascii="Calibri" w:hAnsi="Calibri" w:cs="Calibri"/>
        </w:rPr>
        <w:t>chronic respiratory failure</w:t>
      </w:r>
      <w:r w:rsidRPr="00325458">
        <w:rPr>
          <w:rFonts w:ascii="Calibri" w:hAnsi="Calibri" w:cs="Calibri"/>
        </w:rPr>
        <w:t>, refractory pain, anxiety, delirium, </w:t>
      </w:r>
      <w:r w:rsidRPr="008F4E47">
        <w:rPr>
          <w:rFonts w:ascii="Calibri" w:hAnsi="Calibri" w:cs="Calibri"/>
        </w:rPr>
        <w:t>multisystem organ failure</w:t>
      </w:r>
      <w:r w:rsidRPr="00325458">
        <w:rPr>
          <w:rFonts w:ascii="Calibri" w:hAnsi="Calibri" w:cs="Calibri"/>
        </w:rPr>
        <w:t>, and malnutrition. Despite escalation of life-prolonging interventions, Violet experienced progressive medical decline over 9 months and ultimately died from complications of her underlying illness. Violet was not married, had no designated </w:t>
      </w:r>
      <w:r w:rsidRPr="008F4E47">
        <w:rPr>
          <w:rFonts w:ascii="Calibri" w:hAnsi="Calibri" w:cs="Calibri"/>
        </w:rPr>
        <w:t>health care proxy</w:t>
      </w:r>
      <w:r w:rsidRPr="00325458">
        <w:rPr>
          <w:rFonts w:ascii="Calibri" w:hAnsi="Calibri" w:cs="Calibri"/>
        </w:rPr>
        <w:t>, and had no advanced directive. Violet voiced her desire to live for her young children, and, when she was given options, chose life-supportive interventions. Because Violet had not designated a health care power of attorney (HCPOA), it was unclear whether the appropriate </w:t>
      </w:r>
      <w:r w:rsidRPr="008F4E47">
        <w:rPr>
          <w:rFonts w:ascii="Calibri" w:hAnsi="Calibri" w:cs="Calibri"/>
        </w:rPr>
        <w:t>surrogate decision maker</w:t>
      </w:r>
      <w:r w:rsidRPr="00325458">
        <w:rPr>
          <w:rFonts w:ascii="Calibri" w:hAnsi="Calibri" w:cs="Calibri"/>
        </w:rPr>
        <w:t> (SDM) should be her mother (Donna) or her partner, the father of her young children. Although Violet was not close to her mother, as her condition worsened, Donna stepped in and became her sole decision maker. The team had concerns about Donna’s well-being and her ability to cope with her daughter's serious illness and imminent death. There was ongoing conflict among the health care team about changing goals of care to prevent unnecessary suffering. The team experienced moral distress about how Violet’s care unfolded, and this distress was compounded by her young age.</w:t>
      </w:r>
    </w:p>
    <w:p w14:paraId="50D06614" w14:textId="77777777" w:rsidR="002947EA" w:rsidRPr="00325458" w:rsidRDefault="002947EA" w:rsidP="002947EA">
      <w:pPr>
        <w:rPr>
          <w:rFonts w:ascii="Calibri" w:hAnsi="Calibri" w:cs="Calibri"/>
        </w:rPr>
      </w:pPr>
      <w:r w:rsidRPr="00325458">
        <w:rPr>
          <w:rFonts w:ascii="Calibri" w:hAnsi="Calibri" w:cs="Calibri"/>
        </w:rPr>
        <w:t>As the research team reconsidered Violet’s case, the authors wondered if unique factors, such as her young adult status and lack of appointed SDM, may have contributed to our concerns about her suffering and long length of stay in the ICU. Did the authors have different expectations of recovery for this young adult patient versus an older adult with comorbidities? Are there differences in the authors’ experiences as health care professionals caring for younger patients versus older patients? Did the authors meet the needs of this young adult patient and her parent? What about her young children, significant other, and extended family members and friends? These lingering questions led the team to explore through a scoping review what is known about the serious illness experiences of the adolescent and young adult population in the ICU setting from the perspective of 3 key stakeholders: patients, family members, and health care professionals.</w:t>
      </w:r>
    </w:p>
    <w:p w14:paraId="65E8FB39" w14:textId="42C8FF4C" w:rsidR="002947EA" w:rsidRPr="00325458" w:rsidRDefault="002947EA" w:rsidP="002947EA">
      <w:pPr>
        <w:rPr>
          <w:rFonts w:ascii="Calibri" w:hAnsi="Calibri" w:cs="Calibri"/>
        </w:rPr>
      </w:pPr>
      <w:r w:rsidRPr="00325458">
        <w:rPr>
          <w:rFonts w:ascii="Calibri" w:hAnsi="Calibri" w:cs="Calibri"/>
        </w:rPr>
        <w:t>There have been multiple calls to address the </w:t>
      </w:r>
      <w:r w:rsidRPr="008F4E47">
        <w:rPr>
          <w:rFonts w:ascii="Calibri" w:hAnsi="Calibri" w:cs="Calibri"/>
        </w:rPr>
        <w:t>palliative care</w:t>
      </w:r>
      <w:r w:rsidRPr="00325458">
        <w:rPr>
          <w:rFonts w:ascii="Calibri" w:hAnsi="Calibri" w:cs="Calibri"/>
        </w:rPr>
        <w:t> needs of AYAs.</w:t>
      </w:r>
      <w:bookmarkStart w:id="15" w:name="bbib14"/>
      <w:r w:rsidRPr="008F4E47">
        <w:rPr>
          <w:rFonts w:ascii="Calibri" w:hAnsi="Calibri" w:cs="Calibri"/>
          <w:vertAlign w:val="superscript"/>
        </w:rPr>
        <w:t>14</w:t>
      </w:r>
      <w:r w:rsidRPr="00325458">
        <w:rPr>
          <w:rFonts w:ascii="Calibri" w:hAnsi="Calibri" w:cs="Calibri"/>
          <w:vertAlign w:val="superscript"/>
        </w:rPr>
        <w:t>,</w:t>
      </w:r>
      <w:bookmarkStart w:id="16" w:name="bbib15"/>
      <w:r w:rsidRPr="008F4E47">
        <w:rPr>
          <w:rFonts w:ascii="Calibri" w:hAnsi="Calibri" w:cs="Calibri"/>
          <w:vertAlign w:val="superscript"/>
        </w:rPr>
        <w:t>15</w:t>
      </w:r>
      <w:r w:rsidRPr="00325458">
        <w:rPr>
          <w:rFonts w:ascii="Calibri" w:hAnsi="Calibri" w:cs="Calibri"/>
        </w:rPr>
        <w:t> Given gaps in the integration of palliative care in critical care environments for both pediatric ICUs and adult-focused ICUs, however, studying the experiences of AYAs in ICUs, their family members, and their ICU team may uncover opportunities to better address the developmental needs of AYAs with serious illnesses. Therefore, the purpose of our scoping review iss to describe the extent, range, and nature of existing literature pertaining to AYA experiences in the ICU setting and identify key gaps to guide future research specific to this population and setting.</w:t>
      </w:r>
    </w:p>
    <w:p w14:paraId="35FA95B8" w14:textId="77777777" w:rsidR="002947EA" w:rsidRPr="002673D6" w:rsidRDefault="002947EA" w:rsidP="00577197">
      <w:pPr>
        <w:pStyle w:val="Heading1"/>
      </w:pPr>
      <w:r w:rsidRPr="002673D6">
        <w:t>Methods</w:t>
      </w:r>
    </w:p>
    <w:p w14:paraId="694E8FC7" w14:textId="03C33060" w:rsidR="002947EA" w:rsidRPr="00325458" w:rsidRDefault="002947EA" w:rsidP="002947EA">
      <w:pPr>
        <w:rPr>
          <w:rFonts w:ascii="Calibri" w:hAnsi="Calibri" w:cs="Calibri"/>
        </w:rPr>
      </w:pPr>
      <w:r w:rsidRPr="00325458">
        <w:rPr>
          <w:rFonts w:ascii="Calibri" w:hAnsi="Calibri" w:cs="Calibri"/>
        </w:rPr>
        <w:t>A scoping review is the method of choice when a topic has not previously been reviewed extensively.</w:t>
      </w:r>
      <w:bookmarkStart w:id="17" w:name="bbib16"/>
      <w:r w:rsidRPr="008F4E47">
        <w:rPr>
          <w:rFonts w:ascii="Calibri" w:hAnsi="Calibri" w:cs="Calibri"/>
          <w:vertAlign w:val="superscript"/>
        </w:rPr>
        <w:t>16</w:t>
      </w:r>
      <w:r w:rsidRPr="00325458">
        <w:rPr>
          <w:rFonts w:ascii="Calibri" w:hAnsi="Calibri" w:cs="Calibri"/>
        </w:rPr>
        <w:t> This scoping review was guided by the methodological framework of Arksey and O’Malley</w:t>
      </w:r>
      <w:r w:rsidRPr="008F4E47">
        <w:rPr>
          <w:rFonts w:ascii="Calibri" w:hAnsi="Calibri" w:cs="Calibri"/>
          <w:vertAlign w:val="superscript"/>
        </w:rPr>
        <w:t>16</w:t>
      </w:r>
      <w:r w:rsidRPr="00325458">
        <w:rPr>
          <w:rFonts w:ascii="Calibri" w:hAnsi="Calibri" w:cs="Calibri"/>
        </w:rPr>
        <w:t> and the Preferred Reporting Items for Systematic reviews and Meta-Analyses extension for Scoping Reviews (PRISMA-ScR) checklist.</w:t>
      </w:r>
      <w:bookmarkStart w:id="18" w:name="bbib17"/>
      <w:r w:rsidRPr="008F4E47">
        <w:rPr>
          <w:rFonts w:ascii="Calibri" w:hAnsi="Calibri" w:cs="Calibri"/>
          <w:vertAlign w:val="superscript"/>
        </w:rPr>
        <w:t>17</w:t>
      </w:r>
      <w:bookmarkEnd w:id="18"/>
      <w:r w:rsidRPr="00325458">
        <w:rPr>
          <w:rFonts w:ascii="Calibri" w:hAnsi="Calibri" w:cs="Calibri"/>
        </w:rPr>
        <w:t> Arksey and O’Malley (2005) describe a 6-step method that begins with identification of research question(s) and proceeds with obtaining relevant studies, developing criteria for study selection, charting the data, and summarizing and reporting the results. Research questions guide the build of the search.</w:t>
      </w:r>
      <w:r w:rsidRPr="008F4E47">
        <w:rPr>
          <w:rFonts w:ascii="Calibri" w:hAnsi="Calibri" w:cs="Calibri"/>
          <w:vertAlign w:val="superscript"/>
        </w:rPr>
        <w:t>16</w:t>
      </w:r>
      <w:bookmarkEnd w:id="17"/>
      <w:r w:rsidRPr="00325458">
        <w:rPr>
          <w:rFonts w:ascii="Calibri" w:hAnsi="Calibri" w:cs="Calibri"/>
        </w:rPr>
        <w:t> The authors’ research questions were as follows:</w:t>
      </w:r>
    </w:p>
    <w:p w14:paraId="33609337" w14:textId="1384BF7D" w:rsidR="002947EA" w:rsidRPr="00325458" w:rsidRDefault="002947EA" w:rsidP="002947EA">
      <w:pPr>
        <w:rPr>
          <w:rFonts w:ascii="Calibri" w:hAnsi="Calibri" w:cs="Calibri"/>
        </w:rPr>
      </w:pPr>
      <w:r w:rsidRPr="00325458">
        <w:rPr>
          <w:rFonts w:ascii="Calibri" w:hAnsi="Calibri" w:cs="Calibri"/>
        </w:rPr>
        <w:t>1.</w:t>
      </w:r>
      <w:r w:rsidR="00577197" w:rsidRPr="00325458">
        <w:rPr>
          <w:rFonts w:ascii="Calibri" w:hAnsi="Calibri" w:cs="Calibri"/>
        </w:rPr>
        <w:t xml:space="preserve"> </w:t>
      </w:r>
      <w:r w:rsidRPr="00325458">
        <w:rPr>
          <w:rFonts w:ascii="Calibri" w:hAnsi="Calibri" w:cs="Calibri"/>
        </w:rPr>
        <w:t>What are the experiences of AYA patients and their families in the ICU?</w:t>
      </w:r>
    </w:p>
    <w:p w14:paraId="636EF1E6" w14:textId="212CA422" w:rsidR="002947EA" w:rsidRPr="00325458" w:rsidRDefault="002947EA" w:rsidP="00B804E4">
      <w:pPr>
        <w:ind w:left="270" w:hanging="270"/>
        <w:rPr>
          <w:rFonts w:ascii="Calibri" w:hAnsi="Calibri" w:cs="Calibri"/>
        </w:rPr>
      </w:pPr>
      <w:r w:rsidRPr="00325458">
        <w:rPr>
          <w:rFonts w:ascii="Calibri" w:hAnsi="Calibri" w:cs="Calibri"/>
        </w:rPr>
        <w:t>2.</w:t>
      </w:r>
      <w:r w:rsidR="00577197" w:rsidRPr="00325458">
        <w:rPr>
          <w:rFonts w:ascii="Calibri" w:hAnsi="Calibri" w:cs="Calibri"/>
        </w:rPr>
        <w:t xml:space="preserve"> </w:t>
      </w:r>
      <w:r w:rsidRPr="00325458">
        <w:rPr>
          <w:rFonts w:ascii="Calibri" w:hAnsi="Calibri" w:cs="Calibri"/>
        </w:rPr>
        <w:t>What are the experiences and perspectives of the health care professionals who care for AYA patients and their families in the ICU?</w:t>
      </w:r>
    </w:p>
    <w:p w14:paraId="4DCD12A9" w14:textId="0E2E6C58" w:rsidR="002947EA" w:rsidRPr="00325458" w:rsidRDefault="002947EA" w:rsidP="00B804E4">
      <w:pPr>
        <w:ind w:left="270" w:hanging="270"/>
        <w:rPr>
          <w:rFonts w:ascii="Calibri" w:hAnsi="Calibri" w:cs="Calibri"/>
        </w:rPr>
      </w:pPr>
      <w:r w:rsidRPr="00325458">
        <w:rPr>
          <w:rFonts w:ascii="Calibri" w:hAnsi="Calibri" w:cs="Calibri"/>
        </w:rPr>
        <w:t>3.</w:t>
      </w:r>
      <w:r w:rsidR="00577197" w:rsidRPr="00325458">
        <w:rPr>
          <w:rFonts w:ascii="Calibri" w:hAnsi="Calibri" w:cs="Calibri"/>
        </w:rPr>
        <w:t xml:space="preserve"> </w:t>
      </w:r>
      <w:r w:rsidRPr="00325458">
        <w:rPr>
          <w:rFonts w:ascii="Calibri" w:hAnsi="Calibri" w:cs="Calibri"/>
        </w:rPr>
        <w:t>What are similarities and differences among the AYA stakeholder perspectives: patient, family members and</w:t>
      </w:r>
      <w:r w:rsidR="00C17D96" w:rsidRPr="00325458">
        <w:rPr>
          <w:rFonts w:ascii="Calibri" w:hAnsi="Calibri" w:cs="Calibri"/>
        </w:rPr>
        <w:t xml:space="preserve"> </w:t>
      </w:r>
      <w:r w:rsidRPr="00325458">
        <w:rPr>
          <w:rFonts w:ascii="Calibri" w:hAnsi="Calibri" w:cs="Calibri"/>
        </w:rPr>
        <w:t>healthcare professionals?</w:t>
      </w:r>
    </w:p>
    <w:p w14:paraId="4F51B79C" w14:textId="4EC63192" w:rsidR="002947EA" w:rsidRPr="00325458" w:rsidRDefault="002947EA" w:rsidP="002947EA">
      <w:pPr>
        <w:rPr>
          <w:rFonts w:ascii="Calibri" w:hAnsi="Calibri" w:cs="Calibri"/>
        </w:rPr>
      </w:pPr>
      <w:r w:rsidRPr="00325458">
        <w:rPr>
          <w:rFonts w:ascii="Calibri" w:hAnsi="Calibri" w:cs="Calibri"/>
        </w:rPr>
        <w:t>The search included adult and pediatric ICUs and all specialty ICUs with the exception of neonatal. AYAs were defined as individuals from 15 years of age to 39 years of age.</w:t>
      </w:r>
      <w:r w:rsidRPr="008F4E47">
        <w:rPr>
          <w:rFonts w:ascii="Calibri" w:hAnsi="Calibri" w:cs="Calibri"/>
          <w:vertAlign w:val="superscript"/>
        </w:rPr>
        <w:t>1</w:t>
      </w:r>
      <w:bookmarkEnd w:id="2"/>
      <w:r w:rsidRPr="00325458">
        <w:rPr>
          <w:rFonts w:ascii="Calibri" w:hAnsi="Calibri" w:cs="Calibri"/>
        </w:rPr>
        <w:t> Although the age range for AYAs has not been defined in health care literature with consistency, AYA generally is defined based on the unique developmental needs that fit neither into the adult nor pediatric definitions. The World Health Organization (WHO) refers to “young people” as AYAs from 10 years of age to 24 years of age. The Society for </w:t>
      </w:r>
      <w:r w:rsidRPr="008F4E47">
        <w:rPr>
          <w:rFonts w:ascii="Calibri" w:hAnsi="Calibri" w:cs="Calibri"/>
        </w:rPr>
        <w:t>Adolescent Health</w:t>
      </w:r>
      <w:r w:rsidRPr="00325458">
        <w:rPr>
          <w:rFonts w:ascii="Calibri" w:hAnsi="Calibri" w:cs="Calibri"/>
        </w:rPr>
        <w:t> and Medicine uses the range of 18 years to 25 years as the definition for young adults.</w:t>
      </w:r>
      <w:r w:rsidRPr="008F4E47">
        <w:rPr>
          <w:rFonts w:ascii="Calibri" w:hAnsi="Calibri" w:cs="Calibri"/>
          <w:vertAlign w:val="superscript"/>
        </w:rPr>
        <w:t>4</w:t>
      </w:r>
      <w:bookmarkEnd w:id="5"/>
      <w:r w:rsidRPr="00325458">
        <w:rPr>
          <w:rFonts w:ascii="Calibri" w:hAnsi="Calibri" w:cs="Calibri"/>
        </w:rPr>
        <w:t> The National Cancer Institute (NCI) defines AYAs as the group of patients between 15 years of age and 39 years of age based on the distinctive </w:t>
      </w:r>
      <w:r w:rsidRPr="008F4E47">
        <w:rPr>
          <w:rFonts w:ascii="Calibri" w:hAnsi="Calibri" w:cs="Calibri"/>
        </w:rPr>
        <w:t>epidemiology</w:t>
      </w:r>
      <w:r w:rsidRPr="00325458">
        <w:rPr>
          <w:rFonts w:ascii="Calibri" w:hAnsi="Calibri" w:cs="Calibri"/>
        </w:rPr>
        <w:t> and biology of cancers that occur in these patients. Because cancer remains one of the leading causes of death for the AYA population,</w:t>
      </w:r>
      <w:r w:rsidRPr="008F4E47">
        <w:rPr>
          <w:rFonts w:ascii="Calibri" w:hAnsi="Calibri" w:cs="Calibri"/>
          <w:vertAlign w:val="superscript"/>
        </w:rPr>
        <w:t>5</w:t>
      </w:r>
      <w:bookmarkEnd w:id="6"/>
      <w:r w:rsidRPr="00325458">
        <w:rPr>
          <w:rFonts w:ascii="Calibri" w:hAnsi="Calibri" w:cs="Calibri"/>
          <w:vertAlign w:val="superscript"/>
        </w:rPr>
        <w:t>,</w:t>
      </w:r>
      <w:bookmarkStart w:id="19" w:name="bbib18"/>
      <w:r w:rsidRPr="008F4E47">
        <w:rPr>
          <w:rFonts w:ascii="Calibri" w:hAnsi="Calibri" w:cs="Calibri"/>
          <w:vertAlign w:val="superscript"/>
        </w:rPr>
        <w:t>18</w:t>
      </w:r>
      <w:r w:rsidRPr="00325458">
        <w:rPr>
          <w:rFonts w:ascii="Calibri" w:hAnsi="Calibri" w:cs="Calibri"/>
        </w:rPr>
        <w:t> in this scoping review, the authors adopted the definition of AYA used by the NCI.</w:t>
      </w:r>
    </w:p>
    <w:p w14:paraId="0CFDA9D3" w14:textId="77777777" w:rsidR="002947EA" w:rsidRPr="00325458" w:rsidRDefault="002947EA" w:rsidP="002947EA">
      <w:pPr>
        <w:rPr>
          <w:rFonts w:ascii="Calibri" w:hAnsi="Calibri" w:cs="Calibri"/>
        </w:rPr>
      </w:pPr>
      <w:r w:rsidRPr="00325458">
        <w:rPr>
          <w:rFonts w:ascii="Calibri" w:hAnsi="Calibri" w:cs="Calibri"/>
        </w:rPr>
        <w:t>For the purposes of this review, domains of experiences were defined as psychological, spiritual, physical, emotional, financial, quality of life, well-being, communication, conflict, satisfaction, empathy, respect, and distress. To be included, a study had to examine 1 or more experience domains. Post-hospitalization studies were included if their research question was focused on the ICU experience (post-ICU recovery excluded). Only studies were included in which AYAs were a specific sample, if the mean age of the sample was between 15 years and 39 years or 1 majority of the sample was in that age range. Studies were excluded that did not report experiences, recall, or memories; reviews, case reports, editorials or opinion pieces; and dissertations. Studies were also excluded that were not written in the English language. The authors limited the search to articles published from 2010 to 2020, because AYA is a newer term in the literature.</w:t>
      </w:r>
    </w:p>
    <w:p w14:paraId="7A68C86F" w14:textId="23CB900A" w:rsidR="002947EA" w:rsidRPr="00325458" w:rsidRDefault="002947EA" w:rsidP="002947EA">
      <w:pPr>
        <w:rPr>
          <w:rFonts w:ascii="Calibri" w:hAnsi="Calibri" w:cs="Calibri"/>
        </w:rPr>
      </w:pPr>
      <w:r w:rsidRPr="00325458">
        <w:rPr>
          <w:rFonts w:ascii="Calibri" w:hAnsi="Calibri" w:cs="Calibri"/>
        </w:rPr>
        <w:t>The authors searched CINAHL, Ovid Medline, Scopus, and PsycArticles in May 2020. Search terms and complete search strategy for CINAHL are found in </w:t>
      </w:r>
      <w:bookmarkStart w:id="20" w:name="bfig1"/>
      <w:r w:rsidRPr="008F4E47">
        <w:rPr>
          <w:rFonts w:ascii="Calibri" w:hAnsi="Calibri" w:cs="Calibri"/>
        </w:rPr>
        <w:t>Fig. 1</w:t>
      </w:r>
      <w:bookmarkEnd w:id="20"/>
      <w:r w:rsidRPr="00325458">
        <w:rPr>
          <w:rFonts w:ascii="Calibri" w:hAnsi="Calibri" w:cs="Calibri"/>
        </w:rPr>
        <w:t>. In the first phase of the screening process, 3 researchers (NM, JG, and JE) independently reviewed titles and abstracts for inclusion. In the full-text phase of the process, 5 team members (NM, JG, JE, AB, an SM) independently reviewed full text articles and then discussed disagreements about inclusion until consensus (majority) was reached. Once the authors determined the articles that would be included in the scoping review, the following information was extracted from each study: design, sample characteristics, setting, measures, and results specific to the AYA experience in the ICU. Three members of the team (NM, JE, and JG) worked to synthesize and collate these data into an evidence table (</w:t>
      </w:r>
      <w:bookmarkStart w:id="21" w:name="btbl1"/>
      <w:r w:rsidRPr="008F4E47">
        <w:rPr>
          <w:rFonts w:ascii="Calibri" w:hAnsi="Calibri" w:cs="Calibri"/>
        </w:rPr>
        <w:t>Table 1</w:t>
      </w:r>
      <w:bookmarkEnd w:id="21"/>
      <w:r w:rsidRPr="00325458">
        <w:rPr>
          <w:rFonts w:ascii="Calibri" w:hAnsi="Calibri" w:cs="Calibri"/>
        </w:rPr>
        <w:t>). After the evidence table was complete, 3 additional team members (JP, SM, and AB) reviewed the findings to verify data extraction.</w:t>
      </w:r>
    </w:p>
    <w:p w14:paraId="471381BE" w14:textId="77777777" w:rsidR="00023734" w:rsidRDefault="00023734" w:rsidP="002947EA">
      <w:pPr>
        <w:rPr>
          <w:rFonts w:ascii="Calibri" w:hAnsi="Calibri" w:cs="Calibri"/>
          <w:noProof/>
        </w:rPr>
      </w:pPr>
    </w:p>
    <w:p w14:paraId="154B4D8C" w14:textId="77777777" w:rsidR="00DF5E1E" w:rsidRPr="00DF5E1E" w:rsidRDefault="00DF5E1E" w:rsidP="00F37ABD">
      <w:pPr>
        <w:pStyle w:val="NoSpacing"/>
        <w:ind w:left="720"/>
        <w:rPr>
          <w:color w:val="242424"/>
        </w:rPr>
      </w:pPr>
      <w:r w:rsidRPr="00DF5E1E">
        <w:t xml:space="preserve">(adolescen• </w:t>
      </w:r>
      <w:r w:rsidRPr="00DF5E1E">
        <w:rPr>
          <w:color w:val="242424"/>
        </w:rPr>
        <w:t xml:space="preserve">OR </w:t>
      </w:r>
      <w:r w:rsidRPr="00DF5E1E">
        <w:t xml:space="preserve">((MH </w:t>
      </w:r>
      <w:r w:rsidRPr="00DF5E1E">
        <w:rPr>
          <w:color w:val="242424"/>
        </w:rPr>
        <w:t xml:space="preserve">"Adolescent </w:t>
      </w:r>
      <w:r w:rsidRPr="00DF5E1E">
        <w:t xml:space="preserve">Health </w:t>
      </w:r>
      <w:r w:rsidRPr="00DF5E1E">
        <w:rPr>
          <w:color w:val="242424"/>
        </w:rPr>
        <w:t xml:space="preserve">Services")) OR </w:t>
      </w:r>
      <w:r w:rsidRPr="00DF5E1E">
        <w:t xml:space="preserve">((MH </w:t>
      </w:r>
      <w:r w:rsidRPr="00DF5E1E">
        <w:rPr>
          <w:color w:val="383838"/>
        </w:rPr>
        <w:t>"Ado</w:t>
      </w:r>
      <w:r w:rsidRPr="00DF5E1E">
        <w:t xml:space="preserve">lescent Medicine")) </w:t>
      </w:r>
      <w:r w:rsidRPr="00DF5E1E">
        <w:rPr>
          <w:color w:val="242424"/>
        </w:rPr>
        <w:t xml:space="preserve">OR </w:t>
      </w:r>
      <w:r w:rsidRPr="00DF5E1E">
        <w:t>teen</w:t>
      </w:r>
      <w:r w:rsidRPr="00DF5E1E">
        <w:rPr>
          <w:color w:val="383838"/>
        </w:rPr>
        <w:t xml:space="preserve">• </w:t>
      </w:r>
      <w:r w:rsidRPr="00DF5E1E">
        <w:rPr>
          <w:color w:val="242424"/>
        </w:rPr>
        <w:t>OR</w:t>
      </w:r>
    </w:p>
    <w:p w14:paraId="04EAA936" w14:textId="77777777" w:rsidR="00DF5E1E" w:rsidRPr="00DF5E1E" w:rsidRDefault="00DF5E1E" w:rsidP="00F37ABD">
      <w:pPr>
        <w:pStyle w:val="NoSpacing"/>
        <w:ind w:left="720"/>
      </w:pPr>
      <w:r w:rsidRPr="00DF5E1E">
        <w:t xml:space="preserve">{{MH </w:t>
      </w:r>
      <w:r w:rsidRPr="00DF5E1E">
        <w:rPr>
          <w:color w:val="242424"/>
        </w:rPr>
        <w:t xml:space="preserve">"Young </w:t>
      </w:r>
      <w:r w:rsidRPr="00DF5E1E">
        <w:t xml:space="preserve">Adult")) </w:t>
      </w:r>
      <w:r w:rsidRPr="00DF5E1E">
        <w:rPr>
          <w:color w:val="242424"/>
        </w:rPr>
        <w:t xml:space="preserve">OR {teenage• </w:t>
      </w:r>
      <w:r w:rsidRPr="00DF5E1E">
        <w:t xml:space="preserve">AND {young AND </w:t>
      </w:r>
      <w:r w:rsidRPr="00DF5E1E">
        <w:rPr>
          <w:color w:val="242424"/>
        </w:rPr>
        <w:t xml:space="preserve">adult)) OR </w:t>
      </w:r>
      <w:r w:rsidRPr="00DF5E1E">
        <w:t xml:space="preserve">{(young AND </w:t>
      </w:r>
      <w:r w:rsidRPr="00DF5E1E">
        <w:rPr>
          <w:color w:val="242424"/>
        </w:rPr>
        <w:t xml:space="preserve">adult*)) OR </w:t>
      </w:r>
      <w:r w:rsidRPr="00DF5E1E">
        <w:t>{(young AND</w:t>
      </w:r>
    </w:p>
    <w:p w14:paraId="396A3CAE" w14:textId="77777777" w:rsidR="00DF5E1E" w:rsidRPr="00DF5E1E" w:rsidRDefault="00DF5E1E" w:rsidP="00F37ABD">
      <w:pPr>
        <w:pStyle w:val="NoSpacing"/>
        <w:ind w:left="720"/>
        <w:rPr>
          <w:color w:val="242424"/>
        </w:rPr>
      </w:pPr>
      <w:r w:rsidRPr="00DF5E1E">
        <w:rPr>
          <w:color w:val="242424"/>
        </w:rPr>
        <w:t xml:space="preserve">person*)) OR </w:t>
      </w:r>
      <w:r w:rsidRPr="00DF5E1E">
        <w:t xml:space="preserve">((young AND people)) </w:t>
      </w:r>
      <w:r w:rsidRPr="00DF5E1E">
        <w:rPr>
          <w:color w:val="242424"/>
        </w:rPr>
        <w:t xml:space="preserve">OR </w:t>
      </w:r>
      <w:r w:rsidRPr="00DF5E1E">
        <w:t xml:space="preserve">AVA </w:t>
      </w:r>
      <w:r w:rsidRPr="00DF5E1E">
        <w:rPr>
          <w:color w:val="242424"/>
        </w:rPr>
        <w:t xml:space="preserve">OR </w:t>
      </w:r>
      <w:r w:rsidRPr="00DF5E1E">
        <w:t xml:space="preserve">((young AND </w:t>
      </w:r>
      <w:r w:rsidRPr="00DF5E1E">
        <w:rPr>
          <w:color w:val="242424"/>
        </w:rPr>
        <w:t xml:space="preserve">patient*)) OR </w:t>
      </w:r>
      <w:r w:rsidRPr="00DF5E1E">
        <w:t xml:space="preserve">((young AND </w:t>
      </w:r>
      <w:r w:rsidRPr="00DF5E1E">
        <w:rPr>
          <w:color w:val="242424"/>
        </w:rPr>
        <w:t>wom*n)) OR</w:t>
      </w:r>
    </w:p>
    <w:p w14:paraId="3BA6C4AA" w14:textId="77777777" w:rsidR="00DF5E1E" w:rsidRPr="00DF5E1E" w:rsidRDefault="00DF5E1E" w:rsidP="00F37ABD">
      <w:pPr>
        <w:pStyle w:val="NoSpacing"/>
        <w:ind w:left="720"/>
      </w:pPr>
      <w:r w:rsidRPr="00DF5E1E">
        <w:t>((young AND femal</w:t>
      </w:r>
      <w:r w:rsidRPr="00DF5E1E">
        <w:rPr>
          <w:color w:val="383838"/>
        </w:rPr>
        <w:t>e*</w:t>
      </w:r>
      <w:r w:rsidRPr="00DF5E1E">
        <w:t>)) OR ((young AND m</w:t>
      </w:r>
      <w:r w:rsidRPr="00DF5E1E">
        <w:rPr>
          <w:color w:val="383838"/>
        </w:rPr>
        <w:t>*n</w:t>
      </w:r>
      <w:r w:rsidRPr="00DF5E1E">
        <w:t xml:space="preserve">)) </w:t>
      </w:r>
      <w:r w:rsidRPr="00DF5E1E">
        <w:rPr>
          <w:color w:val="242424"/>
        </w:rPr>
        <w:t xml:space="preserve">OR </w:t>
      </w:r>
      <w:r w:rsidRPr="00DF5E1E">
        <w:t>youngster</w:t>
      </w:r>
      <w:r w:rsidRPr="00DF5E1E">
        <w:rPr>
          <w:color w:val="383838"/>
        </w:rPr>
        <w:t xml:space="preserve">* </w:t>
      </w:r>
      <w:r w:rsidRPr="00DF5E1E">
        <w:t xml:space="preserve">OR youth OR </w:t>
      </w:r>
      <w:r w:rsidRPr="00DF5E1E">
        <w:rPr>
          <w:color w:val="242424"/>
        </w:rPr>
        <w:t xml:space="preserve">((emerging </w:t>
      </w:r>
      <w:r w:rsidRPr="00DF5E1E">
        <w:t xml:space="preserve">AND </w:t>
      </w:r>
      <w:r w:rsidRPr="00DF5E1E">
        <w:rPr>
          <w:color w:val="242424"/>
        </w:rPr>
        <w:t xml:space="preserve">adult)) </w:t>
      </w:r>
      <w:r w:rsidRPr="00DF5E1E">
        <w:t>OR</w:t>
      </w:r>
    </w:p>
    <w:p w14:paraId="07D3855A" w14:textId="77777777" w:rsidR="00DF5E1E" w:rsidRPr="00DF5E1E" w:rsidRDefault="00DF5E1E" w:rsidP="00F37ABD">
      <w:pPr>
        <w:pStyle w:val="NoSpacing"/>
        <w:ind w:left="720"/>
      </w:pPr>
      <w:r w:rsidRPr="00DF5E1E">
        <w:t xml:space="preserve">((early AND adulthood)) </w:t>
      </w:r>
      <w:r w:rsidRPr="00DF5E1E">
        <w:rPr>
          <w:color w:val="242424"/>
        </w:rPr>
        <w:t xml:space="preserve">OR </w:t>
      </w:r>
      <w:r w:rsidRPr="00DF5E1E">
        <w:t xml:space="preserve">((pre AND </w:t>
      </w:r>
      <w:r w:rsidRPr="00DF5E1E">
        <w:rPr>
          <w:color w:val="242424"/>
        </w:rPr>
        <w:t xml:space="preserve">teen*)) OR </w:t>
      </w:r>
      <w:r w:rsidRPr="00DF5E1E">
        <w:t>preteen</w:t>
      </w:r>
      <w:r w:rsidRPr="00DF5E1E">
        <w:rPr>
          <w:color w:val="383838"/>
        </w:rPr>
        <w:t xml:space="preserve">* </w:t>
      </w:r>
      <w:r w:rsidRPr="00DF5E1E">
        <w:t>OR ("pre adolescen*") OR preadolescen</w:t>
      </w:r>
      <w:r w:rsidRPr="00DF5E1E">
        <w:rPr>
          <w:color w:val="383838"/>
        </w:rPr>
        <w:t xml:space="preserve">* </w:t>
      </w:r>
      <w:r w:rsidRPr="00DF5E1E">
        <w:t>OR</w:t>
      </w:r>
    </w:p>
    <w:p w14:paraId="58AF8E22" w14:textId="735294F0" w:rsidR="00DF5E1E" w:rsidRPr="00DF5E1E" w:rsidRDefault="00DF5E1E" w:rsidP="00F37ABD">
      <w:pPr>
        <w:pStyle w:val="NoSpacing"/>
        <w:ind w:left="720"/>
        <w:rPr>
          <w:color w:val="242424"/>
        </w:rPr>
      </w:pPr>
      <w:r w:rsidRPr="00DF5E1E">
        <w:t>{{MH "Minor</w:t>
      </w:r>
      <w:r w:rsidRPr="00DF5E1E">
        <w:rPr>
          <w:color w:val="383838"/>
        </w:rPr>
        <w:t xml:space="preserve">s </w:t>
      </w:r>
      <w:r w:rsidRPr="00DF5E1E">
        <w:t xml:space="preserve">{Legal)")) </w:t>
      </w:r>
      <w:r w:rsidRPr="00DF5E1E">
        <w:rPr>
          <w:color w:val="242424"/>
        </w:rPr>
        <w:t xml:space="preserve">OR </w:t>
      </w:r>
      <w:r w:rsidRPr="00DF5E1E">
        <w:t>minor</w:t>
      </w:r>
      <w:r w:rsidRPr="00DF5E1E">
        <w:rPr>
          <w:color w:val="383838"/>
        </w:rPr>
        <w:t>*</w:t>
      </w:r>
      <w:r w:rsidRPr="00DF5E1E">
        <w:t xml:space="preserve">) AND </w:t>
      </w:r>
      <w:r w:rsidRPr="00DF5E1E">
        <w:rPr>
          <w:color w:val="242424"/>
        </w:rPr>
        <w:t xml:space="preserve">{{{MH </w:t>
      </w:r>
      <w:r w:rsidRPr="00DF5E1E">
        <w:t>"Inten</w:t>
      </w:r>
      <w:r w:rsidRPr="00DF5E1E">
        <w:rPr>
          <w:color w:val="383838"/>
        </w:rPr>
        <w:t xml:space="preserve">sive </w:t>
      </w:r>
      <w:r w:rsidRPr="00DF5E1E">
        <w:rPr>
          <w:color w:val="242424"/>
        </w:rPr>
        <w:t xml:space="preserve">Care </w:t>
      </w:r>
      <w:r w:rsidRPr="00DF5E1E">
        <w:t>Unit</w:t>
      </w:r>
      <w:r w:rsidRPr="00DF5E1E">
        <w:rPr>
          <w:color w:val="383838"/>
        </w:rPr>
        <w:t>s+</w:t>
      </w:r>
      <w:r w:rsidRPr="00DF5E1E">
        <w:t xml:space="preserve">") </w:t>
      </w:r>
      <w:r w:rsidRPr="00DF5E1E">
        <w:rPr>
          <w:color w:val="242424"/>
        </w:rPr>
        <w:t xml:space="preserve">OR </w:t>
      </w:r>
      <w:r w:rsidRPr="00DF5E1E">
        <w:t>"inten</w:t>
      </w:r>
      <w:r w:rsidRPr="00DF5E1E">
        <w:rPr>
          <w:color w:val="383838"/>
        </w:rPr>
        <w:t xml:space="preserve">sive </w:t>
      </w:r>
      <w:r w:rsidRPr="00DF5E1E">
        <w:rPr>
          <w:color w:val="242424"/>
        </w:rPr>
        <w:t>care units") OR</w:t>
      </w:r>
    </w:p>
    <w:p w14:paraId="61EC9048" w14:textId="77777777" w:rsidR="00DF5E1E" w:rsidRPr="00DF5E1E" w:rsidRDefault="00DF5E1E" w:rsidP="00F37ABD">
      <w:pPr>
        <w:pStyle w:val="NoSpacing"/>
        <w:ind w:left="720"/>
        <w:rPr>
          <w:color w:val="242424"/>
        </w:rPr>
      </w:pPr>
      <w:r w:rsidRPr="00DF5E1E">
        <w:t xml:space="preserve">((MH "Intensive </w:t>
      </w:r>
      <w:r w:rsidRPr="00DF5E1E">
        <w:rPr>
          <w:color w:val="242424"/>
        </w:rPr>
        <w:t xml:space="preserve">Care </w:t>
      </w:r>
      <w:r w:rsidRPr="00DF5E1E">
        <w:t>Unit</w:t>
      </w:r>
      <w:r w:rsidRPr="00DF5E1E">
        <w:rPr>
          <w:color w:val="383838"/>
        </w:rPr>
        <w:t xml:space="preserve">s, </w:t>
      </w:r>
      <w:r w:rsidRPr="00DF5E1E">
        <w:t xml:space="preserve">Neonatal")) OR ((MH </w:t>
      </w:r>
      <w:r w:rsidRPr="00DF5E1E">
        <w:rPr>
          <w:color w:val="242424"/>
        </w:rPr>
        <w:t xml:space="preserve">"Intensive Care </w:t>
      </w:r>
      <w:r w:rsidRPr="00DF5E1E">
        <w:t>Unit</w:t>
      </w:r>
      <w:r w:rsidRPr="00DF5E1E">
        <w:rPr>
          <w:color w:val="383838"/>
        </w:rPr>
        <w:t xml:space="preserve">s, </w:t>
      </w:r>
      <w:r w:rsidRPr="00DF5E1E">
        <w:rPr>
          <w:color w:val="242424"/>
        </w:rPr>
        <w:t xml:space="preserve">Pediatric+")) OR </w:t>
      </w:r>
      <w:r w:rsidRPr="00DF5E1E">
        <w:t xml:space="preserve">((MH </w:t>
      </w:r>
      <w:r w:rsidRPr="00DF5E1E">
        <w:rPr>
          <w:color w:val="242424"/>
        </w:rPr>
        <w:t>"Neonatal</w:t>
      </w:r>
    </w:p>
    <w:p w14:paraId="4B680381" w14:textId="77777777" w:rsidR="00DF5E1E" w:rsidRPr="00DF5E1E" w:rsidRDefault="00DF5E1E" w:rsidP="00F37ABD">
      <w:pPr>
        <w:pStyle w:val="NoSpacing"/>
        <w:ind w:left="720"/>
      </w:pPr>
      <w:r w:rsidRPr="00DF5E1E">
        <w:t>Inten</w:t>
      </w:r>
      <w:r w:rsidRPr="00DF5E1E">
        <w:rPr>
          <w:color w:val="383838"/>
        </w:rPr>
        <w:t>s</w:t>
      </w:r>
      <w:r w:rsidRPr="00DF5E1E">
        <w:t xml:space="preserve">ive </w:t>
      </w:r>
      <w:r w:rsidRPr="00DF5E1E">
        <w:rPr>
          <w:color w:val="242424"/>
        </w:rPr>
        <w:t xml:space="preserve">Care </w:t>
      </w:r>
      <w:r w:rsidRPr="00DF5E1E">
        <w:t>Nur</w:t>
      </w:r>
      <w:r w:rsidRPr="00DF5E1E">
        <w:rPr>
          <w:color w:val="383838"/>
        </w:rPr>
        <w:t>si</w:t>
      </w:r>
      <w:r w:rsidRPr="00DF5E1E">
        <w:t xml:space="preserve">ng")) </w:t>
      </w:r>
      <w:r w:rsidRPr="00DF5E1E">
        <w:rPr>
          <w:color w:val="242424"/>
        </w:rPr>
        <w:t xml:space="preserve">OR </w:t>
      </w:r>
      <w:r w:rsidRPr="00DF5E1E">
        <w:t xml:space="preserve">{{MH </w:t>
      </w:r>
      <w:r w:rsidRPr="00DF5E1E">
        <w:rPr>
          <w:color w:val="242424"/>
        </w:rPr>
        <w:t xml:space="preserve">"Critical </w:t>
      </w:r>
      <w:r w:rsidRPr="00DF5E1E">
        <w:rPr>
          <w:color w:val="383838"/>
        </w:rPr>
        <w:t>Ca</w:t>
      </w:r>
      <w:r w:rsidRPr="00DF5E1E">
        <w:t>re+</w:t>
      </w:r>
      <w:r w:rsidRPr="00DF5E1E">
        <w:rPr>
          <w:color w:val="383838"/>
        </w:rPr>
        <w:t>"</w:t>
      </w:r>
      <w:r w:rsidRPr="00DF5E1E">
        <w:t xml:space="preserve">)) </w:t>
      </w:r>
      <w:r w:rsidRPr="00DF5E1E">
        <w:rPr>
          <w:color w:val="242424"/>
        </w:rPr>
        <w:t xml:space="preserve">OR </w:t>
      </w:r>
      <w:r w:rsidRPr="00DF5E1E">
        <w:t>(inten</w:t>
      </w:r>
      <w:r w:rsidRPr="00DF5E1E">
        <w:rPr>
          <w:color w:val="383838"/>
        </w:rPr>
        <w:t xml:space="preserve">sive </w:t>
      </w:r>
      <w:r w:rsidRPr="00DF5E1E">
        <w:t xml:space="preserve">AND </w:t>
      </w:r>
      <w:r w:rsidRPr="00DF5E1E">
        <w:rPr>
          <w:color w:val="242424"/>
        </w:rPr>
        <w:t xml:space="preserve">care </w:t>
      </w:r>
      <w:r w:rsidRPr="00DF5E1E">
        <w:t xml:space="preserve">AND </w:t>
      </w:r>
      <w:r w:rsidRPr="00DF5E1E">
        <w:rPr>
          <w:color w:val="242424"/>
        </w:rPr>
        <w:t xml:space="preserve">unit) OR </w:t>
      </w:r>
      <w:r w:rsidRPr="00DF5E1E">
        <w:t>I</w:t>
      </w:r>
      <w:r w:rsidRPr="00DF5E1E">
        <w:rPr>
          <w:color w:val="383838"/>
        </w:rPr>
        <w:t>CU</w:t>
      </w:r>
      <w:r w:rsidRPr="00DF5E1E">
        <w:t>) AND</w:t>
      </w:r>
    </w:p>
    <w:p w14:paraId="705B5489" w14:textId="77777777" w:rsidR="00DF5E1E" w:rsidRPr="00DF5E1E" w:rsidRDefault="00DF5E1E" w:rsidP="00F37ABD">
      <w:pPr>
        <w:pStyle w:val="NoSpacing"/>
        <w:ind w:left="720"/>
      </w:pPr>
      <w:r w:rsidRPr="00DF5E1E">
        <w:t xml:space="preserve">(("health </w:t>
      </w:r>
      <w:r w:rsidRPr="00DF5E1E">
        <w:rPr>
          <w:color w:val="383838"/>
        </w:rPr>
        <w:t>commu</w:t>
      </w:r>
      <w:r w:rsidRPr="00DF5E1E">
        <w:t>ni</w:t>
      </w:r>
      <w:r w:rsidRPr="00DF5E1E">
        <w:rPr>
          <w:color w:val="383838"/>
        </w:rPr>
        <w:t>cat</w:t>
      </w:r>
      <w:r w:rsidRPr="00DF5E1E">
        <w:t>ion</w:t>
      </w:r>
      <w:r w:rsidRPr="00DF5E1E">
        <w:rPr>
          <w:color w:val="383838"/>
        </w:rPr>
        <w:t xml:space="preserve">") </w:t>
      </w:r>
      <w:r w:rsidRPr="00DF5E1E">
        <w:rPr>
          <w:color w:val="242424"/>
        </w:rPr>
        <w:t xml:space="preserve">OR </w:t>
      </w:r>
      <w:r w:rsidRPr="00DF5E1E">
        <w:t xml:space="preserve">{{MH </w:t>
      </w:r>
      <w:r w:rsidRPr="00DF5E1E">
        <w:rPr>
          <w:color w:val="242424"/>
        </w:rPr>
        <w:t xml:space="preserve">"Decision </w:t>
      </w:r>
      <w:r w:rsidRPr="00DF5E1E">
        <w:t>Making+</w:t>
      </w:r>
      <w:r w:rsidRPr="00DF5E1E">
        <w:rPr>
          <w:color w:val="383838"/>
        </w:rPr>
        <w:t xml:space="preserve">" </w:t>
      </w:r>
      <w:r w:rsidRPr="00DF5E1E">
        <w:t xml:space="preserve">)) OR </w:t>
      </w:r>
      <w:r w:rsidRPr="00DF5E1E">
        <w:rPr>
          <w:color w:val="242424"/>
        </w:rPr>
        <w:t xml:space="preserve">interact• </w:t>
      </w:r>
      <w:r w:rsidRPr="00DF5E1E">
        <w:t xml:space="preserve">OR </w:t>
      </w:r>
      <w:r w:rsidRPr="00DF5E1E">
        <w:rPr>
          <w:color w:val="242424"/>
        </w:rPr>
        <w:t xml:space="preserve">talk OR conversation* </w:t>
      </w:r>
      <w:r w:rsidRPr="00DF5E1E">
        <w:t>OR</w:t>
      </w:r>
    </w:p>
    <w:p w14:paraId="7AC70274" w14:textId="77777777" w:rsidR="00DF5E1E" w:rsidRPr="00DF5E1E" w:rsidRDefault="00DF5E1E" w:rsidP="00F37ABD">
      <w:pPr>
        <w:pStyle w:val="NoSpacing"/>
        <w:ind w:left="720"/>
      </w:pPr>
      <w:r w:rsidRPr="00DF5E1E">
        <w:t>di</w:t>
      </w:r>
      <w:r w:rsidRPr="00DF5E1E">
        <w:rPr>
          <w:color w:val="383838"/>
        </w:rPr>
        <w:t>sc</w:t>
      </w:r>
      <w:r w:rsidRPr="00DF5E1E">
        <w:t>u</w:t>
      </w:r>
      <w:r w:rsidRPr="00DF5E1E">
        <w:rPr>
          <w:color w:val="383838"/>
        </w:rPr>
        <w:t xml:space="preserve">ss* </w:t>
      </w:r>
      <w:r w:rsidRPr="00DF5E1E">
        <w:t xml:space="preserve">OR </w:t>
      </w:r>
      <w:r w:rsidRPr="00DF5E1E">
        <w:rPr>
          <w:color w:val="242424"/>
        </w:rPr>
        <w:t xml:space="preserve">empathy </w:t>
      </w:r>
      <w:r w:rsidRPr="00DF5E1E">
        <w:t xml:space="preserve">OR </w:t>
      </w:r>
      <w:r w:rsidRPr="00DF5E1E">
        <w:rPr>
          <w:color w:val="242424"/>
        </w:rPr>
        <w:t xml:space="preserve">((decision </w:t>
      </w:r>
      <w:r w:rsidRPr="00DF5E1E">
        <w:t>AND making)) OR (</w:t>
      </w:r>
      <w:r w:rsidRPr="00DF5E1E">
        <w:rPr>
          <w:color w:val="383838"/>
        </w:rPr>
        <w:t>"s</w:t>
      </w:r>
      <w:r w:rsidRPr="00DF5E1E">
        <w:t>hared decision-making</w:t>
      </w:r>
      <w:r w:rsidRPr="00DF5E1E">
        <w:rPr>
          <w:color w:val="383838"/>
        </w:rPr>
        <w:t>"</w:t>
      </w:r>
      <w:r w:rsidRPr="00DF5E1E">
        <w:t xml:space="preserve">) OR </w:t>
      </w:r>
      <w:r w:rsidRPr="00DF5E1E">
        <w:rPr>
          <w:color w:val="242424"/>
        </w:rPr>
        <w:t xml:space="preserve">experience </w:t>
      </w:r>
      <w:r w:rsidRPr="00DF5E1E">
        <w:t>OR</w:t>
      </w:r>
    </w:p>
    <w:p w14:paraId="3FB6118E" w14:textId="77777777" w:rsidR="00DF5E1E" w:rsidRPr="00DF5E1E" w:rsidRDefault="00DF5E1E" w:rsidP="00F37ABD">
      <w:pPr>
        <w:pStyle w:val="NoSpacing"/>
        <w:ind w:left="720"/>
      </w:pPr>
      <w:r w:rsidRPr="00DF5E1E">
        <w:t xml:space="preserve">((MH </w:t>
      </w:r>
      <w:r w:rsidRPr="00DF5E1E">
        <w:rPr>
          <w:color w:val="242424"/>
        </w:rPr>
        <w:t xml:space="preserve">"Professional-Pati~nt </w:t>
      </w:r>
      <w:r w:rsidRPr="00DF5E1E">
        <w:t>Relation</w:t>
      </w:r>
      <w:r w:rsidRPr="00DF5E1E">
        <w:rPr>
          <w:color w:val="383838"/>
        </w:rPr>
        <w:t xml:space="preserve">s+" </w:t>
      </w:r>
      <w:r w:rsidRPr="00DF5E1E">
        <w:t xml:space="preserve">)) OR ((MH </w:t>
      </w:r>
      <w:r w:rsidRPr="00DF5E1E">
        <w:rPr>
          <w:color w:val="242424"/>
        </w:rPr>
        <w:t xml:space="preserve">"Anxiety+")) </w:t>
      </w:r>
      <w:r w:rsidRPr="00DF5E1E">
        <w:t xml:space="preserve">OR ((MH </w:t>
      </w:r>
      <w:r w:rsidRPr="00DF5E1E">
        <w:rPr>
          <w:color w:val="242424"/>
        </w:rPr>
        <w:t xml:space="preserve">"Stress, Psychological+")) </w:t>
      </w:r>
      <w:r w:rsidRPr="00DF5E1E">
        <w:t>OR</w:t>
      </w:r>
    </w:p>
    <w:p w14:paraId="20DE40CA" w14:textId="46CC4057" w:rsidR="002947EA" w:rsidRPr="00DF5E1E" w:rsidRDefault="00DF5E1E" w:rsidP="00F37ABD">
      <w:pPr>
        <w:pStyle w:val="NoSpacing"/>
        <w:ind w:left="720"/>
        <w:rPr>
          <w:sz w:val="36"/>
          <w:szCs w:val="36"/>
        </w:rPr>
      </w:pPr>
      <w:r w:rsidRPr="00DF5E1E">
        <w:t>{{MH "Fea</w:t>
      </w:r>
      <w:r w:rsidRPr="00DF5E1E">
        <w:rPr>
          <w:color w:val="383838"/>
        </w:rPr>
        <w:t>r</w:t>
      </w:r>
      <w:r w:rsidRPr="00DF5E1E">
        <w:t>+")))</w:t>
      </w:r>
    </w:p>
    <w:p w14:paraId="2788D7C5" w14:textId="77777777" w:rsidR="002947EA" w:rsidRDefault="002947EA" w:rsidP="00F37ABD">
      <w:pPr>
        <w:pStyle w:val="NoSpacing"/>
      </w:pPr>
      <w:r w:rsidRPr="002673D6">
        <w:t>Fig. 1. Full search strategy from CINAHL.</w:t>
      </w:r>
    </w:p>
    <w:p w14:paraId="09FCE8FF" w14:textId="77777777" w:rsidR="00DF5E1E" w:rsidRDefault="00DF5E1E" w:rsidP="00C17D96">
      <w:pPr>
        <w:pStyle w:val="NoSpacing"/>
        <w:sectPr w:rsidR="00DF5E1E" w:rsidSect="00013176">
          <w:pgSz w:w="12240" w:h="15840"/>
          <w:pgMar w:top="1080" w:right="1080" w:bottom="1080" w:left="1080" w:header="720" w:footer="720" w:gutter="0"/>
          <w:cols w:space="720"/>
          <w:docGrid w:linePitch="360"/>
        </w:sectPr>
      </w:pPr>
    </w:p>
    <w:p w14:paraId="41E04C4C" w14:textId="77777777" w:rsidR="00C17D96" w:rsidRPr="002673D6" w:rsidRDefault="00C17D96" w:rsidP="00C17D96">
      <w:pPr>
        <w:pStyle w:val="NoSpacing"/>
      </w:pPr>
    </w:p>
    <w:p w14:paraId="47CA6A39" w14:textId="77777777" w:rsidR="002947EA" w:rsidRPr="002673D6" w:rsidRDefault="002947EA" w:rsidP="00C17D96">
      <w:pPr>
        <w:pStyle w:val="NoSpacing"/>
      </w:pPr>
      <w:r w:rsidRPr="002673D6">
        <w:t>Table 1. Table of findings for scoping review</w:t>
      </w:r>
    </w:p>
    <w:tbl>
      <w:tblPr>
        <w:tblStyle w:val="TableGrid"/>
        <w:tblW w:w="0" w:type="auto"/>
        <w:tblLook w:val="04A0" w:firstRow="1" w:lastRow="0" w:firstColumn="1" w:lastColumn="0" w:noHBand="0" w:noVBand="1"/>
      </w:tblPr>
      <w:tblGrid>
        <w:gridCol w:w="1169"/>
        <w:gridCol w:w="1803"/>
        <w:gridCol w:w="2478"/>
        <w:gridCol w:w="1764"/>
        <w:gridCol w:w="1619"/>
        <w:gridCol w:w="1732"/>
        <w:gridCol w:w="3105"/>
      </w:tblGrid>
      <w:tr w:rsidR="002947EA" w:rsidRPr="002673D6" w14:paraId="7CABC26D" w14:textId="77777777" w:rsidTr="00DF5E1E">
        <w:tc>
          <w:tcPr>
            <w:tcW w:w="0" w:type="auto"/>
            <w:hideMark/>
          </w:tcPr>
          <w:p w14:paraId="3B59D563" w14:textId="77777777" w:rsidR="002947EA" w:rsidRPr="002673D6" w:rsidRDefault="002947EA" w:rsidP="002947EA">
            <w:pPr>
              <w:rPr>
                <w:rFonts w:ascii="Calibri" w:hAnsi="Calibri" w:cs="Calibri"/>
                <w:b/>
                <w:bCs/>
              </w:rPr>
            </w:pPr>
            <w:r w:rsidRPr="002673D6">
              <w:rPr>
                <w:rFonts w:ascii="Calibri" w:hAnsi="Calibri" w:cs="Calibri"/>
                <w:b/>
                <w:bCs/>
              </w:rPr>
              <w:t>Author, Year</w:t>
            </w:r>
            <w:r w:rsidRPr="002673D6">
              <w:rPr>
                <w:rFonts w:ascii="Calibri" w:hAnsi="Calibri" w:cs="Calibri"/>
                <w:b/>
                <w:bCs/>
              </w:rPr>
              <w:br/>
              <w:t>Country</w:t>
            </w:r>
          </w:p>
        </w:tc>
        <w:tc>
          <w:tcPr>
            <w:tcW w:w="0" w:type="auto"/>
            <w:hideMark/>
          </w:tcPr>
          <w:p w14:paraId="005C1827" w14:textId="77777777" w:rsidR="002947EA" w:rsidRPr="002673D6" w:rsidRDefault="002947EA" w:rsidP="002947EA">
            <w:pPr>
              <w:rPr>
                <w:rFonts w:ascii="Calibri" w:hAnsi="Calibri" w:cs="Calibri"/>
                <w:b/>
                <w:bCs/>
              </w:rPr>
            </w:pPr>
            <w:r w:rsidRPr="002673D6">
              <w:rPr>
                <w:rFonts w:ascii="Calibri" w:hAnsi="Calibri" w:cs="Calibri"/>
                <w:b/>
                <w:bCs/>
              </w:rPr>
              <w:t>Study Aims and Framework</w:t>
            </w:r>
          </w:p>
        </w:tc>
        <w:tc>
          <w:tcPr>
            <w:tcW w:w="0" w:type="auto"/>
            <w:hideMark/>
          </w:tcPr>
          <w:p w14:paraId="681733D5" w14:textId="77777777" w:rsidR="002947EA" w:rsidRPr="002673D6" w:rsidRDefault="002947EA" w:rsidP="002947EA">
            <w:pPr>
              <w:rPr>
                <w:rFonts w:ascii="Calibri" w:hAnsi="Calibri" w:cs="Calibri"/>
                <w:b/>
                <w:bCs/>
              </w:rPr>
            </w:pPr>
            <w:r w:rsidRPr="002673D6">
              <w:rPr>
                <w:rFonts w:ascii="Calibri" w:hAnsi="Calibri" w:cs="Calibri"/>
                <w:b/>
                <w:bCs/>
              </w:rPr>
              <w:t>Study Design</w:t>
            </w:r>
          </w:p>
        </w:tc>
        <w:tc>
          <w:tcPr>
            <w:tcW w:w="0" w:type="auto"/>
            <w:hideMark/>
          </w:tcPr>
          <w:p w14:paraId="5D2C5DE7" w14:textId="77777777" w:rsidR="002947EA" w:rsidRPr="002673D6" w:rsidRDefault="002947EA" w:rsidP="002947EA">
            <w:pPr>
              <w:rPr>
                <w:rFonts w:ascii="Calibri" w:hAnsi="Calibri" w:cs="Calibri"/>
                <w:b/>
                <w:bCs/>
              </w:rPr>
            </w:pPr>
            <w:r w:rsidRPr="002673D6">
              <w:rPr>
                <w:rFonts w:ascii="Calibri" w:hAnsi="Calibri" w:cs="Calibri"/>
                <w:b/>
                <w:bCs/>
              </w:rPr>
              <w:t>Patient, Family, and Health Care Professional Perspectives and Characteristics</w:t>
            </w:r>
          </w:p>
        </w:tc>
        <w:tc>
          <w:tcPr>
            <w:tcW w:w="0" w:type="auto"/>
            <w:hideMark/>
          </w:tcPr>
          <w:p w14:paraId="0A1B41E2" w14:textId="77777777" w:rsidR="002947EA" w:rsidRPr="002673D6" w:rsidRDefault="002947EA" w:rsidP="002947EA">
            <w:pPr>
              <w:rPr>
                <w:rFonts w:ascii="Calibri" w:hAnsi="Calibri" w:cs="Calibri"/>
                <w:b/>
                <w:bCs/>
              </w:rPr>
            </w:pPr>
            <w:r w:rsidRPr="002673D6">
              <w:rPr>
                <w:rFonts w:ascii="Calibri" w:hAnsi="Calibri" w:cs="Calibri"/>
                <w:b/>
                <w:bCs/>
              </w:rPr>
              <w:t>Setting</w:t>
            </w:r>
          </w:p>
        </w:tc>
        <w:tc>
          <w:tcPr>
            <w:tcW w:w="0" w:type="auto"/>
            <w:hideMark/>
          </w:tcPr>
          <w:p w14:paraId="52BB4235" w14:textId="77777777" w:rsidR="002947EA" w:rsidRPr="002673D6" w:rsidRDefault="002947EA" w:rsidP="002947EA">
            <w:pPr>
              <w:rPr>
                <w:rFonts w:ascii="Calibri" w:hAnsi="Calibri" w:cs="Calibri"/>
                <w:b/>
                <w:bCs/>
              </w:rPr>
            </w:pPr>
            <w:r w:rsidRPr="002673D6">
              <w:rPr>
                <w:rFonts w:ascii="Calibri" w:hAnsi="Calibri" w:cs="Calibri"/>
                <w:b/>
                <w:bCs/>
              </w:rPr>
              <w:t>Measures and Analysis</w:t>
            </w:r>
          </w:p>
        </w:tc>
        <w:tc>
          <w:tcPr>
            <w:tcW w:w="0" w:type="auto"/>
            <w:hideMark/>
          </w:tcPr>
          <w:p w14:paraId="74E7D38D" w14:textId="77777777" w:rsidR="002947EA" w:rsidRPr="002673D6" w:rsidRDefault="002947EA" w:rsidP="002947EA">
            <w:pPr>
              <w:rPr>
                <w:rFonts w:ascii="Calibri" w:hAnsi="Calibri" w:cs="Calibri"/>
                <w:b/>
                <w:bCs/>
              </w:rPr>
            </w:pPr>
            <w:r w:rsidRPr="002673D6">
              <w:rPr>
                <w:rFonts w:ascii="Calibri" w:hAnsi="Calibri" w:cs="Calibri"/>
                <w:b/>
                <w:bCs/>
              </w:rPr>
              <w:t>Findings Related to Experience/delivery of Care for Adolescents and Young Adults</w:t>
            </w:r>
          </w:p>
        </w:tc>
      </w:tr>
      <w:tr w:rsidR="002947EA" w:rsidRPr="002673D6" w14:paraId="353A6786" w14:textId="77777777" w:rsidTr="00DF5E1E">
        <w:tc>
          <w:tcPr>
            <w:tcW w:w="0" w:type="auto"/>
            <w:hideMark/>
          </w:tcPr>
          <w:p w14:paraId="644ED9B0" w14:textId="65D8D4BC" w:rsidR="002947EA" w:rsidRPr="002673D6" w:rsidRDefault="002947EA" w:rsidP="002947EA">
            <w:pPr>
              <w:rPr>
                <w:rFonts w:ascii="Calibri" w:hAnsi="Calibri" w:cs="Calibri"/>
              </w:rPr>
            </w:pPr>
            <w:bookmarkStart w:id="22" w:name="bbib23"/>
            <w:r w:rsidRPr="002673D6">
              <w:rPr>
                <w:rFonts w:ascii="Calibri" w:hAnsi="Calibri" w:cs="Calibri"/>
              </w:rPr>
              <w:t>Johansson (2014)</w:t>
            </w:r>
            <w:r w:rsidRPr="008F4E47">
              <w:rPr>
                <w:rFonts w:ascii="Calibri" w:hAnsi="Calibri" w:cs="Calibri"/>
                <w:vertAlign w:val="superscript"/>
              </w:rPr>
              <w:t>23</w:t>
            </w:r>
            <w:r w:rsidRPr="002673D6">
              <w:rPr>
                <w:rFonts w:ascii="Calibri" w:hAnsi="Calibri" w:cs="Calibri"/>
              </w:rPr>
              <w:br/>
              <w:t>Sweden</w:t>
            </w:r>
          </w:p>
        </w:tc>
        <w:tc>
          <w:tcPr>
            <w:tcW w:w="0" w:type="auto"/>
            <w:hideMark/>
          </w:tcPr>
          <w:p w14:paraId="40022C26" w14:textId="77777777" w:rsidR="002947EA" w:rsidRPr="002673D6" w:rsidRDefault="002947EA" w:rsidP="002947EA">
            <w:pPr>
              <w:rPr>
                <w:rFonts w:ascii="Calibri" w:hAnsi="Calibri" w:cs="Calibri"/>
              </w:rPr>
            </w:pPr>
            <w:r w:rsidRPr="002673D6">
              <w:rPr>
                <w:rFonts w:ascii="Calibri" w:hAnsi="Calibri" w:cs="Calibri"/>
              </w:rPr>
              <w:t>To explore the emotional responses of family members of a young adult patient in the ICU</w:t>
            </w:r>
            <w:r w:rsidRPr="002673D6">
              <w:rPr>
                <w:rFonts w:ascii="Calibri" w:hAnsi="Calibri" w:cs="Calibri"/>
              </w:rPr>
              <w:br/>
              <w:t>No framework (inductive approach)</w:t>
            </w:r>
          </w:p>
        </w:tc>
        <w:tc>
          <w:tcPr>
            <w:tcW w:w="0" w:type="auto"/>
            <w:hideMark/>
          </w:tcPr>
          <w:p w14:paraId="2E648745" w14:textId="77777777" w:rsidR="002947EA" w:rsidRPr="002673D6" w:rsidRDefault="002947EA" w:rsidP="002947EA">
            <w:pPr>
              <w:rPr>
                <w:rFonts w:ascii="Calibri" w:hAnsi="Calibri" w:cs="Calibri"/>
              </w:rPr>
            </w:pPr>
            <w:r w:rsidRPr="002673D6">
              <w:rPr>
                <w:rFonts w:ascii="Calibri" w:hAnsi="Calibri" w:cs="Calibri"/>
              </w:rPr>
              <w:t>Qualitative/descriptive, case study, secondary data analysis</w:t>
            </w:r>
          </w:p>
        </w:tc>
        <w:tc>
          <w:tcPr>
            <w:tcW w:w="0" w:type="auto"/>
            <w:hideMark/>
          </w:tcPr>
          <w:p w14:paraId="61A63742" w14:textId="77777777" w:rsidR="002947EA" w:rsidRPr="002673D6" w:rsidRDefault="002947EA" w:rsidP="002947EA">
            <w:pPr>
              <w:rPr>
                <w:rFonts w:ascii="Calibri" w:hAnsi="Calibri" w:cs="Calibri"/>
              </w:rPr>
            </w:pPr>
            <w:r w:rsidRPr="002673D6">
              <w:rPr>
                <w:rFonts w:ascii="Calibri" w:hAnsi="Calibri" w:cs="Calibri"/>
              </w:rPr>
              <w:t>Family perspective</w:t>
            </w:r>
            <w:r w:rsidRPr="002673D6">
              <w:rPr>
                <w:rFonts w:ascii="Calibri" w:hAnsi="Calibri" w:cs="Calibri"/>
              </w:rPr>
              <w:br/>
              <w:t>Mother and father, both middle aged</w:t>
            </w:r>
            <w:r w:rsidRPr="002673D6">
              <w:rPr>
                <w:rFonts w:ascii="Calibri" w:hAnsi="Calibri" w:cs="Calibri"/>
              </w:rPr>
              <w:br/>
            </w:r>
            <w:r w:rsidRPr="002673D6">
              <w:rPr>
                <w:rFonts w:ascii="Cambria Math" w:hAnsi="Cambria Math" w:cs="Cambria Math"/>
              </w:rPr>
              <w:t>∗</w:t>
            </w:r>
            <w:r w:rsidRPr="002673D6">
              <w:rPr>
                <w:rFonts w:ascii="Calibri" w:hAnsi="Calibri" w:cs="Calibri"/>
              </w:rPr>
              <w:t>Patient was a 19-year-old woman in ICU for 5 wk with pneumonia</w:t>
            </w:r>
          </w:p>
        </w:tc>
        <w:tc>
          <w:tcPr>
            <w:tcW w:w="0" w:type="auto"/>
            <w:hideMark/>
          </w:tcPr>
          <w:p w14:paraId="40A2CCF9" w14:textId="77777777" w:rsidR="002947EA" w:rsidRPr="002673D6" w:rsidRDefault="002947EA" w:rsidP="002947EA">
            <w:pPr>
              <w:rPr>
                <w:rFonts w:ascii="Calibri" w:hAnsi="Calibri" w:cs="Calibri"/>
              </w:rPr>
            </w:pPr>
            <w:r w:rsidRPr="002673D6">
              <w:rPr>
                <w:rFonts w:ascii="Calibri" w:hAnsi="Calibri" w:cs="Calibri"/>
              </w:rPr>
              <w:t>Adult ICU</w:t>
            </w:r>
          </w:p>
        </w:tc>
        <w:tc>
          <w:tcPr>
            <w:tcW w:w="0" w:type="auto"/>
            <w:hideMark/>
          </w:tcPr>
          <w:p w14:paraId="409E38CF" w14:textId="77777777" w:rsidR="002947EA" w:rsidRPr="002673D6" w:rsidRDefault="002947EA" w:rsidP="002947EA">
            <w:pPr>
              <w:rPr>
                <w:rFonts w:ascii="Calibri" w:hAnsi="Calibri" w:cs="Calibri"/>
              </w:rPr>
            </w:pPr>
            <w:r w:rsidRPr="002673D6">
              <w:rPr>
                <w:rFonts w:ascii="Calibri" w:hAnsi="Calibri" w:cs="Calibri"/>
              </w:rPr>
              <w:t>One-on-one interviews with mother and father (separately) with guiding question</w:t>
            </w:r>
            <w:r w:rsidRPr="002673D6">
              <w:rPr>
                <w:rFonts w:ascii="Calibri" w:hAnsi="Calibri" w:cs="Calibri"/>
              </w:rPr>
              <w:br/>
              <w:t>Hermeneutic analysis (Gadamer approach)</w:t>
            </w:r>
          </w:p>
        </w:tc>
        <w:tc>
          <w:tcPr>
            <w:tcW w:w="0" w:type="auto"/>
            <w:hideMark/>
          </w:tcPr>
          <w:p w14:paraId="10F63A90" w14:textId="77777777" w:rsidR="002947EA" w:rsidRPr="002673D6" w:rsidRDefault="002947EA" w:rsidP="002947EA">
            <w:pPr>
              <w:rPr>
                <w:rFonts w:ascii="Calibri" w:hAnsi="Calibri" w:cs="Calibri"/>
              </w:rPr>
            </w:pPr>
            <w:r w:rsidRPr="002673D6">
              <w:rPr>
                <w:rFonts w:ascii="Calibri" w:hAnsi="Calibri" w:cs="Calibri"/>
              </w:rPr>
              <w:t>Six themes related to parent emotions were uncovered:</w:t>
            </w:r>
          </w:p>
          <w:p w14:paraId="5131663A" w14:textId="77777777" w:rsidR="002947EA" w:rsidRPr="002673D6" w:rsidRDefault="002947EA" w:rsidP="002947EA">
            <w:pPr>
              <w:rPr>
                <w:rFonts w:ascii="Calibri" w:hAnsi="Calibri" w:cs="Calibri"/>
              </w:rPr>
            </w:pPr>
            <w:r w:rsidRPr="002673D6">
              <w:rPr>
                <w:rFonts w:ascii="Calibri" w:hAnsi="Calibri" w:cs="Calibri"/>
              </w:rPr>
              <w:t>1.</w:t>
            </w:r>
          </w:p>
          <w:p w14:paraId="6F2B9696" w14:textId="77777777" w:rsidR="002947EA" w:rsidRPr="002673D6" w:rsidRDefault="002947EA" w:rsidP="002947EA">
            <w:pPr>
              <w:rPr>
                <w:rFonts w:ascii="Calibri" w:hAnsi="Calibri" w:cs="Calibri"/>
              </w:rPr>
            </w:pPr>
            <w:r w:rsidRPr="002673D6">
              <w:rPr>
                <w:rFonts w:ascii="Calibri" w:hAnsi="Calibri" w:cs="Calibri"/>
              </w:rPr>
              <w:t>Feelings of uncertainty: daughter’s survival and quality of life</w:t>
            </w:r>
          </w:p>
          <w:p w14:paraId="763CD853" w14:textId="77777777" w:rsidR="002947EA" w:rsidRPr="002673D6" w:rsidRDefault="002947EA" w:rsidP="002947EA">
            <w:pPr>
              <w:rPr>
                <w:rFonts w:ascii="Calibri" w:hAnsi="Calibri" w:cs="Calibri"/>
              </w:rPr>
            </w:pPr>
            <w:r w:rsidRPr="002673D6">
              <w:rPr>
                <w:rFonts w:ascii="Calibri" w:hAnsi="Calibri" w:cs="Calibri"/>
              </w:rPr>
              <w:t>2.</w:t>
            </w:r>
          </w:p>
          <w:p w14:paraId="1743CE48" w14:textId="77777777" w:rsidR="002947EA" w:rsidRPr="002673D6" w:rsidRDefault="002947EA" w:rsidP="002947EA">
            <w:pPr>
              <w:rPr>
                <w:rFonts w:ascii="Calibri" w:hAnsi="Calibri" w:cs="Calibri"/>
              </w:rPr>
            </w:pPr>
            <w:r w:rsidRPr="002673D6">
              <w:rPr>
                <w:rFonts w:ascii="Calibri" w:hAnsi="Calibri" w:cs="Calibri"/>
              </w:rPr>
              <w:t>Feelings of abandonment: when health care team did not allow parents by daughter’s side</w:t>
            </w:r>
          </w:p>
          <w:p w14:paraId="1F4D69D0" w14:textId="77777777" w:rsidR="002947EA" w:rsidRPr="002673D6" w:rsidRDefault="002947EA" w:rsidP="002947EA">
            <w:pPr>
              <w:rPr>
                <w:rFonts w:ascii="Calibri" w:hAnsi="Calibri" w:cs="Calibri"/>
              </w:rPr>
            </w:pPr>
            <w:r w:rsidRPr="002673D6">
              <w:rPr>
                <w:rFonts w:ascii="Calibri" w:hAnsi="Calibri" w:cs="Calibri"/>
              </w:rPr>
              <w:t>3.</w:t>
            </w:r>
          </w:p>
          <w:p w14:paraId="77E1193D" w14:textId="77777777" w:rsidR="002947EA" w:rsidRPr="002673D6" w:rsidRDefault="002947EA" w:rsidP="002947EA">
            <w:pPr>
              <w:rPr>
                <w:rFonts w:ascii="Calibri" w:hAnsi="Calibri" w:cs="Calibri"/>
              </w:rPr>
            </w:pPr>
            <w:r w:rsidRPr="002673D6">
              <w:rPr>
                <w:rFonts w:ascii="Calibri" w:hAnsi="Calibri" w:cs="Calibri"/>
              </w:rPr>
              <w:t>Feelings of desertion from the loved one: guilt related to inability to fulfill moral obligations to daughter</w:t>
            </w:r>
          </w:p>
          <w:p w14:paraId="119240B5" w14:textId="77777777" w:rsidR="002947EA" w:rsidRPr="002673D6" w:rsidRDefault="002947EA" w:rsidP="002947EA">
            <w:pPr>
              <w:rPr>
                <w:rFonts w:ascii="Calibri" w:hAnsi="Calibri" w:cs="Calibri"/>
              </w:rPr>
            </w:pPr>
            <w:r w:rsidRPr="002673D6">
              <w:rPr>
                <w:rFonts w:ascii="Calibri" w:hAnsi="Calibri" w:cs="Calibri"/>
              </w:rPr>
              <w:t>4.</w:t>
            </w:r>
          </w:p>
          <w:p w14:paraId="32C929DC" w14:textId="77777777" w:rsidR="002947EA" w:rsidRPr="002673D6" w:rsidRDefault="002947EA" w:rsidP="002947EA">
            <w:pPr>
              <w:rPr>
                <w:rFonts w:ascii="Calibri" w:hAnsi="Calibri" w:cs="Calibri"/>
              </w:rPr>
            </w:pPr>
            <w:r w:rsidRPr="002673D6">
              <w:rPr>
                <w:rFonts w:ascii="Calibri" w:hAnsi="Calibri" w:cs="Calibri"/>
              </w:rPr>
              <w:t>Feelings of being close to deathbed: processing potential death of daughter</w:t>
            </w:r>
          </w:p>
          <w:p w14:paraId="6A57A90C" w14:textId="77777777" w:rsidR="002947EA" w:rsidRPr="002673D6" w:rsidRDefault="002947EA" w:rsidP="002947EA">
            <w:pPr>
              <w:rPr>
                <w:rFonts w:ascii="Calibri" w:hAnsi="Calibri" w:cs="Calibri"/>
              </w:rPr>
            </w:pPr>
            <w:r w:rsidRPr="002673D6">
              <w:rPr>
                <w:rFonts w:ascii="Calibri" w:hAnsi="Calibri" w:cs="Calibri"/>
              </w:rPr>
              <w:t>5.</w:t>
            </w:r>
          </w:p>
          <w:p w14:paraId="3FFD202E" w14:textId="77777777" w:rsidR="002947EA" w:rsidRPr="002673D6" w:rsidRDefault="002947EA" w:rsidP="002947EA">
            <w:pPr>
              <w:rPr>
                <w:rFonts w:ascii="Calibri" w:hAnsi="Calibri" w:cs="Calibri"/>
              </w:rPr>
            </w:pPr>
            <w:r w:rsidRPr="002673D6">
              <w:rPr>
                <w:rFonts w:ascii="Calibri" w:hAnsi="Calibri" w:cs="Calibri"/>
              </w:rPr>
              <w:t>Feelings of being in a no-man’s land: being in disequilibrium with family roles and routine</w:t>
            </w:r>
          </w:p>
          <w:p w14:paraId="6CC850FC" w14:textId="77777777" w:rsidR="002947EA" w:rsidRPr="002673D6" w:rsidRDefault="002947EA" w:rsidP="002947EA">
            <w:pPr>
              <w:rPr>
                <w:rFonts w:ascii="Calibri" w:hAnsi="Calibri" w:cs="Calibri"/>
              </w:rPr>
            </w:pPr>
            <w:r w:rsidRPr="002673D6">
              <w:rPr>
                <w:rFonts w:ascii="Calibri" w:hAnsi="Calibri" w:cs="Calibri"/>
              </w:rPr>
              <w:t>6.</w:t>
            </w:r>
          </w:p>
          <w:p w14:paraId="5BD7D04D" w14:textId="77777777" w:rsidR="002947EA" w:rsidRPr="002673D6" w:rsidRDefault="002947EA" w:rsidP="002947EA">
            <w:pPr>
              <w:rPr>
                <w:rFonts w:ascii="Calibri" w:hAnsi="Calibri" w:cs="Calibri"/>
              </w:rPr>
            </w:pPr>
            <w:r w:rsidRPr="002673D6">
              <w:rPr>
                <w:rFonts w:ascii="Calibri" w:hAnsi="Calibri" w:cs="Calibri"/>
              </w:rPr>
              <w:t>Feelings of attachment: love for daughter and need to be close</w:t>
            </w:r>
          </w:p>
          <w:p w14:paraId="015F0473" w14:textId="77777777" w:rsidR="002947EA" w:rsidRPr="002673D6" w:rsidRDefault="002947EA" w:rsidP="002947EA">
            <w:pPr>
              <w:rPr>
                <w:rFonts w:ascii="Calibri" w:hAnsi="Calibri" w:cs="Calibri"/>
              </w:rPr>
            </w:pPr>
            <w:r w:rsidRPr="002673D6">
              <w:rPr>
                <w:rFonts w:ascii="Calibri" w:hAnsi="Calibri" w:cs="Calibri"/>
              </w:rPr>
              <w:t>Other key findings: parents’ extreme emotional responses—existential distress and suffering; strong need to “be with” young daughter</w:t>
            </w:r>
          </w:p>
        </w:tc>
      </w:tr>
      <w:tr w:rsidR="002947EA" w:rsidRPr="002673D6" w14:paraId="7CDE9F6E" w14:textId="77777777" w:rsidTr="00DF5E1E">
        <w:tc>
          <w:tcPr>
            <w:tcW w:w="0" w:type="auto"/>
            <w:hideMark/>
          </w:tcPr>
          <w:p w14:paraId="1CA25EEB" w14:textId="6BF2B95C" w:rsidR="002947EA" w:rsidRPr="002673D6" w:rsidRDefault="002947EA" w:rsidP="002947EA">
            <w:pPr>
              <w:rPr>
                <w:rFonts w:ascii="Calibri" w:hAnsi="Calibri" w:cs="Calibri"/>
              </w:rPr>
            </w:pPr>
            <w:bookmarkStart w:id="23" w:name="bbib20"/>
            <w:r w:rsidRPr="002673D6">
              <w:rPr>
                <w:rFonts w:ascii="Calibri" w:hAnsi="Calibri" w:cs="Calibri"/>
              </w:rPr>
              <w:t>Maxim et al. (2019)</w:t>
            </w:r>
            <w:r w:rsidRPr="008F4E47">
              <w:rPr>
                <w:rFonts w:ascii="Calibri" w:hAnsi="Calibri" w:cs="Calibri"/>
                <w:vertAlign w:val="superscript"/>
              </w:rPr>
              <w:t>20</w:t>
            </w:r>
            <w:r w:rsidRPr="002673D6">
              <w:rPr>
                <w:rFonts w:ascii="Calibri" w:hAnsi="Calibri" w:cs="Calibri"/>
              </w:rPr>
              <w:br/>
              <w:t>United States</w:t>
            </w:r>
          </w:p>
        </w:tc>
        <w:tc>
          <w:tcPr>
            <w:tcW w:w="0" w:type="auto"/>
            <w:hideMark/>
          </w:tcPr>
          <w:p w14:paraId="1C20172E" w14:textId="77777777" w:rsidR="002947EA" w:rsidRPr="002673D6" w:rsidRDefault="002947EA" w:rsidP="002947EA">
            <w:pPr>
              <w:rPr>
                <w:rFonts w:ascii="Calibri" w:hAnsi="Calibri" w:cs="Calibri"/>
              </w:rPr>
            </w:pPr>
            <w:r w:rsidRPr="002673D6">
              <w:rPr>
                <w:rFonts w:ascii="Calibri" w:hAnsi="Calibri" w:cs="Calibri"/>
              </w:rPr>
              <w:t>To describe family satisfaction in a trauma and surgical ICU</w:t>
            </w:r>
            <w:r w:rsidRPr="002673D6">
              <w:rPr>
                <w:rFonts w:ascii="Calibri" w:hAnsi="Calibri" w:cs="Calibri"/>
              </w:rPr>
              <w:br/>
              <w:t>No framework</w:t>
            </w:r>
          </w:p>
        </w:tc>
        <w:tc>
          <w:tcPr>
            <w:tcW w:w="0" w:type="auto"/>
            <w:hideMark/>
          </w:tcPr>
          <w:p w14:paraId="16260B94" w14:textId="77777777" w:rsidR="002947EA" w:rsidRPr="002673D6" w:rsidRDefault="002947EA" w:rsidP="002947EA">
            <w:pPr>
              <w:rPr>
                <w:rFonts w:ascii="Calibri" w:hAnsi="Calibri" w:cs="Calibri"/>
              </w:rPr>
            </w:pPr>
            <w:r w:rsidRPr="002673D6">
              <w:rPr>
                <w:rFonts w:ascii="Calibri" w:hAnsi="Calibri" w:cs="Calibri"/>
              </w:rPr>
              <w:t>Descriptive</w:t>
            </w:r>
          </w:p>
        </w:tc>
        <w:tc>
          <w:tcPr>
            <w:tcW w:w="0" w:type="auto"/>
            <w:hideMark/>
          </w:tcPr>
          <w:p w14:paraId="4C96F003" w14:textId="77777777" w:rsidR="002947EA" w:rsidRPr="002673D6" w:rsidRDefault="002947EA" w:rsidP="002947EA">
            <w:pPr>
              <w:rPr>
                <w:rFonts w:ascii="Calibri" w:hAnsi="Calibri" w:cs="Calibri"/>
              </w:rPr>
            </w:pPr>
            <w:r w:rsidRPr="002673D6">
              <w:rPr>
                <w:rFonts w:ascii="Calibri" w:hAnsi="Calibri" w:cs="Calibri"/>
              </w:rPr>
              <w:t>Family perspective</w:t>
            </w:r>
            <w:r w:rsidRPr="002673D6">
              <w:rPr>
                <w:rFonts w:ascii="Calibri" w:hAnsi="Calibri" w:cs="Calibri"/>
              </w:rPr>
              <w:br/>
              <w:t>N = 103, 75% female</w:t>
            </w:r>
            <w:r w:rsidRPr="002673D6">
              <w:rPr>
                <w:rFonts w:ascii="Calibri" w:hAnsi="Calibri" w:cs="Calibri"/>
              </w:rPr>
              <w:br/>
              <w:t>Median age of family member = 41 (IQR = 29–56); 45% of family sample had been in ICU in past; race and family relationship not reported but sample included both English and Spanish speaking family members.</w:t>
            </w:r>
            <w:r w:rsidRPr="002673D6">
              <w:rPr>
                <w:rFonts w:ascii="Calibri" w:hAnsi="Calibri" w:cs="Calibri"/>
              </w:rPr>
              <w:br/>
            </w:r>
            <w:r w:rsidRPr="002673D6">
              <w:rPr>
                <w:rFonts w:ascii="Cambria Math" w:hAnsi="Cambria Math" w:cs="Cambria Math"/>
              </w:rPr>
              <w:t>∗</w:t>
            </w:r>
            <w:r w:rsidRPr="002673D6">
              <w:rPr>
                <w:rFonts w:ascii="Calibri" w:hAnsi="Calibri" w:cs="Calibri"/>
              </w:rPr>
              <w:t xml:space="preserve"> These family members represented 88 patients: 71.6% male and 83.7% trauma injury; median age = 37.5 y; median ICU stay: 11 d</w:t>
            </w:r>
          </w:p>
        </w:tc>
        <w:tc>
          <w:tcPr>
            <w:tcW w:w="0" w:type="auto"/>
            <w:hideMark/>
          </w:tcPr>
          <w:p w14:paraId="558290F9" w14:textId="77777777" w:rsidR="002947EA" w:rsidRPr="002673D6" w:rsidRDefault="002947EA" w:rsidP="002947EA">
            <w:pPr>
              <w:rPr>
                <w:rFonts w:ascii="Calibri" w:hAnsi="Calibri" w:cs="Calibri"/>
              </w:rPr>
            </w:pPr>
            <w:r w:rsidRPr="002673D6">
              <w:rPr>
                <w:rFonts w:ascii="Calibri" w:hAnsi="Calibri" w:cs="Calibri"/>
              </w:rPr>
              <w:t>Adult ICU</w:t>
            </w:r>
            <w:r w:rsidRPr="002673D6">
              <w:rPr>
                <w:rFonts w:ascii="Calibri" w:hAnsi="Calibri" w:cs="Calibri"/>
              </w:rPr>
              <w:br/>
              <w:t>Trauma-surgical ICU in level i trauma center</w:t>
            </w:r>
          </w:p>
        </w:tc>
        <w:tc>
          <w:tcPr>
            <w:tcW w:w="0" w:type="auto"/>
            <w:hideMark/>
          </w:tcPr>
          <w:p w14:paraId="0D007594" w14:textId="77777777" w:rsidR="002947EA" w:rsidRPr="002673D6" w:rsidRDefault="002947EA" w:rsidP="002947EA">
            <w:pPr>
              <w:rPr>
                <w:rFonts w:ascii="Calibri" w:hAnsi="Calibri" w:cs="Calibri"/>
              </w:rPr>
            </w:pPr>
            <w:r w:rsidRPr="002673D6">
              <w:rPr>
                <w:rFonts w:ascii="Calibri" w:hAnsi="Calibri" w:cs="Calibri"/>
              </w:rPr>
              <w:t>Family satisfaction (FS-ICU 24)</w:t>
            </w:r>
            <w:r w:rsidRPr="002673D6">
              <w:rPr>
                <w:rFonts w:ascii="Calibri" w:hAnsi="Calibri" w:cs="Calibri"/>
              </w:rPr>
              <w:br/>
              <w:t>Demographics</w:t>
            </w:r>
            <w:r w:rsidRPr="002673D6">
              <w:rPr>
                <w:rFonts w:ascii="Calibri" w:hAnsi="Calibri" w:cs="Calibri"/>
              </w:rPr>
              <w:br/>
              <w:t>Mean and SD for each item and composite score</w:t>
            </w:r>
          </w:p>
        </w:tc>
        <w:tc>
          <w:tcPr>
            <w:tcW w:w="0" w:type="auto"/>
            <w:hideMark/>
          </w:tcPr>
          <w:p w14:paraId="65AB6F6D" w14:textId="77777777" w:rsidR="002947EA" w:rsidRPr="002673D6" w:rsidRDefault="002947EA" w:rsidP="002947EA">
            <w:pPr>
              <w:rPr>
                <w:rFonts w:ascii="Calibri" w:hAnsi="Calibri" w:cs="Calibri"/>
              </w:rPr>
            </w:pPr>
            <w:r w:rsidRPr="002673D6">
              <w:rPr>
                <w:rFonts w:ascii="Calibri" w:hAnsi="Calibri" w:cs="Calibri"/>
              </w:rPr>
              <w:t>Overall high family satisfaction (M = 80.1/100; SD = 26.7)</w:t>
            </w:r>
            <w:r w:rsidRPr="002673D6">
              <w:rPr>
                <w:rFonts w:ascii="Calibri" w:hAnsi="Calibri" w:cs="Calibri"/>
              </w:rPr>
              <w:br/>
              <w:t>Less satisfaction surrounding items related to amount of care provided (M = 64.1; SD = 36.8), atmosphere of waiting room M = 64.8, SD = 33.3) communication between physicians and family (mean = 70.7; SD = 29.5)</w:t>
            </w:r>
            <w:r w:rsidRPr="002673D6">
              <w:rPr>
                <w:rFonts w:ascii="Calibri" w:hAnsi="Calibri" w:cs="Calibri"/>
              </w:rPr>
              <w:br/>
              <w:t>Open-ended comments: need for better interpreter services, accommodations for families, and more communication with physicians</w:t>
            </w:r>
            <w:r w:rsidRPr="002673D6">
              <w:rPr>
                <w:rFonts w:ascii="Calibri" w:hAnsi="Calibri" w:cs="Calibri"/>
              </w:rPr>
              <w:br/>
            </w:r>
            <w:r w:rsidRPr="002673D6">
              <w:rPr>
                <w:rFonts w:ascii="Cambria Math" w:hAnsi="Cambria Math" w:cs="Cambria Math"/>
              </w:rPr>
              <w:t>∗</w:t>
            </w:r>
            <w:r w:rsidRPr="002673D6">
              <w:rPr>
                <w:rFonts w:ascii="Calibri" w:hAnsi="Calibri" w:cs="Calibri"/>
              </w:rPr>
              <w:t xml:space="preserve"> Results not specific to AYAs (included older adults)</w:t>
            </w:r>
          </w:p>
        </w:tc>
      </w:tr>
      <w:tr w:rsidR="002947EA" w:rsidRPr="002673D6" w14:paraId="4185D9AB" w14:textId="77777777" w:rsidTr="00DF5E1E">
        <w:tc>
          <w:tcPr>
            <w:tcW w:w="0" w:type="auto"/>
            <w:hideMark/>
          </w:tcPr>
          <w:p w14:paraId="03974250" w14:textId="7579537E" w:rsidR="002947EA" w:rsidRPr="002673D6" w:rsidRDefault="002947EA" w:rsidP="002947EA">
            <w:pPr>
              <w:rPr>
                <w:rFonts w:ascii="Calibri" w:hAnsi="Calibri" w:cs="Calibri"/>
              </w:rPr>
            </w:pPr>
            <w:r w:rsidRPr="002673D6">
              <w:rPr>
                <w:rFonts w:ascii="Calibri" w:hAnsi="Calibri" w:cs="Calibri"/>
              </w:rPr>
              <w:t>Needle et al. (2019)</w:t>
            </w:r>
            <w:r w:rsidRPr="008F4E47">
              <w:rPr>
                <w:rFonts w:ascii="Calibri" w:hAnsi="Calibri" w:cs="Calibri"/>
                <w:vertAlign w:val="superscript"/>
              </w:rPr>
              <w:t>12</w:t>
            </w:r>
            <w:r w:rsidRPr="002673D6">
              <w:rPr>
                <w:rFonts w:ascii="Calibri" w:hAnsi="Calibri" w:cs="Calibri"/>
              </w:rPr>
              <w:br/>
              <w:t>United States</w:t>
            </w:r>
          </w:p>
        </w:tc>
        <w:tc>
          <w:tcPr>
            <w:tcW w:w="0" w:type="auto"/>
            <w:hideMark/>
          </w:tcPr>
          <w:p w14:paraId="5CD7BA92" w14:textId="77777777" w:rsidR="002947EA" w:rsidRPr="002673D6" w:rsidRDefault="002947EA" w:rsidP="002947EA">
            <w:pPr>
              <w:rPr>
                <w:rFonts w:ascii="Calibri" w:hAnsi="Calibri" w:cs="Calibri"/>
              </w:rPr>
            </w:pPr>
            <w:r w:rsidRPr="002673D6">
              <w:rPr>
                <w:rFonts w:ascii="Calibri" w:hAnsi="Calibri" w:cs="Calibri"/>
              </w:rPr>
              <w:t>To explore the perspective of physicians in pediatric ICUs and hematopoietic stem cell transplant (HSCT) related to adolescent and young adult advance care planning and end-of-life decision making</w:t>
            </w:r>
            <w:r w:rsidRPr="002673D6">
              <w:rPr>
                <w:rFonts w:ascii="Calibri" w:hAnsi="Calibri" w:cs="Calibri"/>
              </w:rPr>
              <w:br/>
              <w:t>No framework (inductive approach)</w:t>
            </w:r>
          </w:p>
        </w:tc>
        <w:tc>
          <w:tcPr>
            <w:tcW w:w="0" w:type="auto"/>
            <w:hideMark/>
          </w:tcPr>
          <w:p w14:paraId="5B1D6621" w14:textId="77777777" w:rsidR="002947EA" w:rsidRPr="002673D6" w:rsidRDefault="002947EA" w:rsidP="002947EA">
            <w:pPr>
              <w:rPr>
                <w:rFonts w:ascii="Calibri" w:hAnsi="Calibri" w:cs="Calibri"/>
              </w:rPr>
            </w:pPr>
            <w:r w:rsidRPr="002673D6">
              <w:rPr>
                <w:rFonts w:ascii="Calibri" w:hAnsi="Calibri" w:cs="Calibri"/>
              </w:rPr>
              <w:t>Qualitative/descriptive</w:t>
            </w:r>
          </w:p>
        </w:tc>
        <w:tc>
          <w:tcPr>
            <w:tcW w:w="0" w:type="auto"/>
            <w:hideMark/>
          </w:tcPr>
          <w:p w14:paraId="11E3D9D5" w14:textId="77777777" w:rsidR="002947EA" w:rsidRPr="002673D6" w:rsidRDefault="002947EA" w:rsidP="002947EA">
            <w:pPr>
              <w:rPr>
                <w:rFonts w:ascii="Calibri" w:hAnsi="Calibri" w:cs="Calibri"/>
              </w:rPr>
            </w:pPr>
            <w:r w:rsidRPr="002673D6">
              <w:rPr>
                <w:rFonts w:ascii="Calibri" w:hAnsi="Calibri" w:cs="Calibri"/>
              </w:rPr>
              <w:t>HCP perspective</w:t>
            </w:r>
            <w:r w:rsidRPr="002673D6">
              <w:rPr>
                <w:rFonts w:ascii="Calibri" w:hAnsi="Calibri" w:cs="Calibri"/>
              </w:rPr>
              <w:br/>
              <w:t>N = 15 physicians (4 HSCT attendings; 11 pediatric ICU attendings and fellows)</w:t>
            </w:r>
            <w:r w:rsidRPr="002673D6">
              <w:rPr>
                <w:rFonts w:ascii="Calibri" w:hAnsi="Calibri" w:cs="Calibri"/>
              </w:rPr>
              <w:br/>
              <w:t>Mean age = 40 y (29–62 y); mean years for physician practice = 10 y (1–31 y)</w:t>
            </w:r>
            <w:r w:rsidRPr="002673D6">
              <w:rPr>
                <w:rFonts w:ascii="Calibri" w:hAnsi="Calibri" w:cs="Calibri"/>
              </w:rPr>
              <w:br/>
            </w:r>
            <w:r w:rsidRPr="002673D6">
              <w:rPr>
                <w:rFonts w:ascii="Cambria Math" w:hAnsi="Cambria Math" w:cs="Cambria Math"/>
              </w:rPr>
              <w:t>∗</w:t>
            </w:r>
            <w:r w:rsidRPr="002673D6">
              <w:rPr>
                <w:rFonts w:ascii="Calibri" w:hAnsi="Calibri" w:cs="Calibri"/>
              </w:rPr>
              <w:t>The HSCT program served patients from birth to 26 y of age; focus of study was on adolescents and young adults undergoing HSCT</w:t>
            </w:r>
          </w:p>
        </w:tc>
        <w:tc>
          <w:tcPr>
            <w:tcW w:w="0" w:type="auto"/>
            <w:hideMark/>
          </w:tcPr>
          <w:p w14:paraId="6D286BAF" w14:textId="77777777" w:rsidR="002947EA" w:rsidRPr="002673D6" w:rsidRDefault="002947EA" w:rsidP="002947EA">
            <w:pPr>
              <w:rPr>
                <w:rFonts w:ascii="Calibri" w:hAnsi="Calibri" w:cs="Calibri"/>
              </w:rPr>
            </w:pPr>
            <w:r w:rsidRPr="002673D6">
              <w:rPr>
                <w:rFonts w:ascii="Calibri" w:hAnsi="Calibri" w:cs="Calibri"/>
              </w:rPr>
              <w:t>Pediatric ICU</w:t>
            </w:r>
            <w:r w:rsidRPr="002673D6">
              <w:rPr>
                <w:rFonts w:ascii="Calibri" w:hAnsi="Calibri" w:cs="Calibri"/>
              </w:rPr>
              <w:br/>
              <w:t>Large HSCT program</w:t>
            </w:r>
          </w:p>
        </w:tc>
        <w:tc>
          <w:tcPr>
            <w:tcW w:w="0" w:type="auto"/>
            <w:hideMark/>
          </w:tcPr>
          <w:p w14:paraId="42B81854" w14:textId="77777777" w:rsidR="002947EA" w:rsidRPr="002673D6" w:rsidRDefault="002947EA" w:rsidP="002947EA">
            <w:pPr>
              <w:rPr>
                <w:rFonts w:ascii="Calibri" w:hAnsi="Calibri" w:cs="Calibri"/>
              </w:rPr>
            </w:pPr>
            <w:r w:rsidRPr="002673D6">
              <w:rPr>
                <w:rFonts w:ascii="Calibri" w:hAnsi="Calibri" w:cs="Calibri"/>
              </w:rPr>
              <w:t>3 focus groups with interview guide</w:t>
            </w:r>
            <w:r w:rsidRPr="002673D6">
              <w:rPr>
                <w:rFonts w:ascii="Calibri" w:hAnsi="Calibri" w:cs="Calibri"/>
              </w:rPr>
              <w:br/>
              <w:t>Content analysis</w:t>
            </w:r>
          </w:p>
        </w:tc>
        <w:tc>
          <w:tcPr>
            <w:tcW w:w="0" w:type="auto"/>
            <w:hideMark/>
          </w:tcPr>
          <w:p w14:paraId="2B8A1CD1" w14:textId="77777777" w:rsidR="002947EA" w:rsidRPr="002673D6" w:rsidRDefault="002947EA" w:rsidP="002947EA">
            <w:pPr>
              <w:rPr>
                <w:rFonts w:ascii="Calibri" w:hAnsi="Calibri" w:cs="Calibri"/>
              </w:rPr>
            </w:pPr>
            <w:r w:rsidRPr="002673D6">
              <w:rPr>
                <w:rFonts w:ascii="Calibri" w:hAnsi="Calibri" w:cs="Calibri"/>
              </w:rPr>
              <w:t>Two themes uncovered:</w:t>
            </w:r>
          </w:p>
          <w:p w14:paraId="6C8050A5" w14:textId="77777777" w:rsidR="002947EA" w:rsidRPr="002673D6" w:rsidRDefault="002947EA" w:rsidP="002947EA">
            <w:pPr>
              <w:rPr>
                <w:rFonts w:ascii="Calibri" w:hAnsi="Calibri" w:cs="Calibri"/>
              </w:rPr>
            </w:pPr>
            <w:r w:rsidRPr="002673D6">
              <w:rPr>
                <w:rFonts w:ascii="Calibri" w:hAnsi="Calibri" w:cs="Calibri"/>
              </w:rPr>
              <w:t>1.</w:t>
            </w:r>
          </w:p>
          <w:p w14:paraId="11A2B82A" w14:textId="77777777" w:rsidR="002947EA" w:rsidRPr="002673D6" w:rsidRDefault="002947EA" w:rsidP="002947EA">
            <w:pPr>
              <w:rPr>
                <w:rFonts w:ascii="Calibri" w:hAnsi="Calibri" w:cs="Calibri"/>
              </w:rPr>
            </w:pPr>
            <w:r w:rsidRPr="002673D6">
              <w:rPr>
                <w:rFonts w:ascii="Calibri" w:hAnsi="Calibri" w:cs="Calibri"/>
              </w:rPr>
              <w:t>The temporal context of advance care planning and decision-making: HSCT attendings: see AYA patients throughout trajectory of illness from diagnosis to death or cure. Pediatric ICU physicians: only see those with serious complications. Both groups thought conversations should occur when patients are well enough to express their values and goals as decisions about life-sustaining treatment can be different when well vs ill.</w:t>
            </w:r>
          </w:p>
          <w:p w14:paraId="2A7FDE3A" w14:textId="77777777" w:rsidR="002947EA" w:rsidRPr="002673D6" w:rsidRDefault="002947EA" w:rsidP="002947EA">
            <w:pPr>
              <w:rPr>
                <w:rFonts w:ascii="Calibri" w:hAnsi="Calibri" w:cs="Calibri"/>
              </w:rPr>
            </w:pPr>
            <w:r w:rsidRPr="002673D6">
              <w:rPr>
                <w:rFonts w:ascii="Calibri" w:hAnsi="Calibri" w:cs="Calibri"/>
              </w:rPr>
              <w:t>2.</w:t>
            </w:r>
          </w:p>
          <w:p w14:paraId="067D2F0A" w14:textId="77777777" w:rsidR="002947EA" w:rsidRPr="002673D6" w:rsidRDefault="002947EA" w:rsidP="002947EA">
            <w:pPr>
              <w:rPr>
                <w:rFonts w:ascii="Calibri" w:hAnsi="Calibri" w:cs="Calibri"/>
              </w:rPr>
            </w:pPr>
            <w:r w:rsidRPr="002673D6">
              <w:rPr>
                <w:rFonts w:ascii="Calibri" w:hAnsi="Calibri" w:cs="Calibri"/>
              </w:rPr>
              <w:t>The limitations of pediatric advance care planning: embodied knowing (feeling and understanding) and by witnessing; the impact of clinical cascades in a new normal of aggressive, life-sustaining care; balancing AYA autonomy with capacity to make decisions; and different ways of understanding for providers, patients, and their families</w:t>
            </w:r>
          </w:p>
          <w:p w14:paraId="0B824F8E" w14:textId="77777777" w:rsidR="002947EA" w:rsidRPr="002673D6" w:rsidRDefault="002947EA" w:rsidP="002947EA">
            <w:pPr>
              <w:rPr>
                <w:rFonts w:ascii="Calibri" w:hAnsi="Calibri" w:cs="Calibri"/>
              </w:rPr>
            </w:pPr>
            <w:r w:rsidRPr="002673D6">
              <w:rPr>
                <w:rFonts w:ascii="Calibri" w:hAnsi="Calibri" w:cs="Calibri"/>
              </w:rPr>
              <w:t>Other key findings:</w:t>
            </w:r>
          </w:p>
          <w:p w14:paraId="2132A18D" w14:textId="77777777" w:rsidR="002947EA" w:rsidRPr="002673D6" w:rsidRDefault="002947EA" w:rsidP="002947EA">
            <w:pPr>
              <w:rPr>
                <w:rFonts w:ascii="Calibri" w:hAnsi="Calibri" w:cs="Calibri"/>
              </w:rPr>
            </w:pPr>
            <w:r w:rsidRPr="002673D6">
              <w:rPr>
                <w:rFonts w:ascii="Calibri" w:hAnsi="Calibri" w:cs="Calibri"/>
              </w:rPr>
              <w:t>•</w:t>
            </w:r>
          </w:p>
          <w:p w14:paraId="2E6C6315" w14:textId="77777777" w:rsidR="002947EA" w:rsidRPr="002673D6" w:rsidRDefault="002947EA" w:rsidP="002947EA">
            <w:pPr>
              <w:rPr>
                <w:rFonts w:ascii="Calibri" w:hAnsi="Calibri" w:cs="Calibri"/>
              </w:rPr>
            </w:pPr>
            <w:r w:rsidRPr="002673D6">
              <w:rPr>
                <w:rFonts w:ascii="Calibri" w:hAnsi="Calibri" w:cs="Calibri"/>
              </w:rPr>
              <w:t>Physicians felt obligated to offer life-sustaining treatment but that AYA patients may not fully understand options and consequences.</w:t>
            </w:r>
          </w:p>
          <w:p w14:paraId="0F21F3B3" w14:textId="77777777" w:rsidR="002947EA" w:rsidRPr="002673D6" w:rsidRDefault="002947EA" w:rsidP="002947EA">
            <w:pPr>
              <w:rPr>
                <w:rFonts w:ascii="Calibri" w:hAnsi="Calibri" w:cs="Calibri"/>
              </w:rPr>
            </w:pPr>
            <w:r w:rsidRPr="002673D6">
              <w:rPr>
                <w:rFonts w:ascii="Calibri" w:hAnsi="Calibri" w:cs="Calibri"/>
              </w:rPr>
              <w:t>•</w:t>
            </w:r>
          </w:p>
          <w:p w14:paraId="248ED00D" w14:textId="77777777" w:rsidR="002947EA" w:rsidRPr="002673D6" w:rsidRDefault="002947EA" w:rsidP="002947EA">
            <w:pPr>
              <w:rPr>
                <w:rFonts w:ascii="Calibri" w:hAnsi="Calibri" w:cs="Calibri"/>
              </w:rPr>
            </w:pPr>
            <w:r w:rsidRPr="002673D6">
              <w:rPr>
                <w:rFonts w:ascii="Calibri" w:hAnsi="Calibri" w:cs="Calibri"/>
              </w:rPr>
              <w:t>Patients and families may learn consequences through experience of care (may not be fully informed).</w:t>
            </w:r>
          </w:p>
          <w:p w14:paraId="15D05B24" w14:textId="77777777" w:rsidR="002947EA" w:rsidRPr="002673D6" w:rsidRDefault="002947EA" w:rsidP="002947EA">
            <w:pPr>
              <w:rPr>
                <w:rFonts w:ascii="Calibri" w:hAnsi="Calibri" w:cs="Calibri"/>
              </w:rPr>
            </w:pPr>
            <w:r w:rsidRPr="002673D6">
              <w:rPr>
                <w:rFonts w:ascii="Calibri" w:hAnsi="Calibri" w:cs="Calibri"/>
              </w:rPr>
              <w:t>•</w:t>
            </w:r>
          </w:p>
          <w:p w14:paraId="75453470" w14:textId="77777777" w:rsidR="002947EA" w:rsidRPr="002673D6" w:rsidRDefault="002947EA" w:rsidP="002947EA">
            <w:pPr>
              <w:rPr>
                <w:rFonts w:ascii="Calibri" w:hAnsi="Calibri" w:cs="Calibri"/>
              </w:rPr>
            </w:pPr>
            <w:r w:rsidRPr="002673D6">
              <w:rPr>
                <w:rFonts w:ascii="Calibri" w:hAnsi="Calibri" w:cs="Calibri"/>
              </w:rPr>
              <w:t>Social media plays a role in patient and family decisions through communication with others in similar situations.</w:t>
            </w:r>
          </w:p>
          <w:p w14:paraId="7AF9AE03" w14:textId="77777777" w:rsidR="002947EA" w:rsidRPr="002673D6" w:rsidRDefault="002947EA" w:rsidP="002947EA">
            <w:pPr>
              <w:rPr>
                <w:rFonts w:ascii="Calibri" w:hAnsi="Calibri" w:cs="Calibri"/>
              </w:rPr>
            </w:pPr>
            <w:r w:rsidRPr="002673D6">
              <w:rPr>
                <w:rFonts w:ascii="Calibri" w:hAnsi="Calibri" w:cs="Calibri"/>
              </w:rPr>
              <w:t>•</w:t>
            </w:r>
          </w:p>
          <w:p w14:paraId="579596B5" w14:textId="77777777" w:rsidR="002947EA" w:rsidRPr="002673D6" w:rsidRDefault="002947EA" w:rsidP="002947EA">
            <w:pPr>
              <w:rPr>
                <w:rFonts w:ascii="Calibri" w:hAnsi="Calibri" w:cs="Calibri"/>
              </w:rPr>
            </w:pPr>
            <w:r w:rsidRPr="002673D6">
              <w:rPr>
                <w:rFonts w:ascii="Calibri" w:hAnsi="Calibri" w:cs="Calibri"/>
              </w:rPr>
              <w:t>Physicians shared difficult emotions and felt they did not always full disclose limits of medicine because they had to be confident patient would not survive before discussing death.</w:t>
            </w:r>
          </w:p>
          <w:p w14:paraId="20C39411" w14:textId="77777777" w:rsidR="002947EA" w:rsidRPr="002673D6" w:rsidRDefault="002947EA" w:rsidP="002947EA">
            <w:pPr>
              <w:rPr>
                <w:rFonts w:ascii="Calibri" w:hAnsi="Calibri" w:cs="Calibri"/>
              </w:rPr>
            </w:pPr>
            <w:r w:rsidRPr="002673D6">
              <w:rPr>
                <w:rFonts w:ascii="Calibri" w:hAnsi="Calibri" w:cs="Calibri"/>
              </w:rPr>
              <w:t>•</w:t>
            </w:r>
          </w:p>
          <w:p w14:paraId="0A1422C0" w14:textId="77777777" w:rsidR="002947EA" w:rsidRPr="002673D6" w:rsidRDefault="002947EA" w:rsidP="002947EA">
            <w:pPr>
              <w:rPr>
                <w:rFonts w:ascii="Calibri" w:hAnsi="Calibri" w:cs="Calibri"/>
              </w:rPr>
            </w:pPr>
            <w:r w:rsidRPr="002673D6">
              <w:rPr>
                <w:rFonts w:ascii="Calibri" w:hAnsi="Calibri" w:cs="Calibri"/>
              </w:rPr>
              <w:t>Physicians base decisions on science and data; families base decisions on religious, cultural, and social constructs and how they process provided information (this can lead to conflicts regarding end of life care).</w:t>
            </w:r>
          </w:p>
        </w:tc>
      </w:tr>
      <w:tr w:rsidR="002947EA" w:rsidRPr="002673D6" w14:paraId="2DD08573" w14:textId="77777777" w:rsidTr="00DF5E1E">
        <w:tc>
          <w:tcPr>
            <w:tcW w:w="0" w:type="auto"/>
            <w:hideMark/>
          </w:tcPr>
          <w:p w14:paraId="46FC5E9F" w14:textId="3A306D69" w:rsidR="002947EA" w:rsidRPr="002673D6" w:rsidRDefault="002947EA" w:rsidP="002947EA">
            <w:pPr>
              <w:rPr>
                <w:rFonts w:ascii="Calibri" w:hAnsi="Calibri" w:cs="Calibri"/>
              </w:rPr>
            </w:pPr>
            <w:bookmarkStart w:id="24" w:name="bbib22"/>
            <w:r w:rsidRPr="002673D6">
              <w:rPr>
                <w:rFonts w:ascii="Calibri" w:hAnsi="Calibri" w:cs="Calibri"/>
              </w:rPr>
              <w:t>Robert et al. (2012)</w:t>
            </w:r>
            <w:r w:rsidRPr="008F4E47">
              <w:rPr>
                <w:rFonts w:ascii="Calibri" w:hAnsi="Calibri" w:cs="Calibri"/>
                <w:vertAlign w:val="superscript"/>
              </w:rPr>
              <w:t>22</w:t>
            </w:r>
            <w:r w:rsidRPr="002673D6">
              <w:rPr>
                <w:rFonts w:ascii="Calibri" w:hAnsi="Calibri" w:cs="Calibri"/>
              </w:rPr>
              <w:br/>
              <w:t>United States</w:t>
            </w:r>
          </w:p>
        </w:tc>
        <w:tc>
          <w:tcPr>
            <w:tcW w:w="0" w:type="auto"/>
            <w:hideMark/>
          </w:tcPr>
          <w:p w14:paraId="5AC6CA02" w14:textId="77777777" w:rsidR="002947EA" w:rsidRPr="002673D6" w:rsidRDefault="002947EA" w:rsidP="002947EA">
            <w:pPr>
              <w:rPr>
                <w:rFonts w:ascii="Calibri" w:hAnsi="Calibri" w:cs="Calibri"/>
              </w:rPr>
            </w:pPr>
            <w:r w:rsidRPr="002673D6">
              <w:rPr>
                <w:rFonts w:ascii="Calibri" w:hAnsi="Calibri" w:cs="Calibri"/>
              </w:rPr>
              <w:t>To understand the needs and experiences of bereaved parents whose child received care at a comprehensive cancer center and determine their expectations of palliative care and how palliative care can be improved.</w:t>
            </w:r>
            <w:r w:rsidRPr="002673D6">
              <w:rPr>
                <w:rFonts w:ascii="Calibri" w:hAnsi="Calibri" w:cs="Calibri"/>
              </w:rPr>
              <w:br/>
              <w:t>No framework (inductive approach)</w:t>
            </w:r>
          </w:p>
        </w:tc>
        <w:tc>
          <w:tcPr>
            <w:tcW w:w="0" w:type="auto"/>
            <w:hideMark/>
          </w:tcPr>
          <w:p w14:paraId="17409D2C" w14:textId="77777777" w:rsidR="002947EA" w:rsidRPr="002673D6" w:rsidRDefault="002947EA" w:rsidP="002947EA">
            <w:pPr>
              <w:rPr>
                <w:rFonts w:ascii="Calibri" w:hAnsi="Calibri" w:cs="Calibri"/>
              </w:rPr>
            </w:pPr>
            <w:r w:rsidRPr="002673D6">
              <w:rPr>
                <w:rFonts w:ascii="Calibri" w:hAnsi="Calibri" w:cs="Calibri"/>
              </w:rPr>
              <w:t>Qualitative, descriptive</w:t>
            </w:r>
          </w:p>
        </w:tc>
        <w:tc>
          <w:tcPr>
            <w:tcW w:w="0" w:type="auto"/>
            <w:hideMark/>
          </w:tcPr>
          <w:p w14:paraId="24DA70C9" w14:textId="77777777" w:rsidR="002947EA" w:rsidRPr="002673D6" w:rsidRDefault="002947EA" w:rsidP="002947EA">
            <w:pPr>
              <w:rPr>
                <w:rFonts w:ascii="Calibri" w:hAnsi="Calibri" w:cs="Calibri"/>
              </w:rPr>
            </w:pPr>
            <w:r w:rsidRPr="002673D6">
              <w:rPr>
                <w:rFonts w:ascii="Calibri" w:hAnsi="Calibri" w:cs="Calibri"/>
              </w:rPr>
              <w:t>Family perspective</w:t>
            </w:r>
            <w:r w:rsidRPr="002673D6">
              <w:rPr>
                <w:rFonts w:ascii="Calibri" w:hAnsi="Calibri" w:cs="Calibri"/>
              </w:rPr>
              <w:br/>
              <w:t>14 Parents of children who died a minimum of 1 y prior to participation (and child was at least 10 y of age at time of death)</w:t>
            </w:r>
            <w:r w:rsidRPr="002673D6">
              <w:rPr>
                <w:rFonts w:ascii="Calibri" w:hAnsi="Calibri" w:cs="Calibri"/>
              </w:rPr>
              <w:br/>
              <w:t>Mean age of parents = 51 y (SD = 6); 10 parents were white; 3 were Mexican; and 1 was Arab American</w:t>
            </w:r>
            <w:r w:rsidRPr="002673D6">
              <w:rPr>
                <w:rFonts w:ascii="Calibri" w:hAnsi="Calibri" w:cs="Calibri"/>
              </w:rPr>
              <w:br/>
            </w:r>
            <w:r w:rsidRPr="002673D6">
              <w:rPr>
                <w:rFonts w:ascii="Cambria Math" w:hAnsi="Cambria Math" w:cs="Cambria Math"/>
              </w:rPr>
              <w:t>∗</w:t>
            </w:r>
            <w:r w:rsidRPr="002673D6">
              <w:rPr>
                <w:rFonts w:ascii="Calibri" w:hAnsi="Calibri" w:cs="Calibri"/>
              </w:rPr>
              <w:t>These parents represented 9 children (6 boys and 3 girls) with a mean age of 15 y (SD = 3)</w:t>
            </w:r>
          </w:p>
        </w:tc>
        <w:tc>
          <w:tcPr>
            <w:tcW w:w="0" w:type="auto"/>
            <w:hideMark/>
          </w:tcPr>
          <w:p w14:paraId="6B2593A7" w14:textId="77777777" w:rsidR="002947EA" w:rsidRPr="002673D6" w:rsidRDefault="002947EA" w:rsidP="002947EA">
            <w:pPr>
              <w:rPr>
                <w:rFonts w:ascii="Calibri" w:hAnsi="Calibri" w:cs="Calibri"/>
              </w:rPr>
            </w:pPr>
            <w:r w:rsidRPr="002673D6">
              <w:rPr>
                <w:rFonts w:ascii="Calibri" w:hAnsi="Calibri" w:cs="Calibri"/>
              </w:rPr>
              <w:t>Pediatric ICU and acute care</w:t>
            </w:r>
          </w:p>
        </w:tc>
        <w:tc>
          <w:tcPr>
            <w:tcW w:w="0" w:type="auto"/>
            <w:hideMark/>
          </w:tcPr>
          <w:p w14:paraId="1B9E5632" w14:textId="77777777" w:rsidR="002947EA" w:rsidRPr="002673D6" w:rsidRDefault="002947EA" w:rsidP="002947EA">
            <w:pPr>
              <w:rPr>
                <w:rFonts w:ascii="Calibri" w:hAnsi="Calibri" w:cs="Calibri"/>
              </w:rPr>
            </w:pPr>
            <w:r w:rsidRPr="002673D6">
              <w:rPr>
                <w:rFonts w:ascii="Calibri" w:hAnsi="Calibri" w:cs="Calibri"/>
              </w:rPr>
              <w:t>3 Focus groups using interview guide that was developed from the literature</w:t>
            </w:r>
            <w:r w:rsidRPr="002673D6">
              <w:rPr>
                <w:rFonts w:ascii="Calibri" w:hAnsi="Calibri" w:cs="Calibri"/>
              </w:rPr>
              <w:br/>
              <w:t>Content analysis</w:t>
            </w:r>
          </w:p>
        </w:tc>
        <w:tc>
          <w:tcPr>
            <w:tcW w:w="0" w:type="auto"/>
            <w:hideMark/>
          </w:tcPr>
          <w:p w14:paraId="245D7EA1" w14:textId="77777777" w:rsidR="002947EA" w:rsidRPr="002673D6" w:rsidRDefault="002947EA" w:rsidP="002947EA">
            <w:pPr>
              <w:rPr>
                <w:rFonts w:ascii="Calibri" w:hAnsi="Calibri" w:cs="Calibri"/>
              </w:rPr>
            </w:pPr>
            <w:r w:rsidRPr="002673D6">
              <w:rPr>
                <w:rFonts w:ascii="Calibri" w:hAnsi="Calibri" w:cs="Calibri"/>
              </w:rPr>
              <w:t>Results specific to pediatric ICU:</w:t>
            </w:r>
          </w:p>
          <w:p w14:paraId="31CF9E63" w14:textId="77777777" w:rsidR="002947EA" w:rsidRPr="002673D6" w:rsidRDefault="002947EA" w:rsidP="002947EA">
            <w:pPr>
              <w:rPr>
                <w:rFonts w:ascii="Calibri" w:hAnsi="Calibri" w:cs="Calibri"/>
              </w:rPr>
            </w:pPr>
            <w:r w:rsidRPr="002673D6">
              <w:rPr>
                <w:rFonts w:ascii="Calibri" w:hAnsi="Calibri" w:cs="Calibri"/>
              </w:rPr>
              <w:t>Bereaved family members reported</w:t>
            </w:r>
          </w:p>
          <w:p w14:paraId="04FC02C7" w14:textId="77777777" w:rsidR="002947EA" w:rsidRPr="002673D6" w:rsidRDefault="002947EA" w:rsidP="002947EA">
            <w:pPr>
              <w:rPr>
                <w:rFonts w:ascii="Calibri" w:hAnsi="Calibri" w:cs="Calibri"/>
              </w:rPr>
            </w:pPr>
            <w:r w:rsidRPr="002673D6">
              <w:rPr>
                <w:rFonts w:ascii="Calibri" w:hAnsi="Calibri" w:cs="Calibri"/>
              </w:rPr>
              <w:t>1.</w:t>
            </w:r>
          </w:p>
          <w:p w14:paraId="5303325B" w14:textId="77777777" w:rsidR="002947EA" w:rsidRPr="002673D6" w:rsidRDefault="002947EA" w:rsidP="002947EA">
            <w:pPr>
              <w:rPr>
                <w:rFonts w:ascii="Calibri" w:hAnsi="Calibri" w:cs="Calibri"/>
              </w:rPr>
            </w:pPr>
            <w:r w:rsidRPr="002673D6">
              <w:rPr>
                <w:rFonts w:ascii="Calibri" w:hAnsi="Calibri" w:cs="Calibri"/>
              </w:rPr>
              <w:t>Receiving specialized attention with high support</w:t>
            </w:r>
          </w:p>
          <w:p w14:paraId="3CAFB163" w14:textId="77777777" w:rsidR="002947EA" w:rsidRPr="002673D6" w:rsidRDefault="002947EA" w:rsidP="002947EA">
            <w:pPr>
              <w:rPr>
                <w:rFonts w:ascii="Calibri" w:hAnsi="Calibri" w:cs="Calibri"/>
              </w:rPr>
            </w:pPr>
            <w:r w:rsidRPr="002673D6">
              <w:rPr>
                <w:rFonts w:ascii="Calibri" w:hAnsi="Calibri" w:cs="Calibri"/>
              </w:rPr>
              <w:t>2.</w:t>
            </w:r>
          </w:p>
          <w:p w14:paraId="3B35051F" w14:textId="77777777" w:rsidR="002947EA" w:rsidRPr="002673D6" w:rsidRDefault="002947EA" w:rsidP="002947EA">
            <w:pPr>
              <w:rPr>
                <w:rFonts w:ascii="Calibri" w:hAnsi="Calibri" w:cs="Calibri"/>
              </w:rPr>
            </w:pPr>
            <w:r w:rsidRPr="002673D6">
              <w:rPr>
                <w:rFonts w:ascii="Calibri" w:hAnsi="Calibri" w:cs="Calibri"/>
              </w:rPr>
              <w:t>Barriers to being with the child (eg, visitation rules, no chairs, no resources)</w:t>
            </w:r>
          </w:p>
          <w:p w14:paraId="7C124E26" w14:textId="77777777" w:rsidR="002947EA" w:rsidRPr="002673D6" w:rsidRDefault="002947EA" w:rsidP="002947EA">
            <w:pPr>
              <w:rPr>
                <w:rFonts w:ascii="Calibri" w:hAnsi="Calibri" w:cs="Calibri"/>
              </w:rPr>
            </w:pPr>
            <w:r w:rsidRPr="002673D6">
              <w:rPr>
                <w:rFonts w:ascii="Calibri" w:hAnsi="Calibri" w:cs="Calibri"/>
              </w:rPr>
              <w:t>3.</w:t>
            </w:r>
          </w:p>
          <w:p w14:paraId="654D0A7A" w14:textId="77777777" w:rsidR="002947EA" w:rsidRPr="002673D6" w:rsidRDefault="002947EA" w:rsidP="002947EA">
            <w:pPr>
              <w:rPr>
                <w:rFonts w:ascii="Calibri" w:hAnsi="Calibri" w:cs="Calibri"/>
              </w:rPr>
            </w:pPr>
            <w:r w:rsidRPr="002673D6">
              <w:rPr>
                <w:rFonts w:ascii="Calibri" w:hAnsi="Calibri" w:cs="Calibri"/>
              </w:rPr>
              <w:t>Feeling unclear when to return to patient from waiting room</w:t>
            </w:r>
          </w:p>
          <w:p w14:paraId="5797E221" w14:textId="77777777" w:rsidR="002947EA" w:rsidRPr="002673D6" w:rsidRDefault="002947EA" w:rsidP="002947EA">
            <w:pPr>
              <w:rPr>
                <w:rFonts w:ascii="Calibri" w:hAnsi="Calibri" w:cs="Calibri"/>
              </w:rPr>
            </w:pPr>
            <w:r w:rsidRPr="002673D6">
              <w:rPr>
                <w:rFonts w:ascii="Calibri" w:hAnsi="Calibri" w:cs="Calibri"/>
              </w:rPr>
              <w:t>4.</w:t>
            </w:r>
          </w:p>
          <w:p w14:paraId="78CAF6D5" w14:textId="77777777" w:rsidR="002947EA" w:rsidRPr="002673D6" w:rsidRDefault="002947EA" w:rsidP="002947EA">
            <w:pPr>
              <w:rPr>
                <w:rFonts w:ascii="Calibri" w:hAnsi="Calibri" w:cs="Calibri"/>
              </w:rPr>
            </w:pPr>
            <w:r w:rsidRPr="002673D6">
              <w:rPr>
                <w:rFonts w:ascii="Calibri" w:hAnsi="Calibri" w:cs="Calibri"/>
              </w:rPr>
              <w:t>Need for staff to accommodate presence of younger siblings</w:t>
            </w:r>
          </w:p>
          <w:p w14:paraId="1D6C4A55" w14:textId="77777777" w:rsidR="002947EA" w:rsidRPr="002673D6" w:rsidRDefault="002947EA" w:rsidP="002947EA">
            <w:pPr>
              <w:rPr>
                <w:rFonts w:ascii="Calibri" w:hAnsi="Calibri" w:cs="Calibri"/>
              </w:rPr>
            </w:pPr>
            <w:r w:rsidRPr="002673D6">
              <w:rPr>
                <w:rFonts w:ascii="Calibri" w:hAnsi="Calibri" w:cs="Calibri"/>
              </w:rPr>
              <w:t>5.</w:t>
            </w:r>
          </w:p>
          <w:p w14:paraId="5E6C6995" w14:textId="77777777" w:rsidR="002947EA" w:rsidRPr="002673D6" w:rsidRDefault="002947EA" w:rsidP="002947EA">
            <w:pPr>
              <w:rPr>
                <w:rFonts w:ascii="Calibri" w:hAnsi="Calibri" w:cs="Calibri"/>
              </w:rPr>
            </w:pPr>
            <w:r w:rsidRPr="002673D6">
              <w:rPr>
                <w:rFonts w:ascii="Calibri" w:hAnsi="Calibri" w:cs="Calibri"/>
              </w:rPr>
              <w:t>Lack of communication/information</w:t>
            </w:r>
          </w:p>
          <w:p w14:paraId="001B56A5" w14:textId="77777777" w:rsidR="002947EA" w:rsidRPr="002673D6" w:rsidRDefault="002947EA" w:rsidP="002947EA">
            <w:pPr>
              <w:rPr>
                <w:rFonts w:ascii="Calibri" w:hAnsi="Calibri" w:cs="Calibri"/>
              </w:rPr>
            </w:pPr>
            <w:r w:rsidRPr="002673D6">
              <w:rPr>
                <w:rFonts w:ascii="Calibri" w:hAnsi="Calibri" w:cs="Calibri"/>
              </w:rPr>
              <w:t>Other key findings related to family members’ perspectives:</w:t>
            </w:r>
          </w:p>
          <w:p w14:paraId="33D79F6E" w14:textId="77777777" w:rsidR="002947EA" w:rsidRPr="002673D6" w:rsidRDefault="002947EA" w:rsidP="002947EA">
            <w:pPr>
              <w:rPr>
                <w:rFonts w:ascii="Calibri" w:hAnsi="Calibri" w:cs="Calibri"/>
              </w:rPr>
            </w:pPr>
            <w:r w:rsidRPr="002673D6">
              <w:rPr>
                <w:rFonts w:ascii="Calibri" w:hAnsi="Calibri" w:cs="Calibri"/>
              </w:rPr>
              <w:t>•</w:t>
            </w:r>
          </w:p>
          <w:p w14:paraId="720C0E3C" w14:textId="77777777" w:rsidR="002947EA" w:rsidRPr="002673D6" w:rsidRDefault="002947EA" w:rsidP="002947EA">
            <w:pPr>
              <w:rPr>
                <w:rFonts w:ascii="Calibri" w:hAnsi="Calibri" w:cs="Calibri"/>
              </w:rPr>
            </w:pPr>
            <w:r w:rsidRPr="002673D6">
              <w:rPr>
                <w:rFonts w:ascii="Calibri" w:hAnsi="Calibri" w:cs="Calibri"/>
              </w:rPr>
              <w:t>Separation from child profoundly distressing</w:t>
            </w:r>
          </w:p>
          <w:p w14:paraId="538B02C4" w14:textId="77777777" w:rsidR="002947EA" w:rsidRPr="002673D6" w:rsidRDefault="002947EA" w:rsidP="002947EA">
            <w:pPr>
              <w:rPr>
                <w:rFonts w:ascii="Calibri" w:hAnsi="Calibri" w:cs="Calibri"/>
              </w:rPr>
            </w:pPr>
            <w:r w:rsidRPr="002673D6">
              <w:rPr>
                <w:rFonts w:ascii="Calibri" w:hAnsi="Calibri" w:cs="Calibri"/>
              </w:rPr>
              <w:t>•</w:t>
            </w:r>
          </w:p>
          <w:p w14:paraId="16F5F37F" w14:textId="77777777" w:rsidR="002947EA" w:rsidRPr="002673D6" w:rsidRDefault="002947EA" w:rsidP="002947EA">
            <w:pPr>
              <w:rPr>
                <w:rFonts w:ascii="Calibri" w:hAnsi="Calibri" w:cs="Calibri"/>
              </w:rPr>
            </w:pPr>
            <w:r w:rsidRPr="002673D6">
              <w:rPr>
                <w:rFonts w:ascii="Calibri" w:hAnsi="Calibri" w:cs="Calibri"/>
              </w:rPr>
              <w:t>Need for more consistent providers</w:t>
            </w:r>
          </w:p>
          <w:p w14:paraId="748AFDE4" w14:textId="77777777" w:rsidR="002947EA" w:rsidRPr="002673D6" w:rsidRDefault="002947EA" w:rsidP="002947EA">
            <w:pPr>
              <w:rPr>
                <w:rFonts w:ascii="Calibri" w:hAnsi="Calibri" w:cs="Calibri"/>
              </w:rPr>
            </w:pPr>
            <w:r w:rsidRPr="002673D6">
              <w:rPr>
                <w:rFonts w:ascii="Calibri" w:hAnsi="Calibri" w:cs="Calibri"/>
              </w:rPr>
              <w:t>•</w:t>
            </w:r>
          </w:p>
          <w:p w14:paraId="133AFADC" w14:textId="77777777" w:rsidR="002947EA" w:rsidRPr="002673D6" w:rsidRDefault="002947EA" w:rsidP="002947EA">
            <w:pPr>
              <w:rPr>
                <w:rFonts w:ascii="Calibri" w:hAnsi="Calibri" w:cs="Calibri"/>
              </w:rPr>
            </w:pPr>
            <w:r w:rsidRPr="002673D6">
              <w:rPr>
                <w:rFonts w:ascii="Calibri" w:hAnsi="Calibri" w:cs="Calibri"/>
              </w:rPr>
              <w:t>Parents wanted child to have some control in end-of-life discussions; must be tailored to needs</w:t>
            </w:r>
          </w:p>
          <w:p w14:paraId="58B6741B" w14:textId="77777777" w:rsidR="002947EA" w:rsidRPr="002673D6" w:rsidRDefault="002947EA" w:rsidP="002947EA">
            <w:pPr>
              <w:rPr>
                <w:rFonts w:ascii="Calibri" w:hAnsi="Calibri" w:cs="Calibri"/>
              </w:rPr>
            </w:pPr>
            <w:r w:rsidRPr="002673D6">
              <w:rPr>
                <w:rFonts w:ascii="Calibri" w:hAnsi="Calibri" w:cs="Calibri"/>
              </w:rPr>
              <w:t>•</w:t>
            </w:r>
          </w:p>
          <w:p w14:paraId="6A9113C3" w14:textId="77777777" w:rsidR="002947EA" w:rsidRPr="002673D6" w:rsidRDefault="002947EA" w:rsidP="002947EA">
            <w:pPr>
              <w:rPr>
                <w:rFonts w:ascii="Calibri" w:hAnsi="Calibri" w:cs="Calibri"/>
              </w:rPr>
            </w:pPr>
            <w:r w:rsidRPr="002673D6">
              <w:rPr>
                <w:rFonts w:ascii="Calibri" w:hAnsi="Calibri" w:cs="Calibri"/>
              </w:rPr>
              <w:t>Some providers avoided discussions about death</w:t>
            </w:r>
          </w:p>
          <w:p w14:paraId="5AB00584" w14:textId="77777777" w:rsidR="002947EA" w:rsidRPr="002673D6" w:rsidRDefault="002947EA" w:rsidP="002947EA">
            <w:pPr>
              <w:rPr>
                <w:rFonts w:ascii="Calibri" w:hAnsi="Calibri" w:cs="Calibri"/>
              </w:rPr>
            </w:pPr>
            <w:r w:rsidRPr="002673D6">
              <w:rPr>
                <w:rFonts w:ascii="Cambria Math" w:hAnsi="Cambria Math" w:cs="Cambria Math"/>
              </w:rPr>
              <w:t>∗</w:t>
            </w:r>
            <w:r w:rsidRPr="002673D6">
              <w:rPr>
                <w:rFonts w:ascii="Calibri" w:hAnsi="Calibri" w:cs="Calibri"/>
              </w:rPr>
              <w:t>Not AYA specific—included younger children</w:t>
            </w:r>
          </w:p>
        </w:tc>
      </w:tr>
      <w:tr w:rsidR="002947EA" w:rsidRPr="002673D6" w14:paraId="4EECC1C0" w14:textId="77777777" w:rsidTr="00DF5E1E">
        <w:tc>
          <w:tcPr>
            <w:tcW w:w="0" w:type="auto"/>
            <w:hideMark/>
          </w:tcPr>
          <w:p w14:paraId="339C6738" w14:textId="69F19ADB" w:rsidR="002947EA" w:rsidRPr="002673D6" w:rsidRDefault="002947EA" w:rsidP="002947EA">
            <w:pPr>
              <w:rPr>
                <w:rFonts w:ascii="Calibri" w:hAnsi="Calibri" w:cs="Calibri"/>
              </w:rPr>
            </w:pPr>
            <w:bookmarkStart w:id="25" w:name="bbib19"/>
            <w:r w:rsidRPr="002673D6">
              <w:rPr>
                <w:rFonts w:ascii="Calibri" w:hAnsi="Calibri" w:cs="Calibri"/>
              </w:rPr>
              <w:t>Rusinova et al. (2014)</w:t>
            </w:r>
            <w:r w:rsidRPr="008F4E47">
              <w:rPr>
                <w:rFonts w:ascii="Calibri" w:hAnsi="Calibri" w:cs="Calibri"/>
                <w:vertAlign w:val="superscript"/>
              </w:rPr>
              <w:t>19</w:t>
            </w:r>
            <w:r w:rsidRPr="002673D6">
              <w:rPr>
                <w:rFonts w:ascii="Calibri" w:hAnsi="Calibri" w:cs="Calibri"/>
              </w:rPr>
              <w:br/>
              <w:t>Czech Republic and Slovak Republic</w:t>
            </w:r>
          </w:p>
        </w:tc>
        <w:tc>
          <w:tcPr>
            <w:tcW w:w="0" w:type="auto"/>
            <w:hideMark/>
          </w:tcPr>
          <w:p w14:paraId="12308C0A" w14:textId="77777777" w:rsidR="002947EA" w:rsidRPr="002673D6" w:rsidRDefault="002947EA" w:rsidP="002947EA">
            <w:pPr>
              <w:rPr>
                <w:rFonts w:ascii="Calibri" w:hAnsi="Calibri" w:cs="Calibri"/>
              </w:rPr>
            </w:pPr>
            <w:r w:rsidRPr="002673D6">
              <w:rPr>
                <w:rFonts w:ascii="Calibri" w:hAnsi="Calibri" w:cs="Calibri"/>
              </w:rPr>
              <w:t>To assess the prevalence of symptoms of anxiety and depression among family members of ICU patients; family understanding of patient condition; and identify family needs and satisfaction</w:t>
            </w:r>
            <w:r w:rsidRPr="002673D6">
              <w:rPr>
                <w:rFonts w:ascii="Calibri" w:hAnsi="Calibri" w:cs="Calibri"/>
              </w:rPr>
              <w:br/>
              <w:t>No framework</w:t>
            </w:r>
          </w:p>
        </w:tc>
        <w:tc>
          <w:tcPr>
            <w:tcW w:w="0" w:type="auto"/>
            <w:hideMark/>
          </w:tcPr>
          <w:p w14:paraId="6B79140D" w14:textId="77777777" w:rsidR="002947EA" w:rsidRPr="002673D6" w:rsidRDefault="002947EA" w:rsidP="002947EA">
            <w:pPr>
              <w:rPr>
                <w:rFonts w:ascii="Calibri" w:hAnsi="Calibri" w:cs="Calibri"/>
              </w:rPr>
            </w:pPr>
            <w:r w:rsidRPr="002673D6">
              <w:rPr>
                <w:rFonts w:ascii="Calibri" w:hAnsi="Calibri" w:cs="Calibri"/>
              </w:rPr>
              <w:t>Descriptive/correlational</w:t>
            </w:r>
          </w:p>
        </w:tc>
        <w:tc>
          <w:tcPr>
            <w:tcW w:w="0" w:type="auto"/>
            <w:hideMark/>
          </w:tcPr>
          <w:p w14:paraId="1F032E4F" w14:textId="77777777" w:rsidR="002947EA" w:rsidRPr="002673D6" w:rsidRDefault="002947EA" w:rsidP="002947EA">
            <w:pPr>
              <w:rPr>
                <w:rFonts w:ascii="Calibri" w:hAnsi="Calibri" w:cs="Calibri"/>
              </w:rPr>
            </w:pPr>
            <w:r w:rsidRPr="002673D6">
              <w:rPr>
                <w:rFonts w:ascii="Calibri" w:hAnsi="Calibri" w:cs="Calibri"/>
              </w:rPr>
              <w:t>Family perspective</w:t>
            </w:r>
            <w:r w:rsidRPr="002673D6">
              <w:rPr>
                <w:rFonts w:ascii="Calibri" w:hAnsi="Calibri" w:cs="Calibri"/>
              </w:rPr>
              <w:br/>
              <w:t>405 family members; median age = 41.5 y (16–87); 71.5% female; race not reported; 23% spouse; 48% parents; 15% sibling</w:t>
            </w:r>
            <w:r w:rsidRPr="002673D6">
              <w:rPr>
                <w:rFonts w:ascii="Calibri" w:hAnsi="Calibri" w:cs="Calibri"/>
              </w:rPr>
              <w:br/>
            </w:r>
            <w:r w:rsidRPr="002673D6">
              <w:rPr>
                <w:rFonts w:ascii="Cambria Math" w:hAnsi="Cambria Math" w:cs="Cambria Math"/>
              </w:rPr>
              <w:t>∗</w:t>
            </w:r>
            <w:r w:rsidRPr="002673D6">
              <w:rPr>
                <w:rFonts w:ascii="Calibri" w:hAnsi="Calibri" w:cs="Calibri"/>
              </w:rPr>
              <w:t>These family members represented 293 patients with a median age = 39 y; mean ICU LOS = 13 d</w:t>
            </w:r>
          </w:p>
        </w:tc>
        <w:tc>
          <w:tcPr>
            <w:tcW w:w="0" w:type="auto"/>
            <w:hideMark/>
          </w:tcPr>
          <w:p w14:paraId="581462A4" w14:textId="77777777" w:rsidR="002947EA" w:rsidRPr="002673D6" w:rsidRDefault="002947EA" w:rsidP="002947EA">
            <w:pPr>
              <w:rPr>
                <w:rFonts w:ascii="Calibri" w:hAnsi="Calibri" w:cs="Calibri"/>
              </w:rPr>
            </w:pPr>
            <w:r w:rsidRPr="002673D6">
              <w:rPr>
                <w:rFonts w:ascii="Calibri" w:hAnsi="Calibri" w:cs="Calibri"/>
              </w:rPr>
              <w:t>17 Adult ICUs</w:t>
            </w:r>
            <w:r w:rsidRPr="002673D6">
              <w:rPr>
                <w:rFonts w:ascii="Calibri" w:hAnsi="Calibri" w:cs="Calibri"/>
              </w:rPr>
              <w:br/>
              <w:t>5 Pediatric ICUs</w:t>
            </w:r>
          </w:p>
        </w:tc>
        <w:tc>
          <w:tcPr>
            <w:tcW w:w="0" w:type="auto"/>
            <w:hideMark/>
          </w:tcPr>
          <w:p w14:paraId="21191488" w14:textId="77777777" w:rsidR="002947EA" w:rsidRPr="002673D6" w:rsidRDefault="002947EA" w:rsidP="002947EA">
            <w:pPr>
              <w:rPr>
                <w:rFonts w:ascii="Calibri" w:hAnsi="Calibri" w:cs="Calibri"/>
              </w:rPr>
            </w:pPr>
            <w:r w:rsidRPr="002673D6">
              <w:rPr>
                <w:rFonts w:ascii="Calibri" w:hAnsi="Calibri" w:cs="Calibri"/>
              </w:rPr>
              <w:t>Hospital Anxiety and Depression Scale (HADS)</w:t>
            </w:r>
            <w:r w:rsidRPr="002673D6">
              <w:rPr>
                <w:rFonts w:ascii="Calibri" w:hAnsi="Calibri" w:cs="Calibri"/>
              </w:rPr>
              <w:br/>
              <w:t>Critical Care Family Needs Inventory (CCFNI)</w:t>
            </w:r>
            <w:r w:rsidRPr="002673D6">
              <w:rPr>
                <w:rFonts w:ascii="Calibri" w:hAnsi="Calibri" w:cs="Calibri"/>
              </w:rPr>
              <w:br/>
              <w:t>Researcher developed questionnaire on information and support received</w:t>
            </w:r>
            <w:r w:rsidRPr="002673D6">
              <w:rPr>
                <w:rFonts w:ascii="Calibri" w:hAnsi="Calibri" w:cs="Calibri"/>
              </w:rPr>
              <w:br/>
              <w:t>Structured interview to elicit comprehension of information provided by ICU staff</w:t>
            </w:r>
            <w:r w:rsidRPr="002673D6">
              <w:rPr>
                <w:rFonts w:ascii="Calibri" w:hAnsi="Calibri" w:cs="Calibri"/>
              </w:rPr>
              <w:br/>
              <w:t>Descriptive statistics, correlations, multivariate regression</w:t>
            </w:r>
          </w:p>
        </w:tc>
        <w:tc>
          <w:tcPr>
            <w:tcW w:w="0" w:type="auto"/>
            <w:hideMark/>
          </w:tcPr>
          <w:p w14:paraId="5A356EE9" w14:textId="77777777" w:rsidR="002947EA" w:rsidRPr="002673D6" w:rsidRDefault="002947EA" w:rsidP="002947EA">
            <w:pPr>
              <w:rPr>
                <w:rFonts w:ascii="Calibri" w:hAnsi="Calibri" w:cs="Calibri"/>
              </w:rPr>
            </w:pPr>
            <w:r w:rsidRPr="002673D6">
              <w:rPr>
                <w:rFonts w:ascii="Calibri" w:hAnsi="Calibri" w:cs="Calibri"/>
              </w:rPr>
              <w:t>The age of the patient was inversely associated with depression scores. Family members of younger patients had higher scores for depression symptoms on HADS).</w:t>
            </w:r>
            <w:r w:rsidRPr="002673D6">
              <w:rPr>
                <w:rFonts w:ascii="Calibri" w:hAnsi="Calibri" w:cs="Calibri"/>
              </w:rPr>
              <w:br/>
              <w:t>Family members of patients in PICUs had better comprehension of patient diagnosis than family members of patients cared for in adult ICUs (OR = 1.688, CI 1.17–2.32), </w:t>
            </w:r>
            <w:r w:rsidRPr="002673D6">
              <w:rPr>
                <w:rFonts w:ascii="Calibri" w:hAnsi="Calibri" w:cs="Calibri"/>
                <w:i/>
                <w:iCs/>
              </w:rPr>
              <w:t>P</w:t>
            </w:r>
            <w:r w:rsidRPr="002673D6">
              <w:rPr>
                <w:rFonts w:ascii="Calibri" w:hAnsi="Calibri" w:cs="Calibri"/>
              </w:rPr>
              <w:t> = .008</w:t>
            </w:r>
            <w:r w:rsidRPr="002673D6">
              <w:rPr>
                <w:rFonts w:ascii="Calibri" w:hAnsi="Calibri" w:cs="Calibri"/>
              </w:rPr>
              <w:br/>
              <w:t>No differences found for anxiety and depression symptoms in family members based on the patient's care in adult vs pediatric ICU</w:t>
            </w:r>
            <w:r w:rsidRPr="002673D6">
              <w:rPr>
                <w:rFonts w:ascii="Calibri" w:hAnsi="Calibri" w:cs="Calibri"/>
              </w:rPr>
              <w:br/>
              <w:t>61.2% of family members did not understand the patient's diagnosis, features of treatment or prognosis.</w:t>
            </w:r>
            <w:r w:rsidRPr="002673D6">
              <w:rPr>
                <w:rFonts w:ascii="Calibri" w:hAnsi="Calibri" w:cs="Calibri"/>
              </w:rPr>
              <w:br/>
              <w:t>27.4% wanted help from a psychologist.</w:t>
            </w:r>
            <w:r w:rsidRPr="002673D6">
              <w:rPr>
                <w:rFonts w:ascii="Calibri" w:hAnsi="Calibri" w:cs="Calibri"/>
              </w:rPr>
              <w:br/>
              <w:t>17.4% received contradictory information</w:t>
            </w:r>
            <w:r w:rsidRPr="002673D6">
              <w:rPr>
                <w:rFonts w:ascii="Calibri" w:hAnsi="Calibri" w:cs="Calibri"/>
              </w:rPr>
              <w:br/>
            </w:r>
            <w:r w:rsidRPr="002673D6">
              <w:rPr>
                <w:rFonts w:ascii="Cambria Math" w:hAnsi="Cambria Math" w:cs="Cambria Math"/>
              </w:rPr>
              <w:t>∗</w:t>
            </w:r>
            <w:r w:rsidRPr="002673D6">
              <w:rPr>
                <w:rFonts w:ascii="Calibri" w:hAnsi="Calibri" w:cs="Calibri"/>
              </w:rPr>
              <w:t>Results not specific to AYAs (included older adults and children)</w:t>
            </w:r>
          </w:p>
        </w:tc>
      </w:tr>
      <w:tr w:rsidR="002947EA" w:rsidRPr="002673D6" w14:paraId="6F072BA0" w14:textId="77777777" w:rsidTr="00DF5E1E">
        <w:tc>
          <w:tcPr>
            <w:tcW w:w="0" w:type="auto"/>
            <w:hideMark/>
          </w:tcPr>
          <w:p w14:paraId="6BD1CC2C" w14:textId="1AB7BC35" w:rsidR="002947EA" w:rsidRPr="002673D6" w:rsidRDefault="002947EA" w:rsidP="002947EA">
            <w:pPr>
              <w:rPr>
                <w:rFonts w:ascii="Calibri" w:hAnsi="Calibri" w:cs="Calibri"/>
              </w:rPr>
            </w:pPr>
            <w:bookmarkStart w:id="26" w:name="bbib24"/>
            <w:r w:rsidRPr="002673D6">
              <w:rPr>
                <w:rFonts w:ascii="Calibri" w:hAnsi="Calibri" w:cs="Calibri"/>
              </w:rPr>
              <w:t>Sevinç et al. (2016)</w:t>
            </w:r>
            <w:r w:rsidRPr="008F4E47">
              <w:rPr>
                <w:rFonts w:ascii="Calibri" w:hAnsi="Calibri" w:cs="Calibri"/>
                <w:vertAlign w:val="superscript"/>
              </w:rPr>
              <w:t>24</w:t>
            </w:r>
            <w:r w:rsidRPr="002673D6">
              <w:rPr>
                <w:rFonts w:ascii="Calibri" w:hAnsi="Calibri" w:cs="Calibri"/>
              </w:rPr>
              <w:br/>
              <w:t>Turkey</w:t>
            </w:r>
          </w:p>
        </w:tc>
        <w:tc>
          <w:tcPr>
            <w:tcW w:w="0" w:type="auto"/>
            <w:hideMark/>
          </w:tcPr>
          <w:p w14:paraId="6A92A3A0" w14:textId="77777777" w:rsidR="002947EA" w:rsidRPr="002673D6" w:rsidRDefault="002947EA" w:rsidP="002947EA">
            <w:pPr>
              <w:rPr>
                <w:rFonts w:ascii="Calibri" w:hAnsi="Calibri" w:cs="Calibri"/>
              </w:rPr>
            </w:pPr>
            <w:r w:rsidRPr="002673D6">
              <w:rPr>
                <w:rFonts w:ascii="Calibri" w:hAnsi="Calibri" w:cs="Calibri"/>
              </w:rPr>
              <w:t>To describe the experiences of family members of patients in the ICU</w:t>
            </w:r>
            <w:r w:rsidRPr="002673D6">
              <w:rPr>
                <w:rFonts w:ascii="Calibri" w:hAnsi="Calibri" w:cs="Calibri"/>
              </w:rPr>
              <w:br/>
              <w:t>No framework (inductive approach)</w:t>
            </w:r>
          </w:p>
        </w:tc>
        <w:tc>
          <w:tcPr>
            <w:tcW w:w="0" w:type="auto"/>
            <w:hideMark/>
          </w:tcPr>
          <w:p w14:paraId="169C23D8" w14:textId="77777777" w:rsidR="002947EA" w:rsidRPr="002673D6" w:rsidRDefault="002947EA" w:rsidP="002947EA">
            <w:pPr>
              <w:rPr>
                <w:rFonts w:ascii="Calibri" w:hAnsi="Calibri" w:cs="Calibri"/>
              </w:rPr>
            </w:pPr>
            <w:r w:rsidRPr="002673D6">
              <w:rPr>
                <w:rFonts w:ascii="Calibri" w:hAnsi="Calibri" w:cs="Calibri"/>
              </w:rPr>
              <w:t>Qualitative/descriptive</w:t>
            </w:r>
          </w:p>
        </w:tc>
        <w:tc>
          <w:tcPr>
            <w:tcW w:w="0" w:type="auto"/>
            <w:hideMark/>
          </w:tcPr>
          <w:p w14:paraId="7F17CC76" w14:textId="77777777" w:rsidR="002947EA" w:rsidRPr="002673D6" w:rsidRDefault="002947EA" w:rsidP="002947EA">
            <w:pPr>
              <w:rPr>
                <w:rFonts w:ascii="Calibri" w:hAnsi="Calibri" w:cs="Calibri"/>
              </w:rPr>
            </w:pPr>
            <w:r w:rsidRPr="002673D6">
              <w:rPr>
                <w:rFonts w:ascii="Calibri" w:hAnsi="Calibri" w:cs="Calibri"/>
              </w:rPr>
              <w:t>Family perspective</w:t>
            </w:r>
            <w:r w:rsidRPr="002673D6">
              <w:rPr>
                <w:rFonts w:ascii="Calibri" w:hAnsi="Calibri" w:cs="Calibri"/>
              </w:rPr>
              <w:br/>
              <w:t>N = 30; 25 males and 5 females, mean age = 33 y</w:t>
            </w:r>
            <w:r w:rsidRPr="002673D6">
              <w:rPr>
                <w:rFonts w:ascii="Calibri" w:hAnsi="Calibri" w:cs="Calibri"/>
              </w:rPr>
              <w:br/>
              <w:t>All were Syrian; 9 were brothers, 7 parents, 4 sons, 4 uncles, 3 spouses, and 3 of other type of relationship</w:t>
            </w:r>
            <w:r w:rsidRPr="002673D6">
              <w:rPr>
                <w:rFonts w:ascii="Calibri" w:hAnsi="Calibri" w:cs="Calibri"/>
              </w:rPr>
              <w:br/>
            </w:r>
            <w:r w:rsidRPr="002673D6">
              <w:rPr>
                <w:rFonts w:ascii="Cambria Math" w:hAnsi="Cambria Math" w:cs="Cambria Math"/>
              </w:rPr>
              <w:t>∗</w:t>
            </w:r>
            <w:r w:rsidRPr="002673D6">
              <w:rPr>
                <w:rFonts w:ascii="Calibri" w:hAnsi="Calibri" w:cs="Calibri"/>
              </w:rPr>
              <w:t>These family members represented 30 patients with a mean age of 33 (SD = 11.42)</w:t>
            </w:r>
          </w:p>
        </w:tc>
        <w:tc>
          <w:tcPr>
            <w:tcW w:w="0" w:type="auto"/>
            <w:hideMark/>
          </w:tcPr>
          <w:p w14:paraId="4F0BD782" w14:textId="77777777" w:rsidR="002947EA" w:rsidRPr="002673D6" w:rsidRDefault="002947EA" w:rsidP="002947EA">
            <w:pPr>
              <w:rPr>
                <w:rFonts w:ascii="Calibri" w:hAnsi="Calibri" w:cs="Calibri"/>
              </w:rPr>
            </w:pPr>
            <w:r w:rsidRPr="002673D6">
              <w:rPr>
                <w:rFonts w:ascii="Calibri" w:hAnsi="Calibri" w:cs="Calibri"/>
              </w:rPr>
              <w:t>Adult ICU</w:t>
            </w:r>
          </w:p>
        </w:tc>
        <w:tc>
          <w:tcPr>
            <w:tcW w:w="0" w:type="auto"/>
            <w:hideMark/>
          </w:tcPr>
          <w:p w14:paraId="14576DD2" w14:textId="77777777" w:rsidR="002947EA" w:rsidRPr="002673D6" w:rsidRDefault="002947EA" w:rsidP="002947EA">
            <w:pPr>
              <w:rPr>
                <w:rFonts w:ascii="Calibri" w:hAnsi="Calibri" w:cs="Calibri"/>
              </w:rPr>
            </w:pPr>
            <w:r w:rsidRPr="002673D6">
              <w:rPr>
                <w:rFonts w:ascii="Calibri" w:hAnsi="Calibri" w:cs="Calibri"/>
              </w:rPr>
              <w:t>One-on-one semistructured interviews</w:t>
            </w:r>
            <w:r w:rsidRPr="002673D6">
              <w:rPr>
                <w:rFonts w:ascii="Calibri" w:hAnsi="Calibri" w:cs="Calibri"/>
              </w:rPr>
              <w:br/>
              <w:t>Demographic questionnaire</w:t>
            </w:r>
            <w:r w:rsidRPr="002673D6">
              <w:rPr>
                <w:rFonts w:ascii="Calibri" w:hAnsi="Calibri" w:cs="Calibri"/>
              </w:rPr>
              <w:br/>
              <w:t>Thematic analysis</w:t>
            </w:r>
          </w:p>
        </w:tc>
        <w:tc>
          <w:tcPr>
            <w:tcW w:w="0" w:type="auto"/>
            <w:hideMark/>
          </w:tcPr>
          <w:p w14:paraId="791CD1B9" w14:textId="77777777" w:rsidR="002947EA" w:rsidRPr="002673D6" w:rsidRDefault="002947EA" w:rsidP="002947EA">
            <w:pPr>
              <w:rPr>
                <w:rFonts w:ascii="Calibri" w:hAnsi="Calibri" w:cs="Calibri"/>
              </w:rPr>
            </w:pPr>
            <w:r w:rsidRPr="002673D6">
              <w:rPr>
                <w:rFonts w:ascii="Calibri" w:hAnsi="Calibri" w:cs="Calibri"/>
              </w:rPr>
              <w:t>There were 6 themes about family experiences:</w:t>
            </w:r>
          </w:p>
          <w:p w14:paraId="61A6AE80" w14:textId="77777777" w:rsidR="002947EA" w:rsidRPr="002673D6" w:rsidRDefault="002947EA" w:rsidP="002947EA">
            <w:pPr>
              <w:rPr>
                <w:rFonts w:ascii="Calibri" w:hAnsi="Calibri" w:cs="Calibri"/>
              </w:rPr>
            </w:pPr>
            <w:r w:rsidRPr="002673D6">
              <w:rPr>
                <w:rFonts w:ascii="Calibri" w:hAnsi="Calibri" w:cs="Calibri"/>
              </w:rPr>
              <w:t>1.</w:t>
            </w:r>
          </w:p>
          <w:p w14:paraId="52814DEC" w14:textId="77777777" w:rsidR="002947EA" w:rsidRPr="002673D6" w:rsidRDefault="002947EA" w:rsidP="002947EA">
            <w:pPr>
              <w:rPr>
                <w:rFonts w:ascii="Calibri" w:hAnsi="Calibri" w:cs="Calibri"/>
              </w:rPr>
            </w:pPr>
            <w:r w:rsidRPr="002673D6">
              <w:rPr>
                <w:rFonts w:ascii="Calibri" w:hAnsi="Calibri" w:cs="Calibri"/>
              </w:rPr>
              <w:t>Communication-related difficulties</w:t>
            </w:r>
          </w:p>
          <w:p w14:paraId="45974661" w14:textId="77777777" w:rsidR="002947EA" w:rsidRPr="002673D6" w:rsidRDefault="002947EA" w:rsidP="002947EA">
            <w:pPr>
              <w:rPr>
                <w:rFonts w:ascii="Calibri" w:hAnsi="Calibri" w:cs="Calibri"/>
              </w:rPr>
            </w:pPr>
            <w:r w:rsidRPr="002673D6">
              <w:rPr>
                <w:rFonts w:ascii="Calibri" w:hAnsi="Calibri" w:cs="Calibri"/>
              </w:rPr>
              <w:t>2.</w:t>
            </w:r>
          </w:p>
          <w:p w14:paraId="5773C370" w14:textId="77777777" w:rsidR="002947EA" w:rsidRPr="002673D6" w:rsidRDefault="002947EA" w:rsidP="002947EA">
            <w:pPr>
              <w:rPr>
                <w:rFonts w:ascii="Calibri" w:hAnsi="Calibri" w:cs="Calibri"/>
              </w:rPr>
            </w:pPr>
            <w:r w:rsidRPr="002673D6">
              <w:rPr>
                <w:rFonts w:ascii="Calibri" w:hAnsi="Calibri" w:cs="Calibri"/>
              </w:rPr>
              <w:t>Difficulties receiving information regarding the patient’s condition</w:t>
            </w:r>
          </w:p>
          <w:p w14:paraId="0F1D957A" w14:textId="77777777" w:rsidR="002947EA" w:rsidRPr="002673D6" w:rsidRDefault="002947EA" w:rsidP="002947EA">
            <w:pPr>
              <w:rPr>
                <w:rFonts w:ascii="Calibri" w:hAnsi="Calibri" w:cs="Calibri"/>
              </w:rPr>
            </w:pPr>
            <w:r w:rsidRPr="002673D6">
              <w:rPr>
                <w:rFonts w:ascii="Calibri" w:hAnsi="Calibri" w:cs="Calibri"/>
              </w:rPr>
              <w:t>3.</w:t>
            </w:r>
          </w:p>
          <w:p w14:paraId="7CFC3179" w14:textId="77777777" w:rsidR="002947EA" w:rsidRPr="002673D6" w:rsidRDefault="002947EA" w:rsidP="002947EA">
            <w:pPr>
              <w:rPr>
                <w:rFonts w:ascii="Calibri" w:hAnsi="Calibri" w:cs="Calibri"/>
              </w:rPr>
            </w:pPr>
            <w:r w:rsidRPr="002673D6">
              <w:rPr>
                <w:rFonts w:ascii="Calibri" w:hAnsi="Calibri" w:cs="Calibri"/>
              </w:rPr>
              <w:t>Difficulties meeting personal needs</w:t>
            </w:r>
          </w:p>
          <w:p w14:paraId="7202EC16" w14:textId="77777777" w:rsidR="002947EA" w:rsidRPr="002673D6" w:rsidRDefault="002947EA" w:rsidP="002947EA">
            <w:pPr>
              <w:rPr>
                <w:rFonts w:ascii="Calibri" w:hAnsi="Calibri" w:cs="Calibri"/>
              </w:rPr>
            </w:pPr>
            <w:r w:rsidRPr="002673D6">
              <w:rPr>
                <w:rFonts w:ascii="Calibri" w:hAnsi="Calibri" w:cs="Calibri"/>
              </w:rPr>
              <w:t>4.</w:t>
            </w:r>
          </w:p>
          <w:p w14:paraId="7527EF04" w14:textId="77777777" w:rsidR="002947EA" w:rsidRPr="002673D6" w:rsidRDefault="002947EA" w:rsidP="002947EA">
            <w:pPr>
              <w:rPr>
                <w:rFonts w:ascii="Calibri" w:hAnsi="Calibri" w:cs="Calibri"/>
              </w:rPr>
            </w:pPr>
            <w:r w:rsidRPr="002673D6">
              <w:rPr>
                <w:rFonts w:ascii="Calibri" w:hAnsi="Calibri" w:cs="Calibri"/>
              </w:rPr>
              <w:t>Difficulties receiving social support from other family members</w:t>
            </w:r>
          </w:p>
          <w:p w14:paraId="1809635E" w14:textId="77777777" w:rsidR="002947EA" w:rsidRPr="002673D6" w:rsidRDefault="002947EA" w:rsidP="002947EA">
            <w:pPr>
              <w:rPr>
                <w:rFonts w:ascii="Calibri" w:hAnsi="Calibri" w:cs="Calibri"/>
              </w:rPr>
            </w:pPr>
            <w:r w:rsidRPr="002673D6">
              <w:rPr>
                <w:rFonts w:ascii="Calibri" w:hAnsi="Calibri" w:cs="Calibri"/>
              </w:rPr>
              <w:t>5.</w:t>
            </w:r>
          </w:p>
          <w:p w14:paraId="3B35CAD1" w14:textId="77777777" w:rsidR="002947EA" w:rsidRPr="002673D6" w:rsidRDefault="002947EA" w:rsidP="002947EA">
            <w:pPr>
              <w:rPr>
                <w:rFonts w:ascii="Calibri" w:hAnsi="Calibri" w:cs="Calibri"/>
              </w:rPr>
            </w:pPr>
            <w:r w:rsidRPr="002673D6">
              <w:rPr>
                <w:rFonts w:ascii="Calibri" w:hAnsi="Calibri" w:cs="Calibri"/>
              </w:rPr>
              <w:t>Unmet expectations from nurses and hospital administration</w:t>
            </w:r>
          </w:p>
          <w:p w14:paraId="19B27A36" w14:textId="77777777" w:rsidR="002947EA" w:rsidRPr="002673D6" w:rsidRDefault="002947EA" w:rsidP="002947EA">
            <w:pPr>
              <w:rPr>
                <w:rFonts w:ascii="Calibri" w:hAnsi="Calibri" w:cs="Calibri"/>
              </w:rPr>
            </w:pPr>
            <w:r w:rsidRPr="002673D6">
              <w:rPr>
                <w:rFonts w:ascii="Cambria Math" w:hAnsi="Cambria Math" w:cs="Cambria Math"/>
              </w:rPr>
              <w:t>∗</w:t>
            </w:r>
            <w:r w:rsidRPr="002673D6">
              <w:rPr>
                <w:rFonts w:ascii="Calibri" w:hAnsi="Calibri" w:cs="Calibri"/>
              </w:rPr>
              <w:t xml:space="preserve"> Results not specific to AYAs (included older adults)</w:t>
            </w:r>
          </w:p>
        </w:tc>
      </w:tr>
      <w:tr w:rsidR="002947EA" w:rsidRPr="002673D6" w14:paraId="671EDBD4" w14:textId="77777777" w:rsidTr="00DF5E1E">
        <w:tc>
          <w:tcPr>
            <w:tcW w:w="0" w:type="auto"/>
            <w:hideMark/>
          </w:tcPr>
          <w:p w14:paraId="01219A4E" w14:textId="545EA718" w:rsidR="002947EA" w:rsidRPr="002673D6" w:rsidRDefault="002947EA" w:rsidP="002947EA">
            <w:pPr>
              <w:rPr>
                <w:rFonts w:ascii="Calibri" w:hAnsi="Calibri" w:cs="Calibri"/>
              </w:rPr>
            </w:pPr>
            <w:bookmarkStart w:id="27" w:name="bbib26"/>
            <w:r w:rsidRPr="002673D6">
              <w:rPr>
                <w:rFonts w:ascii="Calibri" w:hAnsi="Calibri" w:cs="Calibri"/>
              </w:rPr>
              <w:t>Villadsen et al. (2015)</w:t>
            </w:r>
            <w:r w:rsidRPr="008F4E47">
              <w:rPr>
                <w:rFonts w:ascii="Calibri" w:hAnsi="Calibri" w:cs="Calibri"/>
                <w:vertAlign w:val="superscript"/>
              </w:rPr>
              <w:t>26</w:t>
            </w:r>
            <w:r w:rsidRPr="002673D6">
              <w:rPr>
                <w:rFonts w:ascii="Calibri" w:hAnsi="Calibri" w:cs="Calibri"/>
              </w:rPr>
              <w:br/>
              <w:t>Denmark</w:t>
            </w:r>
          </w:p>
        </w:tc>
        <w:tc>
          <w:tcPr>
            <w:tcW w:w="0" w:type="auto"/>
            <w:hideMark/>
          </w:tcPr>
          <w:p w14:paraId="01295B83" w14:textId="77777777" w:rsidR="002947EA" w:rsidRPr="002673D6" w:rsidRDefault="002947EA" w:rsidP="002947EA">
            <w:pPr>
              <w:rPr>
                <w:rFonts w:ascii="Calibri" w:hAnsi="Calibri" w:cs="Calibri"/>
              </w:rPr>
            </w:pPr>
            <w:r w:rsidRPr="002673D6">
              <w:rPr>
                <w:rFonts w:ascii="Calibri" w:hAnsi="Calibri" w:cs="Calibri"/>
              </w:rPr>
              <w:t>To describe the impact of a social-pedagogical intervention by giving adolescents the chance to talk about their experiences</w:t>
            </w:r>
            <w:r w:rsidRPr="002673D6">
              <w:rPr>
                <w:rFonts w:ascii="Calibri" w:hAnsi="Calibri" w:cs="Calibri"/>
              </w:rPr>
              <w:br/>
              <w:t>No framework</w:t>
            </w:r>
          </w:p>
        </w:tc>
        <w:tc>
          <w:tcPr>
            <w:tcW w:w="0" w:type="auto"/>
            <w:hideMark/>
          </w:tcPr>
          <w:p w14:paraId="2AA85469" w14:textId="77777777" w:rsidR="002947EA" w:rsidRPr="002673D6" w:rsidRDefault="002947EA" w:rsidP="002947EA">
            <w:pPr>
              <w:rPr>
                <w:rFonts w:ascii="Calibri" w:hAnsi="Calibri" w:cs="Calibri"/>
              </w:rPr>
            </w:pPr>
            <w:r w:rsidRPr="002673D6">
              <w:rPr>
                <w:rFonts w:ascii="Calibri" w:hAnsi="Calibri" w:cs="Calibri"/>
              </w:rPr>
              <w:t>Qualitative/descriptive</w:t>
            </w:r>
          </w:p>
        </w:tc>
        <w:tc>
          <w:tcPr>
            <w:tcW w:w="0" w:type="auto"/>
            <w:hideMark/>
          </w:tcPr>
          <w:p w14:paraId="16BAF861" w14:textId="77777777" w:rsidR="002947EA" w:rsidRPr="002673D6" w:rsidRDefault="002947EA" w:rsidP="002947EA">
            <w:pPr>
              <w:rPr>
                <w:rFonts w:ascii="Calibri" w:hAnsi="Calibri" w:cs="Calibri"/>
              </w:rPr>
            </w:pPr>
            <w:r w:rsidRPr="002673D6">
              <w:rPr>
                <w:rFonts w:ascii="Calibri" w:hAnsi="Calibri" w:cs="Calibri"/>
              </w:rPr>
              <w:t>Patient perspective</w:t>
            </w:r>
            <w:r w:rsidRPr="002673D6">
              <w:rPr>
                <w:rFonts w:ascii="Calibri" w:hAnsi="Calibri" w:cs="Calibri"/>
              </w:rPr>
              <w:br/>
              <w:t>N = 7 adolescents suffering from acute or chronic critical illness</w:t>
            </w:r>
            <w:r w:rsidRPr="002673D6">
              <w:rPr>
                <w:rFonts w:ascii="Calibri" w:hAnsi="Calibri" w:cs="Calibri"/>
              </w:rPr>
              <w:br/>
              <w:t>Ages ranged from 14 to 20 y; LOS at time of interview ranged from 14 d to 9 mo</w:t>
            </w:r>
          </w:p>
        </w:tc>
        <w:tc>
          <w:tcPr>
            <w:tcW w:w="0" w:type="auto"/>
            <w:hideMark/>
          </w:tcPr>
          <w:p w14:paraId="1DD75D39" w14:textId="77777777" w:rsidR="002947EA" w:rsidRPr="002673D6" w:rsidRDefault="002947EA" w:rsidP="002947EA">
            <w:pPr>
              <w:rPr>
                <w:rFonts w:ascii="Calibri" w:hAnsi="Calibri" w:cs="Calibri"/>
              </w:rPr>
            </w:pPr>
            <w:r w:rsidRPr="002673D6">
              <w:rPr>
                <w:rFonts w:ascii="Calibri" w:hAnsi="Calibri" w:cs="Calibri"/>
              </w:rPr>
              <w:t>Adult and pediatric wards; some patients were in the ICU during hospitalization (unclear how many)</w:t>
            </w:r>
            <w:r w:rsidRPr="002673D6">
              <w:rPr>
                <w:rFonts w:ascii="Calibri" w:hAnsi="Calibri" w:cs="Calibri"/>
              </w:rPr>
              <w:br/>
            </w:r>
            <w:r w:rsidRPr="002673D6">
              <w:rPr>
                <w:rFonts w:ascii="Cambria Math" w:hAnsi="Cambria Math" w:cs="Cambria Math"/>
              </w:rPr>
              <w:t>∗</w:t>
            </w:r>
            <w:r w:rsidRPr="002673D6">
              <w:rPr>
                <w:rFonts w:ascii="Calibri" w:hAnsi="Calibri" w:cs="Calibri"/>
              </w:rPr>
              <w:t>Not specific to ICUs (included acute care unit experiences)</w:t>
            </w:r>
          </w:p>
        </w:tc>
        <w:tc>
          <w:tcPr>
            <w:tcW w:w="0" w:type="auto"/>
            <w:hideMark/>
          </w:tcPr>
          <w:p w14:paraId="6A200379" w14:textId="77777777" w:rsidR="002947EA" w:rsidRPr="002673D6" w:rsidRDefault="002947EA" w:rsidP="002947EA">
            <w:pPr>
              <w:rPr>
                <w:rFonts w:ascii="Calibri" w:hAnsi="Calibri" w:cs="Calibri"/>
              </w:rPr>
            </w:pPr>
            <w:r w:rsidRPr="002673D6">
              <w:rPr>
                <w:rFonts w:ascii="Calibri" w:hAnsi="Calibri" w:cs="Calibri"/>
              </w:rPr>
              <w:t>One-on-one interviews using an interview guide</w:t>
            </w:r>
            <w:r w:rsidRPr="002673D6">
              <w:rPr>
                <w:rFonts w:ascii="Calibri" w:hAnsi="Calibri" w:cs="Calibri"/>
              </w:rPr>
              <w:br/>
              <w:t>Content analysis</w:t>
            </w:r>
          </w:p>
        </w:tc>
        <w:tc>
          <w:tcPr>
            <w:tcW w:w="0" w:type="auto"/>
            <w:hideMark/>
          </w:tcPr>
          <w:p w14:paraId="69321E25" w14:textId="77777777" w:rsidR="002947EA" w:rsidRPr="002673D6" w:rsidRDefault="002947EA" w:rsidP="002947EA">
            <w:pPr>
              <w:rPr>
                <w:rFonts w:ascii="Calibri" w:hAnsi="Calibri" w:cs="Calibri"/>
              </w:rPr>
            </w:pPr>
            <w:r w:rsidRPr="002673D6">
              <w:rPr>
                <w:rFonts w:ascii="Calibri" w:hAnsi="Calibri" w:cs="Calibri"/>
              </w:rPr>
              <w:t>Three themes were uncovered:</w:t>
            </w:r>
          </w:p>
          <w:p w14:paraId="42BB6A3A" w14:textId="77777777" w:rsidR="002947EA" w:rsidRPr="002673D6" w:rsidRDefault="002947EA" w:rsidP="002947EA">
            <w:pPr>
              <w:rPr>
                <w:rFonts w:ascii="Calibri" w:hAnsi="Calibri" w:cs="Calibri"/>
              </w:rPr>
            </w:pPr>
            <w:r w:rsidRPr="002673D6">
              <w:rPr>
                <w:rFonts w:ascii="Calibri" w:hAnsi="Calibri" w:cs="Calibri"/>
              </w:rPr>
              <w:t>1.</w:t>
            </w:r>
          </w:p>
          <w:p w14:paraId="2AE7056B" w14:textId="77777777" w:rsidR="002947EA" w:rsidRPr="002673D6" w:rsidRDefault="002947EA" w:rsidP="002947EA">
            <w:pPr>
              <w:rPr>
                <w:rFonts w:ascii="Calibri" w:hAnsi="Calibri" w:cs="Calibri"/>
              </w:rPr>
            </w:pPr>
            <w:r w:rsidRPr="002673D6">
              <w:rPr>
                <w:rFonts w:ascii="Calibri" w:hAnsi="Calibri" w:cs="Calibri"/>
              </w:rPr>
              <w:t>Recreation: adolescents appreciated physical activities offered by social educator; they valued their relationship with social educator because nurses were too busy; physicians reduced them to a diagnosis; and psychologists were associated with mental illness.</w:t>
            </w:r>
          </w:p>
          <w:p w14:paraId="7BC7A53F" w14:textId="77777777" w:rsidR="002947EA" w:rsidRPr="002673D6" w:rsidRDefault="002947EA" w:rsidP="002947EA">
            <w:pPr>
              <w:rPr>
                <w:rFonts w:ascii="Calibri" w:hAnsi="Calibri" w:cs="Calibri"/>
              </w:rPr>
            </w:pPr>
            <w:r w:rsidRPr="002673D6">
              <w:rPr>
                <w:rFonts w:ascii="Calibri" w:hAnsi="Calibri" w:cs="Calibri"/>
              </w:rPr>
              <w:t>2.</w:t>
            </w:r>
          </w:p>
          <w:p w14:paraId="351B57C0" w14:textId="77777777" w:rsidR="002947EA" w:rsidRPr="002673D6" w:rsidRDefault="002947EA" w:rsidP="002947EA">
            <w:pPr>
              <w:rPr>
                <w:rFonts w:ascii="Calibri" w:hAnsi="Calibri" w:cs="Calibri"/>
              </w:rPr>
            </w:pPr>
            <w:r w:rsidRPr="002673D6">
              <w:rPr>
                <w:rFonts w:ascii="Calibri" w:hAnsi="Calibri" w:cs="Calibri"/>
              </w:rPr>
              <w:t>Structure, participation and motivation: adolescents looked forward to working with the social educator was and sessions gave them control to make decisions. This control led to motivation for their treatment and to exercise.</w:t>
            </w:r>
          </w:p>
          <w:p w14:paraId="75022FF2" w14:textId="77777777" w:rsidR="002947EA" w:rsidRPr="002673D6" w:rsidRDefault="002947EA" w:rsidP="002947EA">
            <w:pPr>
              <w:rPr>
                <w:rFonts w:ascii="Calibri" w:hAnsi="Calibri" w:cs="Calibri"/>
              </w:rPr>
            </w:pPr>
            <w:r w:rsidRPr="002673D6">
              <w:rPr>
                <w:rFonts w:ascii="Calibri" w:hAnsi="Calibri" w:cs="Calibri"/>
              </w:rPr>
              <w:t>3.</w:t>
            </w:r>
          </w:p>
          <w:p w14:paraId="6FF656E4" w14:textId="77777777" w:rsidR="002947EA" w:rsidRPr="002673D6" w:rsidRDefault="002947EA" w:rsidP="002947EA">
            <w:pPr>
              <w:rPr>
                <w:rFonts w:ascii="Calibri" w:hAnsi="Calibri" w:cs="Calibri"/>
              </w:rPr>
            </w:pPr>
            <w:r w:rsidRPr="002673D6">
              <w:rPr>
                <w:rFonts w:ascii="Calibri" w:hAnsi="Calibri" w:cs="Calibri"/>
              </w:rPr>
              <w:t>Friends and social network: It was difficult for these adolescents to keep in touch with their friends and share experiences. Working with social educator gave them something to discuss with their friends. The intervention also facilitated socialization with other hospitalized adolescents to promote normalcy.</w:t>
            </w:r>
          </w:p>
          <w:p w14:paraId="58704BF5" w14:textId="77777777" w:rsidR="002947EA" w:rsidRPr="002673D6" w:rsidRDefault="002947EA" w:rsidP="002947EA">
            <w:pPr>
              <w:rPr>
                <w:rFonts w:ascii="Calibri" w:hAnsi="Calibri" w:cs="Calibri"/>
              </w:rPr>
            </w:pPr>
            <w:r w:rsidRPr="002673D6">
              <w:rPr>
                <w:rFonts w:ascii="Cambria Math" w:hAnsi="Cambria Math" w:cs="Cambria Math"/>
              </w:rPr>
              <w:t>∗</w:t>
            </w:r>
            <w:r w:rsidRPr="002673D6">
              <w:rPr>
                <w:rFonts w:ascii="Calibri" w:hAnsi="Calibri" w:cs="Calibri"/>
              </w:rPr>
              <w:t>Other key finding: adolescents talked about the importance of “getting a break” from illness, treatment, the hospital, and their overprotective parents.</w:t>
            </w:r>
          </w:p>
        </w:tc>
      </w:tr>
      <w:tr w:rsidR="002947EA" w:rsidRPr="002673D6" w14:paraId="21A15047" w14:textId="77777777" w:rsidTr="00DF5E1E">
        <w:tc>
          <w:tcPr>
            <w:tcW w:w="0" w:type="auto"/>
            <w:hideMark/>
          </w:tcPr>
          <w:p w14:paraId="25E44E73" w14:textId="7B1F3A2B" w:rsidR="002947EA" w:rsidRPr="002673D6" w:rsidRDefault="002947EA" w:rsidP="002947EA">
            <w:pPr>
              <w:rPr>
                <w:rFonts w:ascii="Calibri" w:hAnsi="Calibri" w:cs="Calibri"/>
              </w:rPr>
            </w:pPr>
            <w:bookmarkStart w:id="28" w:name="bbib21"/>
            <w:r w:rsidRPr="002673D6">
              <w:rPr>
                <w:rFonts w:ascii="Calibri" w:hAnsi="Calibri" w:cs="Calibri"/>
              </w:rPr>
              <w:t>Wood et al. (2018)</w:t>
            </w:r>
            <w:r w:rsidRPr="008F4E47">
              <w:rPr>
                <w:rFonts w:ascii="Calibri" w:hAnsi="Calibri" w:cs="Calibri"/>
                <w:vertAlign w:val="superscript"/>
              </w:rPr>
              <w:t>21</w:t>
            </w:r>
            <w:r w:rsidRPr="002673D6">
              <w:rPr>
                <w:rFonts w:ascii="Calibri" w:hAnsi="Calibri" w:cs="Calibri"/>
              </w:rPr>
              <w:br/>
              <w:t>United Kingdom</w:t>
            </w:r>
          </w:p>
        </w:tc>
        <w:tc>
          <w:tcPr>
            <w:tcW w:w="0" w:type="auto"/>
            <w:hideMark/>
          </w:tcPr>
          <w:p w14:paraId="42A263F9" w14:textId="77777777" w:rsidR="002947EA" w:rsidRPr="002673D6" w:rsidRDefault="002947EA" w:rsidP="002947EA">
            <w:pPr>
              <w:rPr>
                <w:rFonts w:ascii="Calibri" w:hAnsi="Calibri" w:cs="Calibri"/>
              </w:rPr>
            </w:pPr>
            <w:r w:rsidRPr="002673D6">
              <w:rPr>
                <w:rFonts w:ascii="Calibri" w:hAnsi="Calibri" w:cs="Calibri"/>
              </w:rPr>
              <w:t>To identify factors that are important to adolescents and their families during their ICU and high dependency unit (HDU) stay</w:t>
            </w:r>
            <w:r w:rsidRPr="002673D6">
              <w:rPr>
                <w:rFonts w:ascii="Calibri" w:hAnsi="Calibri" w:cs="Calibri"/>
              </w:rPr>
              <w:br/>
              <w:t>No framework (inductive)</w:t>
            </w:r>
          </w:p>
        </w:tc>
        <w:tc>
          <w:tcPr>
            <w:tcW w:w="0" w:type="auto"/>
            <w:hideMark/>
          </w:tcPr>
          <w:p w14:paraId="6AE22B42" w14:textId="77777777" w:rsidR="002947EA" w:rsidRPr="002673D6" w:rsidRDefault="002947EA" w:rsidP="002947EA">
            <w:pPr>
              <w:rPr>
                <w:rFonts w:ascii="Calibri" w:hAnsi="Calibri" w:cs="Calibri"/>
              </w:rPr>
            </w:pPr>
            <w:r w:rsidRPr="002673D6">
              <w:rPr>
                <w:rFonts w:ascii="Calibri" w:hAnsi="Calibri" w:cs="Calibri"/>
              </w:rPr>
              <w:t>Qualitative/descriptive</w:t>
            </w:r>
          </w:p>
        </w:tc>
        <w:tc>
          <w:tcPr>
            <w:tcW w:w="0" w:type="auto"/>
            <w:hideMark/>
          </w:tcPr>
          <w:p w14:paraId="01A28116" w14:textId="77777777" w:rsidR="002947EA" w:rsidRPr="002673D6" w:rsidRDefault="002947EA" w:rsidP="002947EA">
            <w:pPr>
              <w:rPr>
                <w:rFonts w:ascii="Calibri" w:hAnsi="Calibri" w:cs="Calibri"/>
              </w:rPr>
            </w:pPr>
            <w:r w:rsidRPr="002673D6">
              <w:rPr>
                <w:rFonts w:ascii="Calibri" w:hAnsi="Calibri" w:cs="Calibri"/>
              </w:rPr>
              <w:t>Patient and family member perspective (dyads of child and mother)</w:t>
            </w:r>
            <w:r w:rsidRPr="002673D6">
              <w:rPr>
                <w:rFonts w:ascii="Calibri" w:hAnsi="Calibri" w:cs="Calibri"/>
              </w:rPr>
              <w:br/>
              <w:t>There were 9 adolescents (mean age15.9 y, range of 14–19); 4 were cared for in an adult ICU and 5 in pediatric ICUs</w:t>
            </w:r>
            <w:r w:rsidRPr="002673D6">
              <w:rPr>
                <w:rFonts w:ascii="Calibri" w:hAnsi="Calibri" w:cs="Calibri"/>
              </w:rPr>
              <w:br/>
              <w:t>9 mothers participated, demographics not reported</w:t>
            </w:r>
            <w:r w:rsidRPr="002673D6">
              <w:rPr>
                <w:rFonts w:ascii="Calibri" w:hAnsi="Calibri" w:cs="Calibri"/>
              </w:rPr>
              <w:br/>
              <w:t>8 mother/child dyads included; 1 interview was with the mother alone.</w:t>
            </w:r>
          </w:p>
        </w:tc>
        <w:tc>
          <w:tcPr>
            <w:tcW w:w="0" w:type="auto"/>
            <w:hideMark/>
          </w:tcPr>
          <w:p w14:paraId="523ED114" w14:textId="77777777" w:rsidR="002947EA" w:rsidRPr="002673D6" w:rsidRDefault="002947EA" w:rsidP="002947EA">
            <w:pPr>
              <w:rPr>
                <w:rFonts w:ascii="Calibri" w:hAnsi="Calibri" w:cs="Calibri"/>
              </w:rPr>
            </w:pPr>
            <w:r w:rsidRPr="002673D6">
              <w:rPr>
                <w:rFonts w:ascii="Calibri" w:hAnsi="Calibri" w:cs="Calibri"/>
              </w:rPr>
              <w:t>Adult and pediatric ICUs (representing 4 hospitals)</w:t>
            </w:r>
          </w:p>
        </w:tc>
        <w:tc>
          <w:tcPr>
            <w:tcW w:w="0" w:type="auto"/>
            <w:hideMark/>
          </w:tcPr>
          <w:p w14:paraId="4EE7CCEC" w14:textId="77777777" w:rsidR="002947EA" w:rsidRPr="002673D6" w:rsidRDefault="002947EA" w:rsidP="002947EA">
            <w:pPr>
              <w:rPr>
                <w:rFonts w:ascii="Calibri" w:hAnsi="Calibri" w:cs="Calibri"/>
              </w:rPr>
            </w:pPr>
            <w:r w:rsidRPr="002673D6">
              <w:rPr>
                <w:rFonts w:ascii="Calibri" w:hAnsi="Calibri" w:cs="Calibri"/>
              </w:rPr>
              <w:t>Dyadic interviews</w:t>
            </w:r>
            <w:r w:rsidRPr="002673D6">
              <w:rPr>
                <w:rFonts w:ascii="Calibri" w:hAnsi="Calibri" w:cs="Calibri"/>
              </w:rPr>
              <w:br/>
              <w:t>Framework approach to analysis: familiarization, identifying thematic framework, indexing, charting, mapping and interpretation</w:t>
            </w:r>
          </w:p>
        </w:tc>
        <w:tc>
          <w:tcPr>
            <w:tcW w:w="0" w:type="auto"/>
            <w:hideMark/>
          </w:tcPr>
          <w:p w14:paraId="2DAD6B2D" w14:textId="77777777" w:rsidR="002947EA" w:rsidRPr="002673D6" w:rsidRDefault="002947EA" w:rsidP="002947EA">
            <w:pPr>
              <w:rPr>
                <w:rFonts w:ascii="Calibri" w:hAnsi="Calibri" w:cs="Calibri"/>
              </w:rPr>
            </w:pPr>
            <w:r w:rsidRPr="002673D6">
              <w:rPr>
                <w:rFonts w:ascii="Calibri" w:hAnsi="Calibri" w:cs="Calibri"/>
              </w:rPr>
              <w:t>Two factors were identified that affected the ICU experience:</w:t>
            </w:r>
          </w:p>
          <w:p w14:paraId="70F57755" w14:textId="77777777" w:rsidR="002947EA" w:rsidRPr="002673D6" w:rsidRDefault="002947EA" w:rsidP="002947EA">
            <w:pPr>
              <w:rPr>
                <w:rFonts w:ascii="Calibri" w:hAnsi="Calibri" w:cs="Calibri"/>
              </w:rPr>
            </w:pPr>
            <w:r w:rsidRPr="002673D6">
              <w:rPr>
                <w:rFonts w:ascii="Calibri" w:hAnsi="Calibri" w:cs="Calibri"/>
              </w:rPr>
              <w:t>1.</w:t>
            </w:r>
          </w:p>
          <w:p w14:paraId="13EFFDDB" w14:textId="77777777" w:rsidR="002947EA" w:rsidRPr="002673D6" w:rsidRDefault="002947EA" w:rsidP="002947EA">
            <w:pPr>
              <w:rPr>
                <w:rFonts w:ascii="Calibri" w:hAnsi="Calibri" w:cs="Calibri"/>
              </w:rPr>
            </w:pPr>
            <w:r w:rsidRPr="002673D6">
              <w:rPr>
                <w:rFonts w:ascii="Calibri" w:hAnsi="Calibri" w:cs="Calibri"/>
              </w:rPr>
              <w:t>Environment: some adolescents discussed that they were surrounded by very old people whereas others said activities on the pediatric ward were childish.</w:t>
            </w:r>
          </w:p>
          <w:p w14:paraId="78EA6557" w14:textId="77777777" w:rsidR="002947EA" w:rsidRPr="002673D6" w:rsidRDefault="002947EA" w:rsidP="002947EA">
            <w:pPr>
              <w:rPr>
                <w:rFonts w:ascii="Calibri" w:hAnsi="Calibri" w:cs="Calibri"/>
              </w:rPr>
            </w:pPr>
            <w:r w:rsidRPr="002673D6">
              <w:rPr>
                <w:rFonts w:ascii="Calibri" w:hAnsi="Calibri" w:cs="Calibri"/>
              </w:rPr>
              <w:t>2.</w:t>
            </w:r>
          </w:p>
          <w:p w14:paraId="533EAFF1" w14:textId="77777777" w:rsidR="002947EA" w:rsidRPr="002673D6" w:rsidRDefault="002947EA" w:rsidP="002947EA">
            <w:pPr>
              <w:rPr>
                <w:rFonts w:ascii="Calibri" w:hAnsi="Calibri" w:cs="Calibri"/>
              </w:rPr>
            </w:pPr>
            <w:r w:rsidRPr="002673D6">
              <w:rPr>
                <w:rFonts w:ascii="Calibri" w:hAnsi="Calibri" w:cs="Calibri"/>
              </w:rPr>
              <w:t>Staff behavior: for both adolescents and their mothers, staff behavior was central aspect of experience. Valued behaviors included:</w:t>
            </w:r>
          </w:p>
          <w:p w14:paraId="26F09BC6" w14:textId="77777777" w:rsidR="002947EA" w:rsidRPr="002673D6" w:rsidRDefault="002947EA" w:rsidP="002947EA">
            <w:pPr>
              <w:rPr>
                <w:rFonts w:ascii="Calibri" w:hAnsi="Calibri" w:cs="Calibri"/>
              </w:rPr>
            </w:pPr>
            <w:r w:rsidRPr="002673D6">
              <w:rPr>
                <w:rFonts w:ascii="Calibri" w:hAnsi="Calibri" w:cs="Calibri"/>
              </w:rPr>
              <w:t>a.</w:t>
            </w:r>
          </w:p>
          <w:p w14:paraId="7794D1FE" w14:textId="77777777" w:rsidR="002947EA" w:rsidRPr="002673D6" w:rsidRDefault="002947EA" w:rsidP="002947EA">
            <w:pPr>
              <w:rPr>
                <w:rFonts w:ascii="Calibri" w:hAnsi="Calibri" w:cs="Calibri"/>
              </w:rPr>
            </w:pPr>
            <w:r w:rsidRPr="002673D6">
              <w:rPr>
                <w:rFonts w:ascii="Calibri" w:hAnsi="Calibri" w:cs="Calibri"/>
              </w:rPr>
              <w:t>Inclusion: feeling involved and included in one’s experience (mentioned more by pediatric ICU users)</w:t>
            </w:r>
          </w:p>
          <w:p w14:paraId="23490006" w14:textId="77777777" w:rsidR="002947EA" w:rsidRPr="002673D6" w:rsidRDefault="002947EA" w:rsidP="002947EA">
            <w:pPr>
              <w:rPr>
                <w:rFonts w:ascii="Calibri" w:hAnsi="Calibri" w:cs="Calibri"/>
              </w:rPr>
            </w:pPr>
            <w:r w:rsidRPr="002673D6">
              <w:rPr>
                <w:rFonts w:ascii="Calibri" w:hAnsi="Calibri" w:cs="Calibri"/>
              </w:rPr>
              <w:t>b.</w:t>
            </w:r>
          </w:p>
          <w:p w14:paraId="4292BEAC" w14:textId="77777777" w:rsidR="002947EA" w:rsidRPr="002673D6" w:rsidRDefault="002947EA" w:rsidP="002947EA">
            <w:pPr>
              <w:rPr>
                <w:rFonts w:ascii="Calibri" w:hAnsi="Calibri" w:cs="Calibri"/>
              </w:rPr>
            </w:pPr>
            <w:r w:rsidRPr="002673D6">
              <w:rPr>
                <w:rFonts w:ascii="Calibri" w:hAnsi="Calibri" w:cs="Calibri"/>
              </w:rPr>
              <w:t>Providing explanations: being given information and having things explained</w:t>
            </w:r>
          </w:p>
          <w:p w14:paraId="12A993D2" w14:textId="77777777" w:rsidR="002947EA" w:rsidRPr="002673D6" w:rsidRDefault="002947EA" w:rsidP="002947EA">
            <w:pPr>
              <w:rPr>
                <w:rFonts w:ascii="Calibri" w:hAnsi="Calibri" w:cs="Calibri"/>
              </w:rPr>
            </w:pPr>
            <w:r w:rsidRPr="002673D6">
              <w:rPr>
                <w:rFonts w:ascii="Calibri" w:hAnsi="Calibri" w:cs="Calibri"/>
              </w:rPr>
              <w:t>c.</w:t>
            </w:r>
          </w:p>
          <w:p w14:paraId="0E988FC5" w14:textId="77777777" w:rsidR="002947EA" w:rsidRPr="002673D6" w:rsidRDefault="002947EA" w:rsidP="002947EA">
            <w:pPr>
              <w:rPr>
                <w:rFonts w:ascii="Calibri" w:hAnsi="Calibri" w:cs="Calibri"/>
              </w:rPr>
            </w:pPr>
            <w:r w:rsidRPr="002673D6">
              <w:rPr>
                <w:rFonts w:ascii="Calibri" w:hAnsi="Calibri" w:cs="Calibri"/>
              </w:rPr>
              <w:t>Interpersonal communication: adolescents wanted staff to try to get to know them and talk to them beyond their illness.</w:t>
            </w:r>
          </w:p>
          <w:p w14:paraId="0DD0400D" w14:textId="77777777" w:rsidR="002947EA" w:rsidRPr="002673D6" w:rsidRDefault="002947EA" w:rsidP="002947EA">
            <w:pPr>
              <w:rPr>
                <w:rFonts w:ascii="Calibri" w:hAnsi="Calibri" w:cs="Calibri"/>
              </w:rPr>
            </w:pPr>
            <w:r w:rsidRPr="002673D6">
              <w:rPr>
                <w:rFonts w:ascii="Calibri" w:hAnsi="Calibri" w:cs="Calibri"/>
              </w:rPr>
              <w:t>d.</w:t>
            </w:r>
          </w:p>
          <w:p w14:paraId="0935F124" w14:textId="77777777" w:rsidR="002947EA" w:rsidRPr="002673D6" w:rsidRDefault="002947EA" w:rsidP="002947EA">
            <w:pPr>
              <w:rPr>
                <w:rFonts w:ascii="Calibri" w:hAnsi="Calibri" w:cs="Calibri"/>
              </w:rPr>
            </w:pPr>
            <w:r w:rsidRPr="002673D6">
              <w:rPr>
                <w:rFonts w:ascii="Calibri" w:hAnsi="Calibri" w:cs="Calibri"/>
              </w:rPr>
              <w:t>Tailoring communication and interaction style: adolescents described bring treated as either an adult or a child—communication more in an adult manner was preferred; they also shared they are different from both adults and from children and wanted interactions that met the needs of an adolescent.</w:t>
            </w:r>
          </w:p>
          <w:p w14:paraId="7570B151" w14:textId="77777777" w:rsidR="002947EA" w:rsidRPr="002673D6" w:rsidRDefault="002947EA" w:rsidP="002947EA">
            <w:pPr>
              <w:rPr>
                <w:rFonts w:ascii="Calibri" w:hAnsi="Calibri" w:cs="Calibri"/>
              </w:rPr>
            </w:pPr>
            <w:r w:rsidRPr="002673D6">
              <w:rPr>
                <w:rFonts w:ascii="Calibri" w:hAnsi="Calibri" w:cs="Calibri"/>
              </w:rPr>
              <w:t>e.</w:t>
            </w:r>
          </w:p>
          <w:p w14:paraId="7F4F55F3" w14:textId="77777777" w:rsidR="002947EA" w:rsidRPr="002673D6" w:rsidRDefault="002947EA" w:rsidP="002947EA">
            <w:pPr>
              <w:rPr>
                <w:rFonts w:ascii="Calibri" w:hAnsi="Calibri" w:cs="Calibri"/>
              </w:rPr>
            </w:pPr>
            <w:r w:rsidRPr="002673D6">
              <w:rPr>
                <w:rFonts w:ascii="Calibri" w:hAnsi="Calibri" w:cs="Calibri"/>
              </w:rPr>
              <w:t>Respect: how staff interacted affected feeling respected—overall how care was delivered was more important than where care was received.</w:t>
            </w:r>
          </w:p>
        </w:tc>
      </w:tr>
      <w:tr w:rsidR="002947EA" w:rsidRPr="002673D6" w14:paraId="6A8F3ECB" w14:textId="77777777" w:rsidTr="00DF5E1E">
        <w:tc>
          <w:tcPr>
            <w:tcW w:w="0" w:type="auto"/>
            <w:hideMark/>
          </w:tcPr>
          <w:p w14:paraId="44917727" w14:textId="7245F79A" w:rsidR="002947EA" w:rsidRPr="002673D6" w:rsidRDefault="002947EA" w:rsidP="002947EA">
            <w:pPr>
              <w:rPr>
                <w:rFonts w:ascii="Calibri" w:hAnsi="Calibri" w:cs="Calibri"/>
              </w:rPr>
            </w:pPr>
            <w:bookmarkStart w:id="29" w:name="bbib25"/>
            <w:r w:rsidRPr="002673D6">
              <w:rPr>
                <w:rFonts w:ascii="Calibri" w:hAnsi="Calibri" w:cs="Calibri"/>
              </w:rPr>
              <w:t>Wood et al. (2020)</w:t>
            </w:r>
            <w:r w:rsidRPr="008F4E47">
              <w:rPr>
                <w:rFonts w:ascii="Calibri" w:hAnsi="Calibri" w:cs="Calibri"/>
                <w:vertAlign w:val="superscript"/>
              </w:rPr>
              <w:t>25</w:t>
            </w:r>
            <w:r w:rsidRPr="002673D6">
              <w:rPr>
                <w:rFonts w:ascii="Calibri" w:hAnsi="Calibri" w:cs="Calibri"/>
              </w:rPr>
              <w:br/>
              <w:t>United Kingdom</w:t>
            </w:r>
          </w:p>
        </w:tc>
        <w:tc>
          <w:tcPr>
            <w:tcW w:w="0" w:type="auto"/>
            <w:hideMark/>
          </w:tcPr>
          <w:p w14:paraId="1B94F853" w14:textId="77777777" w:rsidR="002947EA" w:rsidRPr="002673D6" w:rsidRDefault="002947EA" w:rsidP="002947EA">
            <w:pPr>
              <w:rPr>
                <w:rFonts w:ascii="Calibri" w:hAnsi="Calibri" w:cs="Calibri"/>
              </w:rPr>
            </w:pPr>
            <w:r w:rsidRPr="002673D6">
              <w:rPr>
                <w:rFonts w:ascii="Calibri" w:hAnsi="Calibri" w:cs="Calibri"/>
              </w:rPr>
              <w:t>To explore perspectives regarding both the optimal environment (adult vs pediatric ICU) in which to care for critically ill adolescents</w:t>
            </w:r>
            <w:r w:rsidRPr="002673D6">
              <w:rPr>
                <w:rFonts w:ascii="Calibri" w:hAnsi="Calibri" w:cs="Calibri"/>
              </w:rPr>
              <w:br/>
              <w:t>No framework (inductive)</w:t>
            </w:r>
          </w:p>
        </w:tc>
        <w:tc>
          <w:tcPr>
            <w:tcW w:w="0" w:type="auto"/>
            <w:hideMark/>
          </w:tcPr>
          <w:p w14:paraId="3D0743DF" w14:textId="77777777" w:rsidR="002947EA" w:rsidRPr="002673D6" w:rsidRDefault="002947EA" w:rsidP="002947EA">
            <w:pPr>
              <w:rPr>
                <w:rFonts w:ascii="Calibri" w:hAnsi="Calibri" w:cs="Calibri"/>
              </w:rPr>
            </w:pPr>
            <w:r w:rsidRPr="002673D6">
              <w:rPr>
                <w:rFonts w:ascii="Calibri" w:hAnsi="Calibri" w:cs="Calibri"/>
              </w:rPr>
              <w:t>Qualitative/descriptive</w:t>
            </w:r>
          </w:p>
        </w:tc>
        <w:tc>
          <w:tcPr>
            <w:tcW w:w="0" w:type="auto"/>
            <w:hideMark/>
          </w:tcPr>
          <w:p w14:paraId="5AC392EF" w14:textId="77777777" w:rsidR="002947EA" w:rsidRPr="002673D6" w:rsidRDefault="002947EA" w:rsidP="002947EA">
            <w:pPr>
              <w:rPr>
                <w:rFonts w:ascii="Calibri" w:hAnsi="Calibri" w:cs="Calibri"/>
              </w:rPr>
            </w:pPr>
            <w:r w:rsidRPr="002673D6">
              <w:rPr>
                <w:rFonts w:ascii="Calibri" w:hAnsi="Calibri" w:cs="Calibri"/>
              </w:rPr>
              <w:t>HCP perspectives</w:t>
            </w:r>
            <w:r w:rsidRPr="002673D6">
              <w:rPr>
                <w:rFonts w:ascii="Calibri" w:hAnsi="Calibri" w:cs="Calibri"/>
              </w:rPr>
              <w:br/>
              <w:t>N = 12 (6 from adult ICUs and 6 from pediatric ICUs)</w:t>
            </w:r>
            <w:r w:rsidRPr="002673D6">
              <w:rPr>
                <w:rFonts w:ascii="Calibri" w:hAnsi="Calibri" w:cs="Calibri"/>
              </w:rPr>
              <w:br/>
              <w:t>6 nurses</w:t>
            </w:r>
            <w:r w:rsidRPr="002673D6">
              <w:rPr>
                <w:rFonts w:ascii="Calibri" w:hAnsi="Calibri" w:cs="Calibri"/>
              </w:rPr>
              <w:br/>
              <w:t>3 consultants</w:t>
            </w:r>
            <w:r w:rsidRPr="002673D6">
              <w:rPr>
                <w:rFonts w:ascii="Calibri" w:hAnsi="Calibri" w:cs="Calibri"/>
              </w:rPr>
              <w:br/>
              <w:t>3 allied health care professionals</w:t>
            </w:r>
            <w:r w:rsidRPr="002673D6">
              <w:rPr>
                <w:rFonts w:ascii="Calibri" w:hAnsi="Calibri" w:cs="Calibri"/>
              </w:rPr>
              <w:br/>
              <w:t>Median time working in ICU was 12 y (3–20 y)</w:t>
            </w:r>
          </w:p>
        </w:tc>
        <w:tc>
          <w:tcPr>
            <w:tcW w:w="0" w:type="auto"/>
            <w:hideMark/>
          </w:tcPr>
          <w:p w14:paraId="1BE8BB42" w14:textId="77777777" w:rsidR="002947EA" w:rsidRPr="002673D6" w:rsidRDefault="002947EA" w:rsidP="002947EA">
            <w:pPr>
              <w:rPr>
                <w:rFonts w:ascii="Calibri" w:hAnsi="Calibri" w:cs="Calibri"/>
              </w:rPr>
            </w:pPr>
            <w:r w:rsidRPr="002673D6">
              <w:rPr>
                <w:rFonts w:ascii="Calibri" w:hAnsi="Calibri" w:cs="Calibri"/>
              </w:rPr>
              <w:t>2 adult ICUs and 2 pediatric ICUs in England</w:t>
            </w:r>
          </w:p>
        </w:tc>
        <w:tc>
          <w:tcPr>
            <w:tcW w:w="0" w:type="auto"/>
            <w:hideMark/>
          </w:tcPr>
          <w:p w14:paraId="4A64A40C" w14:textId="77777777" w:rsidR="002947EA" w:rsidRPr="002673D6" w:rsidRDefault="002947EA" w:rsidP="002947EA">
            <w:pPr>
              <w:rPr>
                <w:rFonts w:ascii="Calibri" w:hAnsi="Calibri" w:cs="Calibri"/>
              </w:rPr>
            </w:pPr>
            <w:r w:rsidRPr="002673D6">
              <w:rPr>
                <w:rFonts w:ascii="Calibri" w:hAnsi="Calibri" w:cs="Calibri"/>
              </w:rPr>
              <w:t>One-on-one interviews using interview guide</w:t>
            </w:r>
          </w:p>
        </w:tc>
        <w:tc>
          <w:tcPr>
            <w:tcW w:w="0" w:type="auto"/>
            <w:hideMark/>
          </w:tcPr>
          <w:p w14:paraId="11F64EBB" w14:textId="77777777" w:rsidR="002947EA" w:rsidRPr="002673D6" w:rsidRDefault="002947EA" w:rsidP="002947EA">
            <w:pPr>
              <w:rPr>
                <w:rFonts w:ascii="Calibri" w:hAnsi="Calibri" w:cs="Calibri"/>
              </w:rPr>
            </w:pPr>
            <w:r w:rsidRPr="002673D6">
              <w:rPr>
                <w:rFonts w:ascii="Calibri" w:hAnsi="Calibri" w:cs="Calibri"/>
              </w:rPr>
              <w:t>The main finding was, What are adolescents like? which described variable views on the adolescent by health care professionals. Two additional themes included</w:t>
            </w:r>
          </w:p>
          <w:p w14:paraId="313724C4" w14:textId="77777777" w:rsidR="002947EA" w:rsidRPr="002673D6" w:rsidRDefault="002947EA" w:rsidP="002947EA">
            <w:pPr>
              <w:rPr>
                <w:rFonts w:ascii="Calibri" w:hAnsi="Calibri" w:cs="Calibri"/>
              </w:rPr>
            </w:pPr>
            <w:r w:rsidRPr="002673D6">
              <w:rPr>
                <w:rFonts w:ascii="Calibri" w:hAnsi="Calibri" w:cs="Calibri"/>
              </w:rPr>
              <w:t>1.</w:t>
            </w:r>
          </w:p>
          <w:p w14:paraId="2B8A3BF6" w14:textId="77777777" w:rsidR="002947EA" w:rsidRPr="002673D6" w:rsidRDefault="002947EA" w:rsidP="002947EA">
            <w:pPr>
              <w:rPr>
                <w:rFonts w:ascii="Calibri" w:hAnsi="Calibri" w:cs="Calibri"/>
              </w:rPr>
            </w:pPr>
            <w:r w:rsidRPr="002673D6">
              <w:rPr>
                <w:rFonts w:ascii="Calibri" w:hAnsi="Calibri" w:cs="Calibri"/>
              </w:rPr>
              <w:t>Needs of critically ill adolescent: medical needs and the importance of delivering appropriate care, dignity and privacy, issues of consent, and minimizing the psychological impact of the ICU</w:t>
            </w:r>
          </w:p>
          <w:p w14:paraId="712B0E27" w14:textId="77777777" w:rsidR="002947EA" w:rsidRPr="002673D6" w:rsidRDefault="002947EA" w:rsidP="002947EA">
            <w:pPr>
              <w:rPr>
                <w:rFonts w:ascii="Calibri" w:hAnsi="Calibri" w:cs="Calibri"/>
              </w:rPr>
            </w:pPr>
            <w:r w:rsidRPr="002673D6">
              <w:rPr>
                <w:rFonts w:ascii="Calibri" w:hAnsi="Calibri" w:cs="Calibri"/>
              </w:rPr>
              <w:t>2.</w:t>
            </w:r>
          </w:p>
          <w:p w14:paraId="1BCADA71" w14:textId="77777777" w:rsidR="002947EA" w:rsidRPr="002673D6" w:rsidRDefault="002947EA" w:rsidP="002947EA">
            <w:pPr>
              <w:rPr>
                <w:rFonts w:ascii="Calibri" w:hAnsi="Calibri" w:cs="Calibri"/>
              </w:rPr>
            </w:pPr>
            <w:r w:rsidRPr="002673D6">
              <w:rPr>
                <w:rFonts w:ascii="Calibri" w:hAnsi="Calibri" w:cs="Calibri"/>
              </w:rPr>
              <w:t>Implications for staff: beliefs that parental presence was beneficial, lack of familiarity with the care of adolescents, and the emotional impact of caring for adolescents on health care professionals</w:t>
            </w:r>
          </w:p>
          <w:p w14:paraId="502AE6A9" w14:textId="77777777" w:rsidR="002947EA" w:rsidRPr="002673D6" w:rsidRDefault="002947EA" w:rsidP="002947EA">
            <w:pPr>
              <w:rPr>
                <w:rFonts w:ascii="Calibri" w:hAnsi="Calibri" w:cs="Calibri"/>
              </w:rPr>
            </w:pPr>
            <w:r w:rsidRPr="002673D6">
              <w:rPr>
                <w:rFonts w:ascii="Calibri" w:hAnsi="Calibri" w:cs="Calibri"/>
              </w:rPr>
              <w:t>Other key findings:</w:t>
            </w:r>
          </w:p>
          <w:p w14:paraId="18DFB16C" w14:textId="77777777" w:rsidR="002947EA" w:rsidRPr="002673D6" w:rsidRDefault="002947EA" w:rsidP="002947EA">
            <w:pPr>
              <w:rPr>
                <w:rFonts w:ascii="Calibri" w:hAnsi="Calibri" w:cs="Calibri"/>
              </w:rPr>
            </w:pPr>
            <w:r w:rsidRPr="002673D6">
              <w:rPr>
                <w:rFonts w:ascii="Calibri" w:hAnsi="Calibri" w:cs="Calibri"/>
              </w:rPr>
              <w:t>•</w:t>
            </w:r>
          </w:p>
          <w:p w14:paraId="58A62F69" w14:textId="77777777" w:rsidR="002947EA" w:rsidRPr="002673D6" w:rsidRDefault="002947EA" w:rsidP="002947EA">
            <w:pPr>
              <w:rPr>
                <w:rFonts w:ascii="Calibri" w:hAnsi="Calibri" w:cs="Calibri"/>
              </w:rPr>
            </w:pPr>
            <w:r w:rsidRPr="002673D6">
              <w:rPr>
                <w:rFonts w:ascii="Calibri" w:hAnsi="Calibri" w:cs="Calibri"/>
              </w:rPr>
              <w:t>Pediatric ICUs were more family centered, whereas adult ICUs were individual-centered care</w:t>
            </w:r>
          </w:p>
          <w:p w14:paraId="7A75AB4E" w14:textId="77777777" w:rsidR="002947EA" w:rsidRPr="002673D6" w:rsidRDefault="002947EA" w:rsidP="002947EA">
            <w:pPr>
              <w:rPr>
                <w:rFonts w:ascii="Calibri" w:hAnsi="Calibri" w:cs="Calibri"/>
              </w:rPr>
            </w:pPr>
            <w:r w:rsidRPr="002673D6">
              <w:rPr>
                <w:rFonts w:ascii="Calibri" w:hAnsi="Calibri" w:cs="Calibri"/>
              </w:rPr>
              <w:t>•</w:t>
            </w:r>
          </w:p>
          <w:p w14:paraId="0F39B937" w14:textId="77777777" w:rsidR="002947EA" w:rsidRPr="002673D6" w:rsidRDefault="002947EA" w:rsidP="002947EA">
            <w:pPr>
              <w:rPr>
                <w:rFonts w:ascii="Calibri" w:hAnsi="Calibri" w:cs="Calibri"/>
              </w:rPr>
            </w:pPr>
            <w:r w:rsidRPr="002673D6">
              <w:rPr>
                <w:rFonts w:ascii="Calibri" w:hAnsi="Calibri" w:cs="Calibri"/>
              </w:rPr>
              <w:t>Duration of stay and complexity of medical needs were key considerations: adolescents who require a prolonged ICU stay should be in pediatric ICU; for short stays, adult ICUs are appropriate.</w:t>
            </w:r>
          </w:p>
          <w:p w14:paraId="3483196B" w14:textId="77777777" w:rsidR="002947EA" w:rsidRPr="002673D6" w:rsidRDefault="002947EA" w:rsidP="002947EA">
            <w:pPr>
              <w:rPr>
                <w:rFonts w:ascii="Calibri" w:hAnsi="Calibri" w:cs="Calibri"/>
              </w:rPr>
            </w:pPr>
            <w:r w:rsidRPr="002673D6">
              <w:rPr>
                <w:rFonts w:ascii="Calibri" w:hAnsi="Calibri" w:cs="Calibri"/>
              </w:rPr>
              <w:t>•</w:t>
            </w:r>
          </w:p>
          <w:p w14:paraId="2472FEAE" w14:textId="77777777" w:rsidR="002947EA" w:rsidRPr="002673D6" w:rsidRDefault="002947EA" w:rsidP="002947EA">
            <w:pPr>
              <w:rPr>
                <w:rFonts w:ascii="Calibri" w:hAnsi="Calibri" w:cs="Calibri"/>
              </w:rPr>
            </w:pPr>
            <w:r w:rsidRPr="002673D6">
              <w:rPr>
                <w:rFonts w:ascii="Calibri" w:hAnsi="Calibri" w:cs="Calibri"/>
              </w:rPr>
              <w:t>hould consider parental presence for procedures but should be up to the adolescent</w:t>
            </w:r>
          </w:p>
          <w:p w14:paraId="6AA126C2" w14:textId="77777777" w:rsidR="002947EA" w:rsidRPr="002673D6" w:rsidRDefault="002947EA" w:rsidP="002947EA">
            <w:pPr>
              <w:rPr>
                <w:rFonts w:ascii="Calibri" w:hAnsi="Calibri" w:cs="Calibri"/>
              </w:rPr>
            </w:pPr>
            <w:r w:rsidRPr="002673D6">
              <w:rPr>
                <w:rFonts w:ascii="Calibri" w:hAnsi="Calibri" w:cs="Calibri"/>
              </w:rPr>
              <w:t>•</w:t>
            </w:r>
          </w:p>
          <w:p w14:paraId="4358E09B" w14:textId="77777777" w:rsidR="002947EA" w:rsidRPr="002673D6" w:rsidRDefault="002947EA" w:rsidP="002947EA">
            <w:pPr>
              <w:rPr>
                <w:rFonts w:ascii="Calibri" w:hAnsi="Calibri" w:cs="Calibri"/>
              </w:rPr>
            </w:pPr>
            <w:r w:rsidRPr="002673D6">
              <w:rPr>
                <w:rFonts w:ascii="Calibri" w:hAnsi="Calibri" w:cs="Calibri"/>
              </w:rPr>
              <w:t>Concerns that adolescent not fully considered in decision making</w:t>
            </w:r>
          </w:p>
          <w:p w14:paraId="43AD6503" w14:textId="77777777" w:rsidR="002947EA" w:rsidRPr="002673D6" w:rsidRDefault="002947EA" w:rsidP="002947EA">
            <w:pPr>
              <w:rPr>
                <w:rFonts w:ascii="Calibri" w:hAnsi="Calibri" w:cs="Calibri"/>
              </w:rPr>
            </w:pPr>
            <w:r w:rsidRPr="002673D6">
              <w:rPr>
                <w:rFonts w:ascii="Calibri" w:hAnsi="Calibri" w:cs="Calibri"/>
              </w:rPr>
              <w:t>•</w:t>
            </w:r>
          </w:p>
          <w:p w14:paraId="6E090199" w14:textId="77777777" w:rsidR="002947EA" w:rsidRPr="002673D6" w:rsidRDefault="002947EA" w:rsidP="002947EA">
            <w:pPr>
              <w:rPr>
                <w:rFonts w:ascii="Calibri" w:hAnsi="Calibri" w:cs="Calibri"/>
              </w:rPr>
            </w:pPr>
            <w:r w:rsidRPr="002673D6">
              <w:rPr>
                <w:rFonts w:ascii="Calibri" w:hAnsi="Calibri" w:cs="Calibri"/>
              </w:rPr>
              <w:t>Emotional impact of caring for adolescent—death is very difficult but they also have greater chance of recovery (hopeful)</w:t>
            </w:r>
          </w:p>
        </w:tc>
      </w:tr>
      <w:tr w:rsidR="002947EA" w:rsidRPr="002673D6" w14:paraId="0B594FC6" w14:textId="77777777" w:rsidTr="00DF5E1E">
        <w:tc>
          <w:tcPr>
            <w:tcW w:w="0" w:type="auto"/>
            <w:hideMark/>
          </w:tcPr>
          <w:p w14:paraId="1468E776" w14:textId="4D61040B" w:rsidR="002947EA" w:rsidRPr="002673D6" w:rsidRDefault="002947EA" w:rsidP="002947EA">
            <w:pPr>
              <w:rPr>
                <w:rFonts w:ascii="Calibri" w:hAnsi="Calibri" w:cs="Calibri"/>
              </w:rPr>
            </w:pPr>
            <w:bookmarkStart w:id="30" w:name="bbib27"/>
            <w:r w:rsidRPr="002673D6">
              <w:rPr>
                <w:rFonts w:ascii="Calibri" w:hAnsi="Calibri" w:cs="Calibri"/>
              </w:rPr>
              <w:t>Zeilani and Seymour (2010)</w:t>
            </w:r>
            <w:r w:rsidRPr="008F4E47">
              <w:rPr>
                <w:rFonts w:ascii="Calibri" w:hAnsi="Calibri" w:cs="Calibri"/>
                <w:vertAlign w:val="superscript"/>
              </w:rPr>
              <w:t>27</w:t>
            </w:r>
            <w:r w:rsidRPr="002673D6">
              <w:rPr>
                <w:rFonts w:ascii="Calibri" w:hAnsi="Calibri" w:cs="Calibri"/>
              </w:rPr>
              <w:br/>
              <w:t>Jordon</w:t>
            </w:r>
          </w:p>
        </w:tc>
        <w:tc>
          <w:tcPr>
            <w:tcW w:w="0" w:type="auto"/>
            <w:hideMark/>
          </w:tcPr>
          <w:p w14:paraId="17845B0F" w14:textId="77777777" w:rsidR="002947EA" w:rsidRPr="002673D6" w:rsidRDefault="002947EA" w:rsidP="002947EA">
            <w:pPr>
              <w:rPr>
                <w:rFonts w:ascii="Calibri" w:hAnsi="Calibri" w:cs="Calibri"/>
              </w:rPr>
            </w:pPr>
            <w:r w:rsidRPr="002673D6">
              <w:rPr>
                <w:rFonts w:ascii="Calibri" w:hAnsi="Calibri" w:cs="Calibri"/>
              </w:rPr>
              <w:t>To describe the experiences of Muslim women in ICUs</w:t>
            </w:r>
            <w:r w:rsidRPr="002673D6">
              <w:rPr>
                <w:rFonts w:ascii="Calibri" w:hAnsi="Calibri" w:cs="Calibri"/>
              </w:rPr>
              <w:br/>
              <w:t>No framework (inductive approach)</w:t>
            </w:r>
          </w:p>
        </w:tc>
        <w:tc>
          <w:tcPr>
            <w:tcW w:w="0" w:type="auto"/>
            <w:hideMark/>
          </w:tcPr>
          <w:p w14:paraId="4BA602F9" w14:textId="77777777" w:rsidR="002947EA" w:rsidRPr="002673D6" w:rsidRDefault="002947EA" w:rsidP="002947EA">
            <w:pPr>
              <w:rPr>
                <w:rFonts w:ascii="Calibri" w:hAnsi="Calibri" w:cs="Calibri"/>
              </w:rPr>
            </w:pPr>
            <w:r w:rsidRPr="002673D6">
              <w:rPr>
                <w:rFonts w:ascii="Calibri" w:hAnsi="Calibri" w:cs="Calibri"/>
              </w:rPr>
              <w:t>Qualitative, narrative</w:t>
            </w:r>
          </w:p>
        </w:tc>
        <w:tc>
          <w:tcPr>
            <w:tcW w:w="0" w:type="auto"/>
            <w:hideMark/>
          </w:tcPr>
          <w:p w14:paraId="3ACCF0F6" w14:textId="77777777" w:rsidR="002947EA" w:rsidRPr="002673D6" w:rsidRDefault="002947EA" w:rsidP="002947EA">
            <w:pPr>
              <w:rPr>
                <w:rFonts w:ascii="Calibri" w:hAnsi="Calibri" w:cs="Calibri"/>
              </w:rPr>
            </w:pPr>
            <w:r w:rsidRPr="002673D6">
              <w:rPr>
                <w:rFonts w:ascii="Calibri" w:hAnsi="Calibri" w:cs="Calibri"/>
              </w:rPr>
              <w:t>Patient perspective</w:t>
            </w:r>
            <w:r w:rsidRPr="002673D6">
              <w:rPr>
                <w:rFonts w:ascii="Calibri" w:hAnsi="Calibri" w:cs="Calibri"/>
              </w:rPr>
              <w:br/>
              <w:t>16 women included in the study from 2 different ICUs (ages 19–82 y) and of these, 8 were younger than 40 y</w:t>
            </w:r>
          </w:p>
        </w:tc>
        <w:tc>
          <w:tcPr>
            <w:tcW w:w="0" w:type="auto"/>
            <w:hideMark/>
          </w:tcPr>
          <w:p w14:paraId="6344D36C" w14:textId="77777777" w:rsidR="002947EA" w:rsidRPr="002673D6" w:rsidRDefault="002947EA" w:rsidP="002947EA">
            <w:pPr>
              <w:rPr>
                <w:rFonts w:ascii="Calibri" w:hAnsi="Calibri" w:cs="Calibri"/>
              </w:rPr>
            </w:pPr>
            <w:r w:rsidRPr="002673D6">
              <w:rPr>
                <w:rFonts w:ascii="Calibri" w:hAnsi="Calibri" w:cs="Calibri"/>
              </w:rPr>
              <w:t>Adult ICU</w:t>
            </w:r>
          </w:p>
        </w:tc>
        <w:tc>
          <w:tcPr>
            <w:tcW w:w="0" w:type="auto"/>
            <w:hideMark/>
          </w:tcPr>
          <w:p w14:paraId="626FD011" w14:textId="77777777" w:rsidR="002947EA" w:rsidRPr="002673D6" w:rsidRDefault="002947EA" w:rsidP="002947EA">
            <w:pPr>
              <w:rPr>
                <w:rFonts w:ascii="Calibri" w:hAnsi="Calibri" w:cs="Calibri"/>
              </w:rPr>
            </w:pPr>
            <w:r w:rsidRPr="002673D6">
              <w:rPr>
                <w:rFonts w:ascii="Calibri" w:hAnsi="Calibri" w:cs="Calibri"/>
              </w:rPr>
              <w:t>One-on-one interviews</w:t>
            </w:r>
            <w:r w:rsidRPr="002673D6">
              <w:rPr>
                <w:rFonts w:ascii="Calibri" w:hAnsi="Calibri" w:cs="Calibri"/>
              </w:rPr>
              <w:br/>
              <w:t>Narrative analysis</w:t>
            </w:r>
          </w:p>
        </w:tc>
        <w:tc>
          <w:tcPr>
            <w:tcW w:w="0" w:type="auto"/>
            <w:hideMark/>
          </w:tcPr>
          <w:p w14:paraId="768E0359" w14:textId="77777777" w:rsidR="002947EA" w:rsidRPr="002673D6" w:rsidRDefault="002947EA" w:rsidP="002947EA">
            <w:pPr>
              <w:rPr>
                <w:rFonts w:ascii="Calibri" w:hAnsi="Calibri" w:cs="Calibri"/>
              </w:rPr>
            </w:pPr>
            <w:r w:rsidRPr="002673D6">
              <w:rPr>
                <w:rFonts w:ascii="Calibri" w:hAnsi="Calibri" w:cs="Calibri"/>
              </w:rPr>
              <w:t>Themes uncovered were</w:t>
            </w:r>
          </w:p>
          <w:p w14:paraId="4123721B" w14:textId="77777777" w:rsidR="002947EA" w:rsidRPr="002673D6" w:rsidRDefault="002947EA" w:rsidP="002947EA">
            <w:pPr>
              <w:rPr>
                <w:rFonts w:ascii="Calibri" w:hAnsi="Calibri" w:cs="Calibri"/>
              </w:rPr>
            </w:pPr>
            <w:r w:rsidRPr="002673D6">
              <w:rPr>
                <w:rFonts w:ascii="Calibri" w:hAnsi="Calibri" w:cs="Calibri"/>
              </w:rPr>
              <w:t>1.</w:t>
            </w:r>
          </w:p>
          <w:p w14:paraId="07DD4A8E" w14:textId="77777777" w:rsidR="002947EA" w:rsidRPr="002673D6" w:rsidRDefault="002947EA" w:rsidP="002947EA">
            <w:pPr>
              <w:rPr>
                <w:rFonts w:ascii="Calibri" w:hAnsi="Calibri" w:cs="Calibri"/>
              </w:rPr>
            </w:pPr>
            <w:r w:rsidRPr="002673D6">
              <w:rPr>
                <w:rFonts w:ascii="Calibri" w:hAnsi="Calibri" w:cs="Calibri"/>
              </w:rPr>
              <w:t>Physical suffering</w:t>
            </w:r>
          </w:p>
          <w:p w14:paraId="4F81EDC5" w14:textId="77777777" w:rsidR="002947EA" w:rsidRPr="002673D6" w:rsidRDefault="002947EA" w:rsidP="002947EA">
            <w:pPr>
              <w:rPr>
                <w:rFonts w:ascii="Calibri" w:hAnsi="Calibri" w:cs="Calibri"/>
              </w:rPr>
            </w:pPr>
            <w:r w:rsidRPr="002673D6">
              <w:rPr>
                <w:rFonts w:ascii="Calibri" w:hAnsi="Calibri" w:cs="Calibri"/>
              </w:rPr>
              <w:t>2.</w:t>
            </w:r>
          </w:p>
          <w:p w14:paraId="468B83A5" w14:textId="77777777" w:rsidR="002947EA" w:rsidRPr="002673D6" w:rsidRDefault="002947EA" w:rsidP="002947EA">
            <w:pPr>
              <w:rPr>
                <w:rFonts w:ascii="Calibri" w:hAnsi="Calibri" w:cs="Calibri"/>
              </w:rPr>
            </w:pPr>
            <w:r w:rsidRPr="002673D6">
              <w:rPr>
                <w:rFonts w:ascii="Calibri" w:hAnsi="Calibri" w:cs="Calibri"/>
              </w:rPr>
              <w:t>Social suffering</w:t>
            </w:r>
          </w:p>
          <w:p w14:paraId="71462C0D" w14:textId="77777777" w:rsidR="002947EA" w:rsidRPr="002673D6" w:rsidRDefault="002947EA" w:rsidP="002947EA">
            <w:pPr>
              <w:rPr>
                <w:rFonts w:ascii="Calibri" w:hAnsi="Calibri" w:cs="Calibri"/>
              </w:rPr>
            </w:pPr>
            <w:r w:rsidRPr="002673D6">
              <w:rPr>
                <w:rFonts w:ascii="Calibri" w:hAnsi="Calibri" w:cs="Calibri"/>
              </w:rPr>
              <w:t>3.</w:t>
            </w:r>
          </w:p>
          <w:p w14:paraId="2C14EA22" w14:textId="77777777" w:rsidR="002947EA" w:rsidRPr="002673D6" w:rsidRDefault="002947EA" w:rsidP="002947EA">
            <w:pPr>
              <w:rPr>
                <w:rFonts w:ascii="Calibri" w:hAnsi="Calibri" w:cs="Calibri"/>
              </w:rPr>
            </w:pPr>
            <w:r w:rsidRPr="002673D6">
              <w:rPr>
                <w:rFonts w:ascii="Calibri" w:hAnsi="Calibri" w:cs="Calibri"/>
              </w:rPr>
              <w:t>Spiritual suffering</w:t>
            </w:r>
          </w:p>
          <w:p w14:paraId="3966D41F" w14:textId="77777777" w:rsidR="002947EA" w:rsidRPr="002673D6" w:rsidRDefault="002947EA" w:rsidP="002947EA">
            <w:pPr>
              <w:rPr>
                <w:rFonts w:ascii="Calibri" w:hAnsi="Calibri" w:cs="Calibri"/>
              </w:rPr>
            </w:pPr>
            <w:r w:rsidRPr="002673D6">
              <w:rPr>
                <w:rFonts w:ascii="Calibri" w:hAnsi="Calibri" w:cs="Calibri"/>
              </w:rPr>
              <w:t>4.</w:t>
            </w:r>
          </w:p>
          <w:p w14:paraId="38E484D3" w14:textId="77777777" w:rsidR="002947EA" w:rsidRPr="002673D6" w:rsidRDefault="002947EA" w:rsidP="002947EA">
            <w:pPr>
              <w:rPr>
                <w:rFonts w:ascii="Calibri" w:hAnsi="Calibri" w:cs="Calibri"/>
              </w:rPr>
            </w:pPr>
            <w:r w:rsidRPr="002673D6">
              <w:rPr>
                <w:rFonts w:ascii="Calibri" w:hAnsi="Calibri" w:cs="Calibri"/>
              </w:rPr>
              <w:t>Suffering from the ICU technology</w:t>
            </w:r>
          </w:p>
          <w:p w14:paraId="31C86B25" w14:textId="77777777" w:rsidR="002947EA" w:rsidRPr="002673D6" w:rsidRDefault="002947EA" w:rsidP="002947EA">
            <w:pPr>
              <w:rPr>
                <w:rFonts w:ascii="Calibri" w:hAnsi="Calibri" w:cs="Calibri"/>
              </w:rPr>
            </w:pPr>
            <w:r w:rsidRPr="002673D6">
              <w:rPr>
                <w:rFonts w:ascii="Cambria Math" w:hAnsi="Cambria Math" w:cs="Cambria Math"/>
              </w:rPr>
              <w:t>∗</w:t>
            </w:r>
            <w:r w:rsidRPr="002673D6">
              <w:rPr>
                <w:rFonts w:ascii="Calibri" w:hAnsi="Calibri" w:cs="Calibri"/>
              </w:rPr>
              <w:t>For the young adult women, social suffering was the theme most frequently described. Their children were very important to them and they thought only of their children while in the ICU. Separation from their family made them fear death and experience loneliness. They were frustrated when ICU staff did not facilitate connection with their family.</w:t>
            </w:r>
          </w:p>
          <w:p w14:paraId="70C331C5" w14:textId="77777777" w:rsidR="002947EA" w:rsidRPr="002673D6" w:rsidRDefault="002947EA" w:rsidP="002947EA">
            <w:pPr>
              <w:rPr>
                <w:rFonts w:ascii="Calibri" w:hAnsi="Calibri" w:cs="Calibri"/>
              </w:rPr>
            </w:pPr>
            <w:r w:rsidRPr="002673D6">
              <w:rPr>
                <w:rFonts w:ascii="Cambria Math" w:hAnsi="Cambria Math" w:cs="Cambria Math"/>
              </w:rPr>
              <w:t>∗</w:t>
            </w:r>
            <w:r w:rsidRPr="002673D6">
              <w:rPr>
                <w:rFonts w:ascii="Calibri" w:hAnsi="Calibri" w:cs="Calibri"/>
              </w:rPr>
              <w:t>Not specific to AYAs (older adults included)</w:t>
            </w:r>
          </w:p>
        </w:tc>
      </w:tr>
    </w:tbl>
    <w:p w14:paraId="7C56267C" w14:textId="77777777" w:rsidR="002947EA" w:rsidRDefault="002947EA" w:rsidP="00D066D5">
      <w:pPr>
        <w:pStyle w:val="NoSpacing"/>
      </w:pPr>
      <w:r w:rsidRPr="002673D6">
        <w:rPr>
          <w:i/>
          <w:iCs/>
        </w:rPr>
        <w:t>Abbreviations:</w:t>
      </w:r>
      <w:r w:rsidRPr="002673D6">
        <w:t> IQR, interquartile range; LOS, length of stay; M, mean; PICU, pediatric ICU.</w:t>
      </w:r>
    </w:p>
    <w:p w14:paraId="3E8EB69A" w14:textId="77777777" w:rsidR="003B5A4A" w:rsidRDefault="003B5A4A" w:rsidP="002947EA">
      <w:pPr>
        <w:rPr>
          <w:rFonts w:ascii="Calibri" w:hAnsi="Calibri" w:cs="Calibri"/>
        </w:rPr>
        <w:sectPr w:rsidR="003B5A4A" w:rsidSect="00DF5E1E">
          <w:pgSz w:w="15840" w:h="12240" w:orient="landscape"/>
          <w:pgMar w:top="1080" w:right="1080" w:bottom="1080" w:left="1080" w:header="720" w:footer="720" w:gutter="0"/>
          <w:cols w:space="720"/>
          <w:docGrid w:linePitch="360"/>
        </w:sectPr>
      </w:pPr>
    </w:p>
    <w:p w14:paraId="5F4A8248" w14:textId="77777777" w:rsidR="003B5A4A" w:rsidRPr="002673D6" w:rsidRDefault="003B5A4A" w:rsidP="002947EA">
      <w:pPr>
        <w:rPr>
          <w:rFonts w:ascii="Calibri" w:hAnsi="Calibri" w:cs="Calibri"/>
        </w:rPr>
      </w:pPr>
    </w:p>
    <w:p w14:paraId="100F4ECC" w14:textId="77777777" w:rsidR="002947EA" w:rsidRPr="002673D6" w:rsidRDefault="002947EA" w:rsidP="00D066D5">
      <w:pPr>
        <w:pStyle w:val="Heading1"/>
      </w:pPr>
      <w:r w:rsidRPr="002673D6">
        <w:t>Results</w:t>
      </w:r>
    </w:p>
    <w:p w14:paraId="364EA361" w14:textId="133A40CE" w:rsidR="002947EA" w:rsidRPr="00C46419" w:rsidRDefault="002947EA" w:rsidP="002947EA">
      <w:pPr>
        <w:rPr>
          <w:rFonts w:ascii="Calibri" w:hAnsi="Calibri" w:cs="Calibri"/>
        </w:rPr>
      </w:pPr>
      <w:r w:rsidRPr="00C46419">
        <w:rPr>
          <w:rFonts w:ascii="Calibri" w:hAnsi="Calibri" w:cs="Calibri"/>
        </w:rPr>
        <w:t>Of the 3627 records screened, 10 articles met all inclusion criteria (</w:t>
      </w:r>
      <w:bookmarkStart w:id="31" w:name="bfig2"/>
      <w:r w:rsidRPr="008F4E47">
        <w:rPr>
          <w:rFonts w:ascii="Calibri" w:hAnsi="Calibri" w:cs="Calibri"/>
        </w:rPr>
        <w:t>Fig. 2</w:t>
      </w:r>
      <w:bookmarkEnd w:id="31"/>
      <w:r w:rsidRPr="00C46419">
        <w:rPr>
          <w:rFonts w:ascii="Calibri" w:hAnsi="Calibri" w:cs="Calibri"/>
        </w:rPr>
        <w:t>). The main reason for exclusion was lack of specificity to the AYA population.</w:t>
      </w:r>
    </w:p>
    <w:p w14:paraId="01DE8DB8" w14:textId="7ABFE198" w:rsidR="002947EA" w:rsidRPr="002673D6" w:rsidRDefault="002947EA" w:rsidP="00F37ABD">
      <w:pPr>
        <w:pStyle w:val="NoSpacing"/>
      </w:pPr>
      <w:r w:rsidRPr="002673D6">
        <w:rPr>
          <w:noProof/>
        </w:rPr>
        <w:drawing>
          <wp:inline distT="0" distB="0" distL="0" distR="0" wp14:anchorId="770C2209" wp14:editId="4228AE94">
            <wp:extent cx="2743200" cy="3154680"/>
            <wp:effectExtent l="0" t="0" r="0" b="7620"/>
            <wp:docPr id="1" name="Picture 1" descr=" Flow chart of exclusion criteria for the articles within the searc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Flow chart of exclusion criteria for the articles within the search.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154680"/>
                    </a:xfrm>
                    <a:prstGeom prst="rect">
                      <a:avLst/>
                    </a:prstGeom>
                    <a:noFill/>
                    <a:ln>
                      <a:noFill/>
                    </a:ln>
                  </pic:spPr>
                </pic:pic>
              </a:graphicData>
            </a:graphic>
          </wp:inline>
        </w:drawing>
      </w:r>
    </w:p>
    <w:p w14:paraId="1632438A" w14:textId="77777777" w:rsidR="002947EA" w:rsidRDefault="002947EA" w:rsidP="00F37ABD">
      <w:pPr>
        <w:pStyle w:val="NoSpacing"/>
      </w:pPr>
      <w:r w:rsidRPr="002673D6">
        <w:t xml:space="preserve">Fig. 2. PRISMA flow for </w:t>
      </w:r>
      <w:r w:rsidRPr="00CC35E4">
        <w:t>search</w:t>
      </w:r>
      <w:r w:rsidRPr="002673D6">
        <w:t xml:space="preserve"> results.</w:t>
      </w:r>
    </w:p>
    <w:p w14:paraId="761CE6FC" w14:textId="77777777" w:rsidR="00DE07F6" w:rsidRPr="002673D6" w:rsidRDefault="00DE07F6" w:rsidP="00DE07F6">
      <w:pPr>
        <w:pStyle w:val="NoSpacing"/>
      </w:pPr>
    </w:p>
    <w:p w14:paraId="2155CD97" w14:textId="77777777" w:rsidR="002947EA" w:rsidRPr="002673D6" w:rsidRDefault="002947EA" w:rsidP="00DE07F6">
      <w:pPr>
        <w:pStyle w:val="Heading1"/>
      </w:pPr>
      <w:r w:rsidRPr="002673D6">
        <w:t>Study characteristics</w:t>
      </w:r>
    </w:p>
    <w:p w14:paraId="73BCE621" w14:textId="77777777" w:rsidR="002947EA" w:rsidRPr="002673D6" w:rsidRDefault="002947EA" w:rsidP="00DE07F6">
      <w:pPr>
        <w:pStyle w:val="Heading2"/>
      </w:pPr>
      <w:r w:rsidRPr="002673D6">
        <w:t>Design</w:t>
      </w:r>
    </w:p>
    <w:p w14:paraId="30D57CBF" w14:textId="4A819781" w:rsidR="002947EA" w:rsidRPr="00C46419" w:rsidRDefault="002947EA" w:rsidP="002947EA">
      <w:pPr>
        <w:rPr>
          <w:rFonts w:ascii="Calibri" w:hAnsi="Calibri" w:cs="Calibri"/>
        </w:rPr>
      </w:pPr>
      <w:r w:rsidRPr="00C46419">
        <w:rPr>
          <w:rFonts w:ascii="Calibri" w:hAnsi="Calibri" w:cs="Calibri"/>
        </w:rPr>
        <w:t>Two studies</w:t>
      </w:r>
      <w:r w:rsidRPr="008F4E47">
        <w:rPr>
          <w:rFonts w:ascii="Calibri" w:hAnsi="Calibri" w:cs="Calibri"/>
          <w:vertAlign w:val="superscript"/>
        </w:rPr>
        <w:t>19</w:t>
      </w:r>
      <w:r w:rsidRPr="00C46419">
        <w:rPr>
          <w:rFonts w:ascii="Calibri" w:hAnsi="Calibri" w:cs="Calibri"/>
          <w:vertAlign w:val="superscript"/>
        </w:rPr>
        <w:t>,</w:t>
      </w:r>
      <w:r w:rsidRPr="008F4E47">
        <w:rPr>
          <w:rFonts w:ascii="Calibri" w:hAnsi="Calibri" w:cs="Calibri"/>
          <w:vertAlign w:val="superscript"/>
        </w:rPr>
        <w:t>20</w:t>
      </w:r>
      <w:r w:rsidRPr="00C46419">
        <w:rPr>
          <w:rFonts w:ascii="Calibri" w:hAnsi="Calibri" w:cs="Calibri"/>
        </w:rPr>
        <w:t> were descriptive/correlational in design. The remaining studies were qualitative, with 3 using focus groups</w:t>
      </w:r>
      <w:r w:rsidRPr="008F4E47">
        <w:rPr>
          <w:rFonts w:ascii="Calibri" w:hAnsi="Calibri" w:cs="Calibri"/>
          <w:vertAlign w:val="superscript"/>
        </w:rPr>
        <w:t>12</w:t>
      </w:r>
      <w:r w:rsidRPr="00C46419">
        <w:rPr>
          <w:rFonts w:ascii="Calibri" w:hAnsi="Calibri" w:cs="Calibri"/>
          <w:vertAlign w:val="superscript"/>
        </w:rPr>
        <w:t>,</w:t>
      </w:r>
      <w:r w:rsidRPr="008F4E47">
        <w:rPr>
          <w:rFonts w:ascii="Calibri" w:hAnsi="Calibri" w:cs="Calibri"/>
          <w:vertAlign w:val="superscript"/>
        </w:rPr>
        <w:t>21</w:t>
      </w:r>
      <w:r w:rsidRPr="00C46419">
        <w:rPr>
          <w:rFonts w:ascii="Calibri" w:hAnsi="Calibri" w:cs="Calibri"/>
          <w:vertAlign w:val="superscript"/>
        </w:rPr>
        <w:t>,</w:t>
      </w:r>
      <w:r w:rsidRPr="008F4E47">
        <w:rPr>
          <w:rFonts w:ascii="Calibri" w:hAnsi="Calibri" w:cs="Calibri"/>
          <w:vertAlign w:val="superscript"/>
        </w:rPr>
        <w:t>22</w:t>
      </w:r>
      <w:r w:rsidRPr="00C46419">
        <w:rPr>
          <w:rFonts w:ascii="Calibri" w:hAnsi="Calibri" w:cs="Calibri"/>
        </w:rPr>
        <w:t> and 5 using 1-on-1 interviews</w:t>
      </w:r>
      <w:r w:rsidRPr="008F4E47">
        <w:rPr>
          <w:rFonts w:ascii="Calibri" w:hAnsi="Calibri" w:cs="Calibri"/>
        </w:rPr>
        <w:t>23</w:t>
      </w:r>
      <w:r w:rsidRPr="00C46419">
        <w:rPr>
          <w:rFonts w:ascii="Calibri" w:hAnsi="Calibri" w:cs="Calibri"/>
        </w:rPr>
        <w:t>, </w:t>
      </w:r>
      <w:r w:rsidRPr="008F4E47">
        <w:rPr>
          <w:rFonts w:ascii="Calibri" w:hAnsi="Calibri" w:cs="Calibri"/>
        </w:rPr>
        <w:t>24</w:t>
      </w:r>
      <w:r w:rsidRPr="00C46419">
        <w:rPr>
          <w:rFonts w:ascii="Calibri" w:hAnsi="Calibri" w:cs="Calibri"/>
        </w:rPr>
        <w:t>, </w:t>
      </w:r>
      <w:r w:rsidRPr="008F4E47">
        <w:rPr>
          <w:rFonts w:ascii="Calibri" w:hAnsi="Calibri" w:cs="Calibri"/>
        </w:rPr>
        <w:t>25</w:t>
      </w:r>
      <w:r w:rsidRPr="00C46419">
        <w:rPr>
          <w:rFonts w:ascii="Calibri" w:hAnsi="Calibri" w:cs="Calibri"/>
        </w:rPr>
        <w:t>, </w:t>
      </w:r>
      <w:r w:rsidRPr="008F4E47">
        <w:rPr>
          <w:rFonts w:ascii="Calibri" w:hAnsi="Calibri" w:cs="Calibri"/>
        </w:rPr>
        <w:t>26</w:t>
      </w:r>
      <w:r w:rsidRPr="00C46419">
        <w:rPr>
          <w:rFonts w:ascii="Calibri" w:hAnsi="Calibri" w:cs="Calibri"/>
        </w:rPr>
        <w:t>, </w:t>
      </w:r>
      <w:r w:rsidRPr="008F4E47">
        <w:rPr>
          <w:rFonts w:ascii="Calibri" w:hAnsi="Calibri" w:cs="Calibri"/>
        </w:rPr>
        <w:t>27</w:t>
      </w:r>
      <w:r w:rsidRPr="00C46419">
        <w:rPr>
          <w:rFonts w:ascii="Calibri" w:hAnsi="Calibri" w:cs="Calibri"/>
        </w:rPr>
        <w:t> for data collection. Of these, 1 study was a qualitative evaluation of an intervention.</w:t>
      </w:r>
      <w:r w:rsidRPr="008F4E47">
        <w:rPr>
          <w:rFonts w:ascii="Calibri" w:hAnsi="Calibri" w:cs="Calibri"/>
          <w:vertAlign w:val="superscript"/>
        </w:rPr>
        <w:t>26</w:t>
      </w:r>
    </w:p>
    <w:p w14:paraId="091F6F80" w14:textId="77777777" w:rsidR="002947EA" w:rsidRPr="002673D6" w:rsidRDefault="002947EA" w:rsidP="00DE07F6">
      <w:pPr>
        <w:pStyle w:val="Heading2"/>
      </w:pPr>
      <w:r w:rsidRPr="002673D6">
        <w:t>Sample</w:t>
      </w:r>
    </w:p>
    <w:p w14:paraId="16053940" w14:textId="433B94E8" w:rsidR="002947EA" w:rsidRPr="00C46419" w:rsidRDefault="002947EA" w:rsidP="002947EA">
      <w:pPr>
        <w:rPr>
          <w:rFonts w:ascii="Calibri" w:hAnsi="Calibri" w:cs="Calibri"/>
        </w:rPr>
      </w:pPr>
      <w:r w:rsidRPr="00C46419">
        <w:rPr>
          <w:rFonts w:ascii="Calibri" w:hAnsi="Calibri" w:cs="Calibri"/>
        </w:rPr>
        <w:t>Six studies investigated family symptoms, satisfaction, or experience,</w:t>
      </w:r>
      <w:r w:rsidRPr="008F4E47">
        <w:rPr>
          <w:rFonts w:ascii="Calibri" w:hAnsi="Calibri" w:cs="Calibri"/>
        </w:rPr>
        <w:t>19</w:t>
      </w:r>
      <w:r w:rsidRPr="00C46419">
        <w:rPr>
          <w:rFonts w:ascii="Calibri" w:hAnsi="Calibri" w:cs="Calibri"/>
        </w:rPr>
        <w:t>, </w:t>
      </w:r>
      <w:r w:rsidRPr="008F4E47">
        <w:rPr>
          <w:rFonts w:ascii="Calibri" w:hAnsi="Calibri" w:cs="Calibri"/>
        </w:rPr>
        <w:t>20</w:t>
      </w:r>
      <w:r w:rsidRPr="00C46419">
        <w:rPr>
          <w:rFonts w:ascii="Calibri" w:hAnsi="Calibri" w:cs="Calibri"/>
        </w:rPr>
        <w:t>, </w:t>
      </w:r>
      <w:r w:rsidRPr="008F4E47">
        <w:rPr>
          <w:rFonts w:ascii="Calibri" w:hAnsi="Calibri" w:cs="Calibri"/>
        </w:rPr>
        <w:t>21</w:t>
      </w:r>
      <w:r w:rsidRPr="00C46419">
        <w:rPr>
          <w:rFonts w:ascii="Calibri" w:hAnsi="Calibri" w:cs="Calibri"/>
        </w:rPr>
        <w:t>, </w:t>
      </w:r>
      <w:r w:rsidRPr="008F4E47">
        <w:rPr>
          <w:rFonts w:ascii="Calibri" w:hAnsi="Calibri" w:cs="Calibri"/>
        </w:rPr>
        <w:t>22</w:t>
      </w:r>
      <w:r w:rsidRPr="00C46419">
        <w:rPr>
          <w:rFonts w:ascii="Calibri" w:hAnsi="Calibri" w:cs="Calibri"/>
        </w:rPr>
        <w:t>, </w:t>
      </w:r>
      <w:r w:rsidRPr="008F4E47">
        <w:rPr>
          <w:rFonts w:ascii="Calibri" w:hAnsi="Calibri" w:cs="Calibri"/>
        </w:rPr>
        <w:t>23</w:t>
      </w:r>
      <w:r w:rsidRPr="00C46419">
        <w:rPr>
          <w:rFonts w:ascii="Calibri" w:hAnsi="Calibri" w:cs="Calibri"/>
        </w:rPr>
        <w:t>, </w:t>
      </w:r>
      <w:r w:rsidRPr="008F4E47">
        <w:rPr>
          <w:rFonts w:ascii="Calibri" w:hAnsi="Calibri" w:cs="Calibri"/>
        </w:rPr>
        <w:t>24</w:t>
      </w:r>
      <w:r w:rsidRPr="00C46419">
        <w:rPr>
          <w:rFonts w:ascii="Calibri" w:hAnsi="Calibri" w:cs="Calibri"/>
        </w:rPr>
        <w:t> with 1 of these studies including 9 mother/adolescent dyads.</w:t>
      </w:r>
      <w:r w:rsidRPr="008F4E47">
        <w:rPr>
          <w:rFonts w:ascii="Calibri" w:hAnsi="Calibri" w:cs="Calibri"/>
          <w:vertAlign w:val="superscript"/>
        </w:rPr>
        <w:t>21</w:t>
      </w:r>
      <w:r w:rsidRPr="00C46419">
        <w:rPr>
          <w:rFonts w:ascii="Calibri" w:hAnsi="Calibri" w:cs="Calibri"/>
        </w:rPr>
        <w:t> The family members studied included parents, siblings, and spouses, and sample sizes ranged from 1 family unit (mother and father) to 405 family members. Three studies investigated the patient experience,</w:t>
      </w:r>
      <w:r w:rsidRPr="008F4E47">
        <w:rPr>
          <w:rFonts w:ascii="Calibri" w:hAnsi="Calibri" w:cs="Calibri"/>
          <w:vertAlign w:val="superscript"/>
        </w:rPr>
        <w:t>21</w:t>
      </w:r>
      <w:r w:rsidRPr="00C46419">
        <w:rPr>
          <w:rFonts w:ascii="Calibri" w:hAnsi="Calibri" w:cs="Calibri"/>
          <w:vertAlign w:val="superscript"/>
        </w:rPr>
        <w:t>,</w:t>
      </w:r>
      <w:r w:rsidRPr="008F4E47">
        <w:rPr>
          <w:rFonts w:ascii="Calibri" w:hAnsi="Calibri" w:cs="Calibri"/>
          <w:vertAlign w:val="superscript"/>
        </w:rPr>
        <w:t>26</w:t>
      </w:r>
      <w:r w:rsidRPr="00C46419">
        <w:rPr>
          <w:rFonts w:ascii="Calibri" w:hAnsi="Calibri" w:cs="Calibri"/>
          <w:vertAlign w:val="superscript"/>
        </w:rPr>
        <w:t>,</w:t>
      </w:r>
      <w:r w:rsidRPr="008F4E47">
        <w:rPr>
          <w:rFonts w:ascii="Calibri" w:hAnsi="Calibri" w:cs="Calibri"/>
          <w:vertAlign w:val="superscript"/>
        </w:rPr>
        <w:t>27</w:t>
      </w:r>
      <w:r w:rsidRPr="00C46419">
        <w:rPr>
          <w:rFonts w:ascii="Calibri" w:hAnsi="Calibri" w:cs="Calibri"/>
        </w:rPr>
        <w:t> with sample sizes ranging from 7 to 16, including the adolescent perspective described in the mother/adolescent dyad study, referred to ptrbioudly.</w:t>
      </w:r>
      <w:r w:rsidRPr="008F4E47">
        <w:rPr>
          <w:rFonts w:ascii="Calibri" w:hAnsi="Calibri" w:cs="Calibri"/>
          <w:vertAlign w:val="superscript"/>
        </w:rPr>
        <w:t>21</w:t>
      </w:r>
      <w:r w:rsidRPr="00C46419">
        <w:rPr>
          <w:rFonts w:ascii="Calibri" w:hAnsi="Calibri" w:cs="Calibri"/>
        </w:rPr>
        <w:t> Health care providers (nurses, physicians, allied health professionals) were interviewed in 2 studies with sample sizes of 12 to 15.</w:t>
      </w:r>
      <w:r w:rsidRPr="008F4E47">
        <w:rPr>
          <w:rFonts w:ascii="Calibri" w:hAnsi="Calibri" w:cs="Calibri"/>
          <w:vertAlign w:val="superscript"/>
        </w:rPr>
        <w:t>12</w:t>
      </w:r>
      <w:r w:rsidRPr="00C46419">
        <w:rPr>
          <w:rFonts w:ascii="Calibri" w:hAnsi="Calibri" w:cs="Calibri"/>
          <w:vertAlign w:val="superscript"/>
        </w:rPr>
        <w:t>,</w:t>
      </w:r>
      <w:r w:rsidRPr="008F4E47">
        <w:rPr>
          <w:rFonts w:ascii="Calibri" w:hAnsi="Calibri" w:cs="Calibri"/>
          <w:vertAlign w:val="superscript"/>
        </w:rPr>
        <w:t>25</w:t>
      </w:r>
    </w:p>
    <w:p w14:paraId="6172051E" w14:textId="498CDEDF" w:rsidR="002947EA" w:rsidRPr="00C46419" w:rsidRDefault="002947EA" w:rsidP="002947EA">
      <w:pPr>
        <w:rPr>
          <w:rFonts w:ascii="Calibri" w:hAnsi="Calibri" w:cs="Calibri"/>
        </w:rPr>
      </w:pPr>
      <w:r w:rsidRPr="00C46419">
        <w:rPr>
          <w:rFonts w:ascii="Calibri" w:hAnsi="Calibri" w:cs="Calibri"/>
        </w:rPr>
        <w:t>Four studies focused on adolescents</w:t>
      </w:r>
      <w:r w:rsidRPr="008F4E47">
        <w:rPr>
          <w:rFonts w:ascii="Calibri" w:hAnsi="Calibri" w:cs="Calibri"/>
          <w:vertAlign w:val="superscript"/>
        </w:rPr>
        <w:t>21</w:t>
      </w:r>
      <w:r w:rsidRPr="00C46419">
        <w:rPr>
          <w:rFonts w:ascii="Calibri" w:hAnsi="Calibri" w:cs="Calibri"/>
          <w:vertAlign w:val="superscript"/>
        </w:rPr>
        <w:t>,</w:t>
      </w:r>
      <w:r w:rsidRPr="008F4E47">
        <w:rPr>
          <w:rFonts w:ascii="Calibri" w:hAnsi="Calibri" w:cs="Calibri"/>
          <w:vertAlign w:val="superscript"/>
        </w:rPr>
        <w:t>23</w:t>
      </w:r>
      <w:r w:rsidRPr="00C46419">
        <w:rPr>
          <w:rFonts w:ascii="Calibri" w:hAnsi="Calibri" w:cs="Calibri"/>
          <w:vertAlign w:val="superscript"/>
        </w:rPr>
        <w:t>,</w:t>
      </w:r>
      <w:r w:rsidRPr="008F4E47">
        <w:rPr>
          <w:rFonts w:ascii="Calibri" w:hAnsi="Calibri" w:cs="Calibri"/>
          <w:vertAlign w:val="superscript"/>
        </w:rPr>
        <w:t>25</w:t>
      </w:r>
      <w:r w:rsidRPr="00C46419">
        <w:rPr>
          <w:rFonts w:ascii="Calibri" w:hAnsi="Calibri" w:cs="Calibri"/>
          <w:vertAlign w:val="superscript"/>
        </w:rPr>
        <w:t>,</w:t>
      </w:r>
      <w:r w:rsidRPr="008F4E47">
        <w:rPr>
          <w:rFonts w:ascii="Calibri" w:hAnsi="Calibri" w:cs="Calibri"/>
          <w:vertAlign w:val="superscript"/>
        </w:rPr>
        <w:t>26</w:t>
      </w:r>
      <w:r w:rsidRPr="00C46419">
        <w:rPr>
          <w:rFonts w:ascii="Calibri" w:hAnsi="Calibri" w:cs="Calibri"/>
        </w:rPr>
        <w:t>; 2 study included younger children with adolescents</w:t>
      </w:r>
      <w:r w:rsidRPr="008F4E47">
        <w:rPr>
          <w:rFonts w:ascii="Calibri" w:hAnsi="Calibri" w:cs="Calibri"/>
          <w:vertAlign w:val="superscript"/>
        </w:rPr>
        <w:t>22</w:t>
      </w:r>
      <w:r w:rsidRPr="00C46419">
        <w:rPr>
          <w:rFonts w:ascii="Calibri" w:hAnsi="Calibri" w:cs="Calibri"/>
        </w:rPr>
        <w:t>; 2 study included AYAs,</w:t>
      </w:r>
      <w:r w:rsidRPr="008F4E47">
        <w:rPr>
          <w:rFonts w:ascii="Calibri" w:hAnsi="Calibri" w:cs="Calibri"/>
          <w:vertAlign w:val="superscript"/>
        </w:rPr>
        <w:t>12</w:t>
      </w:r>
      <w:r w:rsidRPr="00C46419">
        <w:rPr>
          <w:rFonts w:ascii="Calibri" w:hAnsi="Calibri" w:cs="Calibri"/>
        </w:rPr>
        <w:t> and 4 studies included samples with median/mean ages meeting inclusion criteria; however, these samples also included older adults and younger children.</w:t>
      </w:r>
      <w:r w:rsidRPr="008F4E47">
        <w:rPr>
          <w:rFonts w:ascii="Calibri" w:hAnsi="Calibri" w:cs="Calibri"/>
          <w:vertAlign w:val="superscript"/>
        </w:rPr>
        <w:t>19</w:t>
      </w:r>
      <w:r w:rsidRPr="00C46419">
        <w:rPr>
          <w:rFonts w:ascii="Calibri" w:hAnsi="Calibri" w:cs="Calibri"/>
          <w:vertAlign w:val="superscript"/>
        </w:rPr>
        <w:t>,</w:t>
      </w:r>
      <w:r w:rsidRPr="008F4E47">
        <w:rPr>
          <w:rFonts w:ascii="Calibri" w:hAnsi="Calibri" w:cs="Calibri"/>
          <w:vertAlign w:val="superscript"/>
        </w:rPr>
        <w:t>20</w:t>
      </w:r>
      <w:r w:rsidRPr="00C46419">
        <w:rPr>
          <w:rFonts w:ascii="Calibri" w:hAnsi="Calibri" w:cs="Calibri"/>
          <w:vertAlign w:val="superscript"/>
        </w:rPr>
        <w:t>,</w:t>
      </w:r>
      <w:r w:rsidRPr="008F4E47">
        <w:rPr>
          <w:rFonts w:ascii="Calibri" w:hAnsi="Calibri" w:cs="Calibri"/>
          <w:vertAlign w:val="superscript"/>
        </w:rPr>
        <w:t>24</w:t>
      </w:r>
      <w:r w:rsidRPr="00C46419">
        <w:rPr>
          <w:rFonts w:ascii="Calibri" w:hAnsi="Calibri" w:cs="Calibri"/>
          <w:vertAlign w:val="superscript"/>
        </w:rPr>
        <w:t>,</w:t>
      </w:r>
      <w:r w:rsidRPr="008F4E47">
        <w:rPr>
          <w:rFonts w:ascii="Calibri" w:hAnsi="Calibri" w:cs="Calibri"/>
          <w:vertAlign w:val="superscript"/>
        </w:rPr>
        <w:t>27</w:t>
      </w:r>
    </w:p>
    <w:p w14:paraId="6E3B4AEE" w14:textId="77777777" w:rsidR="002947EA" w:rsidRPr="002673D6" w:rsidRDefault="002947EA" w:rsidP="00DE07F6">
      <w:pPr>
        <w:pStyle w:val="Heading2"/>
      </w:pPr>
      <w:r w:rsidRPr="002673D6">
        <w:t>Study Setting</w:t>
      </w:r>
    </w:p>
    <w:p w14:paraId="73B6700A" w14:textId="159B0811" w:rsidR="002947EA" w:rsidRPr="00C46419" w:rsidRDefault="002947EA" w:rsidP="002947EA">
      <w:pPr>
        <w:rPr>
          <w:rFonts w:ascii="Calibri" w:hAnsi="Calibri" w:cs="Calibri"/>
        </w:rPr>
      </w:pPr>
      <w:r w:rsidRPr="00C46419">
        <w:rPr>
          <w:rFonts w:ascii="Calibri" w:hAnsi="Calibri" w:cs="Calibri"/>
        </w:rPr>
        <w:t>All studies examined some aspect of the ICU experience; 4 of the 10 studies also examined acute care experiences.</w:t>
      </w:r>
      <w:r w:rsidRPr="008F4E47">
        <w:rPr>
          <w:rFonts w:ascii="Calibri" w:hAnsi="Calibri" w:cs="Calibri"/>
          <w:vertAlign w:val="superscript"/>
        </w:rPr>
        <w:t>12</w:t>
      </w:r>
      <w:r w:rsidRPr="00C46419">
        <w:rPr>
          <w:rFonts w:ascii="Calibri" w:hAnsi="Calibri" w:cs="Calibri"/>
          <w:vertAlign w:val="superscript"/>
        </w:rPr>
        <w:t>,</w:t>
      </w:r>
      <w:r w:rsidRPr="008F4E47">
        <w:rPr>
          <w:rFonts w:ascii="Calibri" w:hAnsi="Calibri" w:cs="Calibri"/>
          <w:vertAlign w:val="superscript"/>
        </w:rPr>
        <w:t>21</w:t>
      </w:r>
      <w:r w:rsidRPr="00C46419">
        <w:rPr>
          <w:rFonts w:ascii="Calibri" w:hAnsi="Calibri" w:cs="Calibri"/>
          <w:vertAlign w:val="superscript"/>
        </w:rPr>
        <w:t>,</w:t>
      </w:r>
      <w:r w:rsidRPr="008F4E47">
        <w:rPr>
          <w:rFonts w:ascii="Calibri" w:hAnsi="Calibri" w:cs="Calibri"/>
          <w:vertAlign w:val="superscript"/>
        </w:rPr>
        <w:t>22</w:t>
      </w:r>
      <w:r w:rsidRPr="00C46419">
        <w:rPr>
          <w:rFonts w:ascii="Calibri" w:hAnsi="Calibri" w:cs="Calibri"/>
          <w:vertAlign w:val="superscript"/>
        </w:rPr>
        <w:t>,</w:t>
      </w:r>
      <w:r w:rsidRPr="008F4E47">
        <w:rPr>
          <w:rFonts w:ascii="Calibri" w:hAnsi="Calibri" w:cs="Calibri"/>
          <w:vertAlign w:val="superscript"/>
        </w:rPr>
        <w:t>26</w:t>
      </w:r>
      <w:r w:rsidRPr="00C46419">
        <w:rPr>
          <w:rFonts w:ascii="Calibri" w:hAnsi="Calibri" w:cs="Calibri"/>
        </w:rPr>
        <w:t> Studies were conducted in the United States</w:t>
      </w:r>
      <w:r w:rsidRPr="008F4E47">
        <w:rPr>
          <w:rFonts w:ascii="Calibri" w:hAnsi="Calibri" w:cs="Calibri"/>
          <w:vertAlign w:val="superscript"/>
        </w:rPr>
        <w:t>12</w:t>
      </w:r>
      <w:r w:rsidRPr="00C46419">
        <w:rPr>
          <w:rFonts w:ascii="Calibri" w:hAnsi="Calibri" w:cs="Calibri"/>
          <w:vertAlign w:val="superscript"/>
        </w:rPr>
        <w:t>,</w:t>
      </w:r>
      <w:r w:rsidRPr="008F4E47">
        <w:rPr>
          <w:rFonts w:ascii="Calibri" w:hAnsi="Calibri" w:cs="Calibri"/>
          <w:vertAlign w:val="superscript"/>
        </w:rPr>
        <w:t>20</w:t>
      </w:r>
      <w:r w:rsidRPr="00C46419">
        <w:rPr>
          <w:rFonts w:ascii="Calibri" w:hAnsi="Calibri" w:cs="Calibri"/>
          <w:vertAlign w:val="superscript"/>
        </w:rPr>
        <w:t>,</w:t>
      </w:r>
      <w:r w:rsidRPr="008F4E47">
        <w:rPr>
          <w:rFonts w:ascii="Calibri" w:hAnsi="Calibri" w:cs="Calibri"/>
          <w:vertAlign w:val="superscript"/>
        </w:rPr>
        <w:t>22</w:t>
      </w:r>
      <w:r w:rsidRPr="00C46419">
        <w:rPr>
          <w:rFonts w:ascii="Calibri" w:hAnsi="Calibri" w:cs="Calibri"/>
        </w:rPr>
        <w:t>; Sweden</w:t>
      </w:r>
      <w:r w:rsidRPr="008F4E47">
        <w:rPr>
          <w:rFonts w:ascii="Calibri" w:hAnsi="Calibri" w:cs="Calibri"/>
          <w:vertAlign w:val="superscript"/>
        </w:rPr>
        <w:t>23</w:t>
      </w:r>
      <w:r w:rsidRPr="00C46419">
        <w:rPr>
          <w:rFonts w:ascii="Calibri" w:hAnsi="Calibri" w:cs="Calibri"/>
        </w:rPr>
        <w:t>; United Kingdom</w:t>
      </w:r>
      <w:r w:rsidRPr="008F4E47">
        <w:rPr>
          <w:rFonts w:ascii="Calibri" w:hAnsi="Calibri" w:cs="Calibri"/>
          <w:vertAlign w:val="superscript"/>
        </w:rPr>
        <w:t>21</w:t>
      </w:r>
      <w:r w:rsidRPr="00C46419">
        <w:rPr>
          <w:rFonts w:ascii="Calibri" w:hAnsi="Calibri" w:cs="Calibri"/>
          <w:vertAlign w:val="superscript"/>
        </w:rPr>
        <w:t>,</w:t>
      </w:r>
      <w:r w:rsidRPr="008F4E47">
        <w:rPr>
          <w:rFonts w:ascii="Calibri" w:hAnsi="Calibri" w:cs="Calibri"/>
          <w:vertAlign w:val="superscript"/>
        </w:rPr>
        <w:t>25</w:t>
      </w:r>
      <w:r w:rsidRPr="00C46419">
        <w:rPr>
          <w:rFonts w:ascii="Calibri" w:hAnsi="Calibri" w:cs="Calibri"/>
        </w:rPr>
        <w:t>; Czech Republic and Slovak Republic</w:t>
      </w:r>
      <w:r w:rsidRPr="008F4E47">
        <w:rPr>
          <w:rFonts w:ascii="Calibri" w:hAnsi="Calibri" w:cs="Calibri"/>
          <w:vertAlign w:val="superscript"/>
        </w:rPr>
        <w:t>19</w:t>
      </w:r>
      <w:r w:rsidRPr="00C46419">
        <w:rPr>
          <w:rFonts w:ascii="Calibri" w:hAnsi="Calibri" w:cs="Calibri"/>
        </w:rPr>
        <w:t>; Denmark</w:t>
      </w:r>
      <w:r w:rsidRPr="008F4E47">
        <w:rPr>
          <w:rFonts w:ascii="Calibri" w:hAnsi="Calibri" w:cs="Calibri"/>
          <w:vertAlign w:val="superscript"/>
        </w:rPr>
        <w:t>26</w:t>
      </w:r>
      <w:r w:rsidRPr="00C46419">
        <w:rPr>
          <w:rFonts w:ascii="Calibri" w:hAnsi="Calibri" w:cs="Calibri"/>
        </w:rPr>
        <w:t>; Jordan</w:t>
      </w:r>
      <w:r w:rsidRPr="008F4E47">
        <w:rPr>
          <w:rFonts w:ascii="Calibri" w:hAnsi="Calibri" w:cs="Calibri"/>
          <w:vertAlign w:val="superscript"/>
        </w:rPr>
        <w:t>27</w:t>
      </w:r>
      <w:r w:rsidRPr="00C46419">
        <w:rPr>
          <w:rFonts w:ascii="Calibri" w:hAnsi="Calibri" w:cs="Calibri"/>
        </w:rPr>
        <w:t>; and Turkey.</w:t>
      </w:r>
      <w:r w:rsidRPr="008F4E47">
        <w:rPr>
          <w:rFonts w:ascii="Calibri" w:hAnsi="Calibri" w:cs="Calibri"/>
          <w:vertAlign w:val="superscript"/>
        </w:rPr>
        <w:t>24</w:t>
      </w:r>
    </w:p>
    <w:p w14:paraId="38F518E8" w14:textId="77777777" w:rsidR="002947EA" w:rsidRPr="002673D6" w:rsidRDefault="002947EA" w:rsidP="00DE07F6">
      <w:pPr>
        <w:pStyle w:val="Heading2"/>
      </w:pPr>
      <w:r w:rsidRPr="002673D6">
        <w:t>Theoretic Framework</w:t>
      </w:r>
    </w:p>
    <w:p w14:paraId="2DC95E10" w14:textId="77777777" w:rsidR="002947EA" w:rsidRPr="002673D6" w:rsidRDefault="002947EA" w:rsidP="002947EA">
      <w:pPr>
        <w:rPr>
          <w:rFonts w:ascii="Calibri" w:hAnsi="Calibri" w:cs="Calibri"/>
        </w:rPr>
      </w:pPr>
      <w:r w:rsidRPr="002673D6">
        <w:rPr>
          <w:rFonts w:ascii="Calibri" w:hAnsi="Calibri" w:cs="Calibri"/>
        </w:rPr>
        <w:t>None of the studies reported a theoretical framework.</w:t>
      </w:r>
    </w:p>
    <w:p w14:paraId="212A673A" w14:textId="77777777" w:rsidR="002947EA" w:rsidRPr="002673D6" w:rsidRDefault="002947EA" w:rsidP="00E20322">
      <w:pPr>
        <w:pStyle w:val="Heading2"/>
      </w:pPr>
      <w:r w:rsidRPr="002673D6">
        <w:t>Adolescents and Young Adults Patient Experience</w:t>
      </w:r>
    </w:p>
    <w:p w14:paraId="72C6E69F" w14:textId="5C1FC319" w:rsidR="002947EA" w:rsidRPr="00C46419" w:rsidRDefault="002947EA" w:rsidP="002947EA">
      <w:pPr>
        <w:rPr>
          <w:rFonts w:ascii="Calibri" w:hAnsi="Calibri" w:cs="Calibri"/>
        </w:rPr>
      </w:pPr>
      <w:r w:rsidRPr="00C46419">
        <w:rPr>
          <w:rFonts w:ascii="Calibri" w:hAnsi="Calibri" w:cs="Calibri"/>
        </w:rPr>
        <w:t>Two studies specifically examined adolescent experiences in the ICU</w:t>
      </w:r>
      <w:r w:rsidRPr="008F4E47">
        <w:rPr>
          <w:rFonts w:ascii="Calibri" w:hAnsi="Calibri" w:cs="Calibri"/>
          <w:vertAlign w:val="superscript"/>
        </w:rPr>
        <w:t>21</w:t>
      </w:r>
      <w:r w:rsidRPr="00C46419">
        <w:rPr>
          <w:rFonts w:ascii="Calibri" w:hAnsi="Calibri" w:cs="Calibri"/>
          <w:vertAlign w:val="superscript"/>
        </w:rPr>
        <w:t>,</w:t>
      </w:r>
      <w:r w:rsidRPr="008F4E47">
        <w:rPr>
          <w:rFonts w:ascii="Calibri" w:hAnsi="Calibri" w:cs="Calibri"/>
          <w:vertAlign w:val="superscript"/>
        </w:rPr>
        <w:t>26</w:t>
      </w:r>
      <w:r w:rsidRPr="00C46419">
        <w:rPr>
          <w:rFonts w:ascii="Calibri" w:hAnsi="Calibri" w:cs="Calibri"/>
        </w:rPr>
        <w:t> and found that their experiences were impacted by interactions with their parents and health care professionals. Adolescents want to be respected as individuals, receive information and explanations directly, and be communicated with in an age-appropriate way.</w:t>
      </w:r>
      <w:r w:rsidRPr="008F4E47">
        <w:rPr>
          <w:rFonts w:ascii="Calibri" w:hAnsi="Calibri" w:cs="Calibri"/>
          <w:vertAlign w:val="superscript"/>
        </w:rPr>
        <w:t>21</w:t>
      </w:r>
      <w:r w:rsidRPr="00C46419">
        <w:rPr>
          <w:rFonts w:ascii="Calibri" w:hAnsi="Calibri" w:cs="Calibri"/>
        </w:rPr>
        <w:t> Adolescents reported wanting to be involved in decision making, allowed to be in control, and respected as individuals.</w:t>
      </w:r>
      <w:r w:rsidRPr="008F4E47">
        <w:rPr>
          <w:rFonts w:ascii="Calibri" w:hAnsi="Calibri" w:cs="Calibri"/>
          <w:vertAlign w:val="superscript"/>
        </w:rPr>
        <w:t>26</w:t>
      </w:r>
      <w:r w:rsidRPr="00C46419">
        <w:rPr>
          <w:rFonts w:ascii="Calibri" w:hAnsi="Calibri" w:cs="Calibri"/>
        </w:rPr>
        <w:t> They also reported that some nurses were too busy, physicians reduced them to a diagnosis, and interacting with psychologists would associate them with the stigma of mental illness.</w:t>
      </w:r>
      <w:r w:rsidRPr="008F4E47">
        <w:rPr>
          <w:rFonts w:ascii="Calibri" w:hAnsi="Calibri" w:cs="Calibri"/>
          <w:vertAlign w:val="superscript"/>
        </w:rPr>
        <w:t>26</w:t>
      </w:r>
      <w:r w:rsidRPr="00C46419">
        <w:rPr>
          <w:rFonts w:ascii="Calibri" w:hAnsi="Calibri" w:cs="Calibri"/>
        </w:rPr>
        <w:t> A sense of control motivated adolescents to participate/continue treatment.</w:t>
      </w:r>
      <w:r w:rsidRPr="008F4E47">
        <w:rPr>
          <w:rFonts w:ascii="Calibri" w:hAnsi="Calibri" w:cs="Calibri"/>
          <w:vertAlign w:val="superscript"/>
        </w:rPr>
        <w:t>26</w:t>
      </w:r>
      <w:r w:rsidRPr="00C46419">
        <w:rPr>
          <w:rFonts w:ascii="Calibri" w:hAnsi="Calibri" w:cs="Calibri"/>
        </w:rPr>
        <w:t> They wanted to be known beyond their medical condition by staff</w:t>
      </w:r>
      <w:r w:rsidRPr="008F4E47">
        <w:rPr>
          <w:rFonts w:ascii="Calibri" w:hAnsi="Calibri" w:cs="Calibri"/>
          <w:vertAlign w:val="superscript"/>
        </w:rPr>
        <w:t>21</w:t>
      </w:r>
      <w:r w:rsidRPr="00C46419">
        <w:rPr>
          <w:rFonts w:ascii="Calibri" w:hAnsi="Calibri" w:cs="Calibri"/>
        </w:rPr>
        <w:t>; get a break from their illness, treatments, and overprotective parents; and continue to be connected with their social networks and peers.</w:t>
      </w:r>
      <w:r w:rsidRPr="008F4E47">
        <w:rPr>
          <w:rFonts w:ascii="Calibri" w:hAnsi="Calibri" w:cs="Calibri"/>
          <w:vertAlign w:val="superscript"/>
        </w:rPr>
        <w:t>26</w:t>
      </w:r>
      <w:r w:rsidRPr="00C46419">
        <w:rPr>
          <w:rFonts w:ascii="Calibri" w:hAnsi="Calibri" w:cs="Calibri"/>
        </w:rPr>
        <w:t> In Villadsen and colleagues’</w:t>
      </w:r>
      <w:r w:rsidRPr="008F4E47">
        <w:rPr>
          <w:rFonts w:ascii="Calibri" w:hAnsi="Calibri" w:cs="Calibri"/>
          <w:vertAlign w:val="superscript"/>
        </w:rPr>
        <w:t>26</w:t>
      </w:r>
      <w:r w:rsidRPr="00C46419">
        <w:rPr>
          <w:rFonts w:ascii="Calibri" w:hAnsi="Calibri" w:cs="Calibri"/>
        </w:rPr>
        <w:t> study, adolescents who participated in a social education intervention tailored to the needs of the adolescent population with acute or chronic critical illness felt empowered to set their own goals, developed independence within the inpatient setting, and felt connected to peers. The adolescent participants developed a strong relationship with the social educator who delivered the intervention. Adolescents in the study by Wood and colleagues</w:t>
      </w:r>
      <w:r w:rsidRPr="008F4E47">
        <w:rPr>
          <w:rFonts w:ascii="Calibri" w:hAnsi="Calibri" w:cs="Calibri"/>
          <w:vertAlign w:val="superscript"/>
        </w:rPr>
        <w:t>21</w:t>
      </w:r>
      <w:r w:rsidRPr="00C46419">
        <w:rPr>
          <w:rFonts w:ascii="Calibri" w:hAnsi="Calibri" w:cs="Calibri"/>
        </w:rPr>
        <w:t> reported that both the ICU environment and health care professionals’ behaviors positively or negatively affected their experience. Adolescents felt surrounded by old people in adult ICUs, whereas in pediatric ICUs adolescents shared that activities were childish. How they were treated by health care professionals was more important to adolescents than the care setting.</w:t>
      </w:r>
      <w:r w:rsidRPr="008F4E47">
        <w:rPr>
          <w:rFonts w:ascii="Calibri" w:hAnsi="Calibri" w:cs="Calibri"/>
          <w:vertAlign w:val="superscript"/>
        </w:rPr>
        <w:t>21</w:t>
      </w:r>
      <w:r w:rsidRPr="00C46419">
        <w:rPr>
          <w:rFonts w:ascii="Calibri" w:hAnsi="Calibri" w:cs="Calibri"/>
        </w:rPr>
        <w:t> Adolescents thought the behaviors of health care professional were positive if they made the adolescent feel included, provided information and explanations, connected them on a personal level, and tailored communication to the adolescent’s needs. When these positive behaviors occurred, the adolescent felt respected. Adolescents reported being treated as either an adult or a child; while they preferred to have a more adult approach to communication, adolescents emphasized that they are different from both adults and children.</w:t>
      </w:r>
      <w:r w:rsidRPr="008F4E47">
        <w:rPr>
          <w:rFonts w:ascii="Calibri" w:hAnsi="Calibri" w:cs="Calibri"/>
          <w:vertAlign w:val="superscript"/>
        </w:rPr>
        <w:t>21</w:t>
      </w:r>
    </w:p>
    <w:p w14:paraId="538A57B3" w14:textId="653D8FA6" w:rsidR="002947EA" w:rsidRPr="00C46419" w:rsidRDefault="002947EA" w:rsidP="002947EA">
      <w:pPr>
        <w:rPr>
          <w:rFonts w:ascii="Calibri" w:hAnsi="Calibri" w:cs="Calibri"/>
        </w:rPr>
      </w:pPr>
      <w:r w:rsidRPr="00C46419">
        <w:rPr>
          <w:rFonts w:ascii="Calibri" w:hAnsi="Calibri" w:cs="Calibri"/>
        </w:rPr>
        <w:t>One study described the experiences of women in the ICU.</w:t>
      </w:r>
      <w:r w:rsidRPr="008F4E47">
        <w:rPr>
          <w:rFonts w:ascii="Calibri" w:hAnsi="Calibri" w:cs="Calibri"/>
          <w:vertAlign w:val="superscript"/>
        </w:rPr>
        <w:t>27</w:t>
      </w:r>
      <w:r w:rsidRPr="00C46419">
        <w:rPr>
          <w:rFonts w:ascii="Calibri" w:hAnsi="Calibri" w:cs="Calibri"/>
        </w:rPr>
        <w:t> A theme specific to the young adult (20–39 years) women in this sample was their focus on their young children. These young adults experienced extreme distress and suffering due to being separated from their children during their stay in the ICU. A participant described their important connection to their children: “I feel my children are the closest to my heart….”</w:t>
      </w:r>
      <w:r w:rsidRPr="008F4E47">
        <w:rPr>
          <w:rFonts w:ascii="Calibri" w:hAnsi="Calibri" w:cs="Calibri"/>
          <w:vertAlign w:val="superscript"/>
        </w:rPr>
        <w:t>27</w:t>
      </w:r>
      <w:r w:rsidRPr="00C46419">
        <w:rPr>
          <w:rFonts w:ascii="Calibri" w:hAnsi="Calibri" w:cs="Calibri"/>
          <w:vertAlign w:val="superscript"/>
        </w:rPr>
        <w:t>(p.170)</w:t>
      </w:r>
      <w:r w:rsidRPr="00C46419">
        <w:rPr>
          <w:rFonts w:ascii="Calibri" w:hAnsi="Calibri" w:cs="Calibri"/>
        </w:rPr>
        <w:t> Their sense of purpose stemmed from their role as mother and separation from their family was intertwined with their fear of death. Mothers in this study never stopped thinking of their children, and many requested that nurses facilitate contact with their families. Nurses did not consistently respond to these requests, however, possibly not fully understanding the patients' deep need to be close to their children.</w:t>
      </w:r>
    </w:p>
    <w:p w14:paraId="7D534444" w14:textId="77777777" w:rsidR="002947EA" w:rsidRPr="00C46419" w:rsidRDefault="002947EA" w:rsidP="00E20322">
      <w:pPr>
        <w:pStyle w:val="Heading3"/>
        <w:rPr>
          <w:color w:val="auto"/>
        </w:rPr>
      </w:pPr>
      <w:r w:rsidRPr="00C46419">
        <w:rPr>
          <w:color w:val="auto"/>
        </w:rPr>
        <w:t>Family experience of adolescents and young adults in ICUs</w:t>
      </w:r>
    </w:p>
    <w:p w14:paraId="7E6EE786" w14:textId="4C268650" w:rsidR="002947EA" w:rsidRPr="00C46419" w:rsidRDefault="002947EA" w:rsidP="002947EA">
      <w:pPr>
        <w:rPr>
          <w:rFonts w:ascii="Calibri" w:hAnsi="Calibri" w:cs="Calibri"/>
        </w:rPr>
      </w:pPr>
      <w:r w:rsidRPr="00C46419">
        <w:rPr>
          <w:rFonts w:ascii="Calibri" w:hAnsi="Calibri" w:cs="Calibri"/>
        </w:rPr>
        <w:t>Six studies described parent or family member experiences in the ICU.</w:t>
      </w:r>
      <w:r w:rsidRPr="008F4E47">
        <w:rPr>
          <w:rFonts w:ascii="Calibri" w:hAnsi="Calibri" w:cs="Calibri"/>
        </w:rPr>
        <w:t>19</w:t>
      </w:r>
      <w:r w:rsidRPr="00C46419">
        <w:rPr>
          <w:rFonts w:ascii="Calibri" w:hAnsi="Calibri" w:cs="Calibri"/>
        </w:rPr>
        <w:t>, </w:t>
      </w:r>
      <w:r w:rsidRPr="008F4E47">
        <w:rPr>
          <w:rFonts w:ascii="Calibri" w:hAnsi="Calibri" w:cs="Calibri"/>
        </w:rPr>
        <w:t>20</w:t>
      </w:r>
      <w:r w:rsidRPr="00C46419">
        <w:rPr>
          <w:rFonts w:ascii="Calibri" w:hAnsi="Calibri" w:cs="Calibri"/>
        </w:rPr>
        <w:t>, </w:t>
      </w:r>
      <w:r w:rsidRPr="008F4E47">
        <w:rPr>
          <w:rFonts w:ascii="Calibri" w:hAnsi="Calibri" w:cs="Calibri"/>
        </w:rPr>
        <w:t>21</w:t>
      </w:r>
      <w:r w:rsidRPr="00C46419">
        <w:rPr>
          <w:rFonts w:ascii="Calibri" w:hAnsi="Calibri" w:cs="Calibri"/>
        </w:rPr>
        <w:t>, </w:t>
      </w:r>
      <w:r w:rsidRPr="008F4E47">
        <w:rPr>
          <w:rFonts w:ascii="Calibri" w:hAnsi="Calibri" w:cs="Calibri"/>
        </w:rPr>
        <w:t>22</w:t>
      </w:r>
      <w:r w:rsidRPr="00C46419">
        <w:rPr>
          <w:rFonts w:ascii="Calibri" w:hAnsi="Calibri" w:cs="Calibri"/>
        </w:rPr>
        <w:t>, </w:t>
      </w:r>
      <w:r w:rsidRPr="008F4E47">
        <w:rPr>
          <w:rFonts w:ascii="Calibri" w:hAnsi="Calibri" w:cs="Calibri"/>
        </w:rPr>
        <w:t>23</w:t>
      </w:r>
      <w:r w:rsidRPr="00C46419">
        <w:rPr>
          <w:rFonts w:ascii="Calibri" w:hAnsi="Calibri" w:cs="Calibri"/>
        </w:rPr>
        <w:t>, </w:t>
      </w:r>
      <w:r w:rsidRPr="008F4E47">
        <w:rPr>
          <w:rFonts w:ascii="Calibri" w:hAnsi="Calibri" w:cs="Calibri"/>
        </w:rPr>
        <w:t>24</w:t>
      </w:r>
      <w:r w:rsidRPr="00C46419">
        <w:rPr>
          <w:rFonts w:ascii="Calibri" w:hAnsi="Calibri" w:cs="Calibri"/>
        </w:rPr>
        <w:t> There was no difference in anxiety or depression symptoms for family members related to where care was received—adult ICU versus pediatric ICU.</w:t>
      </w:r>
      <w:r w:rsidRPr="008F4E47">
        <w:rPr>
          <w:rFonts w:ascii="Calibri" w:hAnsi="Calibri" w:cs="Calibri"/>
          <w:vertAlign w:val="superscript"/>
        </w:rPr>
        <w:t>19</w:t>
      </w:r>
      <w:r w:rsidRPr="00C46419">
        <w:rPr>
          <w:rFonts w:ascii="Calibri" w:hAnsi="Calibri" w:cs="Calibri"/>
        </w:rPr>
        <w:t> Age of the patient, however, was found inversely associated with symptoms of depression among family members (as age decreased, symptoms of depression increased).</w:t>
      </w:r>
      <w:r w:rsidRPr="008F4E47">
        <w:rPr>
          <w:rFonts w:ascii="Calibri" w:hAnsi="Calibri" w:cs="Calibri"/>
          <w:vertAlign w:val="superscript"/>
        </w:rPr>
        <w:t>19</w:t>
      </w:r>
      <w:r w:rsidRPr="00C46419">
        <w:rPr>
          <w:rFonts w:ascii="Calibri" w:hAnsi="Calibri" w:cs="Calibri"/>
        </w:rPr>
        <w:t> In a case study in which the parents of a 19-year-old woman were interviewed about their ICU experiences, themes included a strong need to be with their daughter; uncertainty regarding her prognosis, survival, and quality of life; feeling the health care team abandoned them by not allowing them to be with their daughter; guilt that they may not be fulfilling moral obligations to her; and fluctuations in their family routines and responsibilities.</w:t>
      </w:r>
      <w:r w:rsidRPr="008F4E47">
        <w:rPr>
          <w:rFonts w:ascii="Calibri" w:hAnsi="Calibri" w:cs="Calibri"/>
          <w:vertAlign w:val="superscript"/>
        </w:rPr>
        <w:t>23</w:t>
      </w:r>
      <w:bookmarkEnd w:id="22"/>
    </w:p>
    <w:p w14:paraId="7FB50593" w14:textId="23C5AB48" w:rsidR="002947EA" w:rsidRPr="00C46419" w:rsidRDefault="002947EA" w:rsidP="002947EA">
      <w:pPr>
        <w:rPr>
          <w:rFonts w:ascii="Calibri" w:hAnsi="Calibri" w:cs="Calibri"/>
        </w:rPr>
      </w:pPr>
      <w:r w:rsidRPr="00C46419">
        <w:rPr>
          <w:rFonts w:ascii="Calibri" w:hAnsi="Calibri" w:cs="Calibri"/>
        </w:rPr>
        <w:t>Although parents recognized the high level of support and attention that their child received in the ICU setting,</w:t>
      </w:r>
      <w:r w:rsidRPr="008F4E47">
        <w:rPr>
          <w:rFonts w:ascii="Calibri" w:hAnsi="Calibri" w:cs="Calibri"/>
          <w:vertAlign w:val="superscript"/>
        </w:rPr>
        <w:t>22</w:t>
      </w:r>
      <w:r w:rsidRPr="00C46419">
        <w:rPr>
          <w:rFonts w:ascii="Calibri" w:hAnsi="Calibri" w:cs="Calibri"/>
        </w:rPr>
        <w:t> they felt the environment posed challenges to their efforts to be at their child’s bedside. Challenges included visitation rules that did not accommodate younger siblings; the ICU team's limited understanding of the needs of the entire family; lack of chairs in their child’s room; extended waiting periods outside the patient room without updates and not knowing when they could return to the bedside; and lack of accommodations for family members spending prolonged periods in the hospital.</w:t>
      </w:r>
      <w:r w:rsidRPr="008F4E47">
        <w:rPr>
          <w:rFonts w:ascii="Calibri" w:hAnsi="Calibri" w:cs="Calibri"/>
          <w:vertAlign w:val="superscript"/>
        </w:rPr>
        <w:t>22</w:t>
      </w:r>
      <w:r w:rsidRPr="00C46419">
        <w:rPr>
          <w:rFonts w:ascii="Calibri" w:hAnsi="Calibri" w:cs="Calibri"/>
        </w:rPr>
        <w:t> Although family members highly valued the information that health care professionals imparted about their child,</w:t>
      </w:r>
      <w:r w:rsidRPr="008F4E47">
        <w:rPr>
          <w:rFonts w:ascii="Calibri" w:hAnsi="Calibri" w:cs="Calibri"/>
          <w:vertAlign w:val="superscript"/>
        </w:rPr>
        <w:t>21</w:t>
      </w:r>
      <w:r w:rsidRPr="00C46419">
        <w:rPr>
          <w:rFonts w:ascii="Calibri" w:hAnsi="Calibri" w:cs="Calibri"/>
        </w:rPr>
        <w:t> this communication was often perceived to be insufficient.</w:t>
      </w:r>
      <w:r w:rsidRPr="008F4E47">
        <w:rPr>
          <w:rFonts w:ascii="Calibri" w:hAnsi="Calibri" w:cs="Calibri"/>
          <w:vertAlign w:val="superscript"/>
        </w:rPr>
        <w:t>22</w:t>
      </w:r>
      <w:r w:rsidRPr="00C46419">
        <w:rPr>
          <w:rFonts w:ascii="Calibri" w:hAnsi="Calibri" w:cs="Calibri"/>
        </w:rPr>
        <w:t> note, family members of patients in pediatric ICUs had better comprehension of the patient's diagnosis then those cared for in adult ICUs,</w:t>
      </w:r>
      <w:r w:rsidRPr="008F4E47">
        <w:rPr>
          <w:rFonts w:ascii="Calibri" w:hAnsi="Calibri" w:cs="Calibri"/>
          <w:vertAlign w:val="superscript"/>
        </w:rPr>
        <w:t>19</w:t>
      </w:r>
      <w:r w:rsidRPr="00C46419">
        <w:rPr>
          <w:rFonts w:ascii="Calibri" w:hAnsi="Calibri" w:cs="Calibri"/>
        </w:rPr>
        <w:t> suggesting differences in family engagement. In the dyadic study of adolescent/mother perspectives about pediatric versus adult ICU settings, mothers, like adolescents, emphasized the importance of how providers approached interactions with their adolescent and the needs to receive information and explanations and to include parents as partners in care.</w:t>
      </w:r>
      <w:r w:rsidRPr="008F4E47">
        <w:rPr>
          <w:rFonts w:ascii="Calibri" w:hAnsi="Calibri" w:cs="Calibri"/>
          <w:vertAlign w:val="superscript"/>
        </w:rPr>
        <w:t>21</w:t>
      </w:r>
      <w:r w:rsidRPr="00C46419">
        <w:rPr>
          <w:rFonts w:ascii="Calibri" w:hAnsi="Calibri" w:cs="Calibri"/>
        </w:rPr>
        <w:t> Mothers of adolescents surmised that a barrier to proactive </w:t>
      </w:r>
      <w:r w:rsidRPr="008F4E47">
        <w:rPr>
          <w:rFonts w:ascii="Calibri" w:hAnsi="Calibri" w:cs="Calibri"/>
        </w:rPr>
        <w:t>palliative care</w:t>
      </w:r>
      <w:r w:rsidRPr="00C46419">
        <w:rPr>
          <w:rFonts w:ascii="Calibri" w:hAnsi="Calibri" w:cs="Calibri"/>
        </w:rPr>
        <w:t> was health care professionals' reluctance to broach the topic of death with a young person.</w:t>
      </w:r>
      <w:r w:rsidRPr="008F4E47">
        <w:rPr>
          <w:rFonts w:ascii="Calibri" w:hAnsi="Calibri" w:cs="Calibri"/>
          <w:vertAlign w:val="superscript"/>
        </w:rPr>
        <w:t>22</w:t>
      </w:r>
    </w:p>
    <w:p w14:paraId="5EA3C905" w14:textId="77777777" w:rsidR="002947EA" w:rsidRPr="00C46419" w:rsidRDefault="002947EA" w:rsidP="00E20322">
      <w:pPr>
        <w:pStyle w:val="Heading3"/>
        <w:rPr>
          <w:color w:val="auto"/>
        </w:rPr>
      </w:pPr>
      <w:r w:rsidRPr="00C46419">
        <w:rPr>
          <w:color w:val="auto"/>
        </w:rPr>
        <w:t>Health care professionals’ experience of caring for adolescents and young adults</w:t>
      </w:r>
    </w:p>
    <w:p w14:paraId="4C639EF4" w14:textId="1DAA00EC" w:rsidR="002947EA" w:rsidRPr="00C46419" w:rsidRDefault="002947EA" w:rsidP="002947EA">
      <w:pPr>
        <w:rPr>
          <w:rFonts w:ascii="Calibri" w:hAnsi="Calibri" w:cs="Calibri"/>
        </w:rPr>
      </w:pPr>
      <w:r w:rsidRPr="00C46419">
        <w:rPr>
          <w:rFonts w:ascii="Calibri" w:hAnsi="Calibri" w:cs="Calibri"/>
        </w:rPr>
        <w:t>Two studies reported the experiences of health care professionals caring for adolescents in ICUs.</w:t>
      </w:r>
      <w:r w:rsidRPr="008F4E47">
        <w:rPr>
          <w:rFonts w:ascii="Calibri" w:hAnsi="Calibri" w:cs="Calibri"/>
          <w:vertAlign w:val="superscript"/>
        </w:rPr>
        <w:t>12</w:t>
      </w:r>
      <w:r w:rsidRPr="00C46419">
        <w:rPr>
          <w:rFonts w:ascii="Calibri" w:hAnsi="Calibri" w:cs="Calibri"/>
          <w:vertAlign w:val="superscript"/>
        </w:rPr>
        <w:t>,</w:t>
      </w:r>
      <w:r w:rsidRPr="008F4E47">
        <w:rPr>
          <w:rFonts w:ascii="Calibri" w:hAnsi="Calibri" w:cs="Calibri"/>
          <w:vertAlign w:val="superscript"/>
        </w:rPr>
        <w:t>25</w:t>
      </w:r>
      <w:r w:rsidRPr="00C46419">
        <w:rPr>
          <w:rFonts w:ascii="Calibri" w:hAnsi="Calibri" w:cs="Calibri"/>
        </w:rPr>
        <w:t> Comfort in caring for adolescents and supporting their families differed among health care professionals (nurses, consultants, and allied professionals) based on their experiences caring for adolescents and knowledge about this age group.</w:t>
      </w:r>
      <w:r w:rsidRPr="008F4E47">
        <w:rPr>
          <w:rFonts w:ascii="Calibri" w:hAnsi="Calibri" w:cs="Calibri"/>
          <w:vertAlign w:val="superscript"/>
        </w:rPr>
        <w:t>25</w:t>
      </w:r>
      <w:r w:rsidRPr="00C46419">
        <w:rPr>
          <w:rFonts w:ascii="Calibri" w:hAnsi="Calibri" w:cs="Calibri"/>
        </w:rPr>
        <w:t> These health care professionals considered the pediatric ICU better equipped to care for adolescents and their families. They reported that the decision to admit to pediatric or adult ICU should be determined by complexity of patient needs but also consider individual factors. They thought short, 1-time admissions for adolescents could be appropriate for an adult ICU, whereas chronic conditions and ongoing specialized needs were appropriate for a pediatric ICU.</w:t>
      </w:r>
      <w:r w:rsidRPr="008F4E47">
        <w:rPr>
          <w:rFonts w:ascii="Calibri" w:hAnsi="Calibri" w:cs="Calibri"/>
          <w:vertAlign w:val="superscript"/>
        </w:rPr>
        <w:t>25</w:t>
      </w:r>
    </w:p>
    <w:p w14:paraId="24D5E430" w14:textId="44F1BAB8" w:rsidR="002947EA" w:rsidRPr="00C46419" w:rsidRDefault="002947EA" w:rsidP="002947EA">
      <w:pPr>
        <w:rPr>
          <w:rFonts w:ascii="Calibri" w:hAnsi="Calibri" w:cs="Calibri"/>
        </w:rPr>
      </w:pPr>
      <w:r w:rsidRPr="00C46419">
        <w:rPr>
          <w:rFonts w:ascii="Calibri" w:hAnsi="Calibri" w:cs="Calibri"/>
        </w:rPr>
        <w:t>Health care professionals felt that caring for adolescents may have more emotional impact than caring for younger children due in part to adolescents’ ability to voice concerns.</w:t>
      </w:r>
      <w:r w:rsidRPr="008F4E47">
        <w:rPr>
          <w:rFonts w:ascii="Calibri" w:hAnsi="Calibri" w:cs="Calibri"/>
          <w:vertAlign w:val="superscript"/>
        </w:rPr>
        <w:t>25</w:t>
      </w:r>
      <w:r w:rsidRPr="00C46419">
        <w:rPr>
          <w:rFonts w:ascii="Calibri" w:hAnsi="Calibri" w:cs="Calibri"/>
        </w:rPr>
        <w:t> Involvement of adolescents in care decisions and providing explanations were considered important.</w:t>
      </w:r>
      <w:r w:rsidRPr="008F4E47">
        <w:rPr>
          <w:rFonts w:ascii="Calibri" w:hAnsi="Calibri" w:cs="Calibri"/>
          <w:vertAlign w:val="superscript"/>
        </w:rPr>
        <w:t>12</w:t>
      </w:r>
      <w:r w:rsidRPr="00C46419">
        <w:rPr>
          <w:rFonts w:ascii="Calibri" w:hAnsi="Calibri" w:cs="Calibri"/>
          <w:vertAlign w:val="superscript"/>
        </w:rPr>
        <w:t>,</w:t>
      </w:r>
      <w:r w:rsidRPr="008F4E47">
        <w:rPr>
          <w:rFonts w:ascii="Calibri" w:hAnsi="Calibri" w:cs="Calibri"/>
          <w:vertAlign w:val="superscript"/>
        </w:rPr>
        <w:t>25</w:t>
      </w:r>
      <w:r w:rsidRPr="00C46419">
        <w:rPr>
          <w:rFonts w:ascii="Calibri" w:hAnsi="Calibri" w:cs="Calibri"/>
        </w:rPr>
        <w:t> In a study of physician experiences about </w:t>
      </w:r>
      <w:r w:rsidRPr="008F4E47">
        <w:rPr>
          <w:rFonts w:ascii="Calibri" w:hAnsi="Calibri" w:cs="Calibri"/>
        </w:rPr>
        <w:t>advance care planning</w:t>
      </w:r>
      <w:r w:rsidRPr="00C46419">
        <w:rPr>
          <w:rFonts w:ascii="Calibri" w:hAnsi="Calibri" w:cs="Calibri"/>
        </w:rPr>
        <w:t> with adolescents undergoing </w:t>
      </w:r>
      <w:r w:rsidRPr="008F4E47">
        <w:rPr>
          <w:rFonts w:ascii="Calibri" w:hAnsi="Calibri" w:cs="Calibri"/>
        </w:rPr>
        <w:t>hematopoietic stem cell</w:t>
      </w:r>
      <w:r w:rsidRPr="00C46419">
        <w:rPr>
          <w:rFonts w:ascii="Calibri" w:hAnsi="Calibri" w:cs="Calibri"/>
        </w:rPr>
        <w:t> transplant, physicians expressed concerns about adolescents’ developmental capacity to make informed decisions and also noted differences in decision-making processes among adolescent patients and their family members.</w:t>
      </w:r>
      <w:r w:rsidRPr="008F4E47">
        <w:rPr>
          <w:rFonts w:ascii="Calibri" w:hAnsi="Calibri" w:cs="Calibri"/>
          <w:vertAlign w:val="superscript"/>
        </w:rPr>
        <w:t>12</w:t>
      </w:r>
      <w:r w:rsidRPr="00C46419">
        <w:rPr>
          <w:rFonts w:ascii="Calibri" w:hAnsi="Calibri" w:cs="Calibri"/>
        </w:rPr>
        <w:t> In both studies, health care professionals described the emotional impact of the death of an adolescent in the ICU,</w:t>
      </w:r>
      <w:r w:rsidRPr="008F4E47">
        <w:rPr>
          <w:rFonts w:ascii="Calibri" w:hAnsi="Calibri" w:cs="Calibri"/>
          <w:vertAlign w:val="superscript"/>
        </w:rPr>
        <w:t>12</w:t>
      </w:r>
      <w:r w:rsidRPr="00C46419">
        <w:rPr>
          <w:rFonts w:ascii="Calibri" w:hAnsi="Calibri" w:cs="Calibri"/>
          <w:vertAlign w:val="superscript"/>
        </w:rPr>
        <w:t>,</w:t>
      </w:r>
      <w:r w:rsidRPr="008F4E47">
        <w:rPr>
          <w:rFonts w:ascii="Calibri" w:hAnsi="Calibri" w:cs="Calibri"/>
          <w:vertAlign w:val="superscript"/>
        </w:rPr>
        <w:t>25</w:t>
      </w:r>
      <w:r w:rsidRPr="00C46419">
        <w:rPr>
          <w:rFonts w:ascii="Calibri" w:hAnsi="Calibri" w:cs="Calibri"/>
        </w:rPr>
        <w:t> especially when health care professionals are not used to caring for such young patients.</w:t>
      </w:r>
      <w:r w:rsidRPr="008F4E47">
        <w:rPr>
          <w:rFonts w:ascii="Calibri" w:hAnsi="Calibri" w:cs="Calibri"/>
          <w:vertAlign w:val="superscript"/>
        </w:rPr>
        <w:t>25</w:t>
      </w:r>
      <w:r w:rsidRPr="00C46419">
        <w:rPr>
          <w:rFonts w:ascii="Calibri" w:hAnsi="Calibri" w:cs="Calibri"/>
        </w:rPr>
        <w:t> In the study focused on physicians caring for patients who underwent HSCT and were admitted to the ICU, physicians expressed that they need to be certain that the patient will not survive before they felt comfortable bringing up the possibility of death with an adolescent and their parents.</w:t>
      </w:r>
      <w:r w:rsidRPr="008F4E47">
        <w:rPr>
          <w:rFonts w:ascii="Calibri" w:hAnsi="Calibri" w:cs="Calibri"/>
          <w:vertAlign w:val="superscript"/>
        </w:rPr>
        <w:t>12</w:t>
      </w:r>
    </w:p>
    <w:p w14:paraId="3C9FCE58" w14:textId="77777777" w:rsidR="002947EA" w:rsidRPr="002673D6" w:rsidRDefault="002947EA" w:rsidP="00E20322">
      <w:pPr>
        <w:pStyle w:val="Heading1"/>
      </w:pPr>
      <w:r w:rsidRPr="002673D6">
        <w:t>Discussion</w:t>
      </w:r>
    </w:p>
    <w:p w14:paraId="59BBD5B1" w14:textId="1EC5BD3F" w:rsidR="002947EA" w:rsidRPr="00C46419" w:rsidRDefault="002947EA" w:rsidP="002947EA">
      <w:pPr>
        <w:rPr>
          <w:rFonts w:ascii="Calibri" w:hAnsi="Calibri" w:cs="Calibri"/>
        </w:rPr>
      </w:pPr>
      <w:r w:rsidRPr="00C46419">
        <w:rPr>
          <w:rFonts w:ascii="Calibri" w:hAnsi="Calibri" w:cs="Calibri"/>
        </w:rPr>
        <w:t>The scoping review identified paucity of studies focused on AYA experiences in the ICU setting. The authors selected the NCI AYA definition in this review to be as broad as possible to ensure they gathered literature on both adolescent and young adult experiences. Although AYA is recognized as a distinct area of research, most studies in this scoping review focused on either adolescents or young adults. Ten studies met inclusion criteria; however, 4 of these studies</w:t>
      </w:r>
      <w:r w:rsidRPr="008F4E47">
        <w:rPr>
          <w:rFonts w:ascii="Calibri" w:hAnsi="Calibri" w:cs="Calibri"/>
          <w:vertAlign w:val="superscript"/>
        </w:rPr>
        <w:t>19</w:t>
      </w:r>
      <w:bookmarkEnd w:id="25"/>
      <w:r w:rsidRPr="00C46419">
        <w:rPr>
          <w:rFonts w:ascii="Calibri" w:hAnsi="Calibri" w:cs="Calibri"/>
          <w:vertAlign w:val="superscript"/>
        </w:rPr>
        <w:t>,</w:t>
      </w:r>
      <w:r w:rsidRPr="008F4E47">
        <w:rPr>
          <w:rFonts w:ascii="Calibri" w:hAnsi="Calibri" w:cs="Calibri"/>
          <w:vertAlign w:val="superscript"/>
        </w:rPr>
        <w:t>20</w:t>
      </w:r>
      <w:bookmarkEnd w:id="23"/>
      <w:r w:rsidRPr="00C46419">
        <w:rPr>
          <w:rFonts w:ascii="Calibri" w:hAnsi="Calibri" w:cs="Calibri"/>
          <w:vertAlign w:val="superscript"/>
        </w:rPr>
        <w:t>,</w:t>
      </w:r>
      <w:r w:rsidRPr="008F4E47">
        <w:rPr>
          <w:rFonts w:ascii="Calibri" w:hAnsi="Calibri" w:cs="Calibri"/>
          <w:vertAlign w:val="superscript"/>
        </w:rPr>
        <w:t>22</w:t>
      </w:r>
      <w:r w:rsidRPr="00C46419">
        <w:rPr>
          <w:rFonts w:ascii="Calibri" w:hAnsi="Calibri" w:cs="Calibri"/>
          <w:vertAlign w:val="superscript"/>
        </w:rPr>
        <w:t>,</w:t>
      </w:r>
      <w:r w:rsidRPr="008F4E47">
        <w:rPr>
          <w:rFonts w:ascii="Calibri" w:hAnsi="Calibri" w:cs="Calibri"/>
          <w:vertAlign w:val="superscript"/>
        </w:rPr>
        <w:t>24</w:t>
      </w:r>
      <w:bookmarkEnd w:id="26"/>
      <w:r w:rsidRPr="00C46419">
        <w:rPr>
          <w:rFonts w:ascii="Calibri" w:hAnsi="Calibri" w:cs="Calibri"/>
        </w:rPr>
        <w:t> did not provide any data or analysis specific to adolescents or young adults.</w:t>
      </w:r>
    </w:p>
    <w:p w14:paraId="1601CB55" w14:textId="09AF055A" w:rsidR="002947EA" w:rsidRPr="00C46419" w:rsidRDefault="002947EA" w:rsidP="002947EA">
      <w:pPr>
        <w:rPr>
          <w:rFonts w:ascii="Calibri" w:hAnsi="Calibri" w:cs="Calibri"/>
        </w:rPr>
      </w:pPr>
      <w:r w:rsidRPr="00C46419">
        <w:rPr>
          <w:rFonts w:ascii="Calibri" w:hAnsi="Calibri" w:cs="Calibri"/>
        </w:rPr>
        <w:t>A question raised in 1 of the reviewed studies was whether adolescents should be cared for in an adult ICU or a pediatric ICU.</w:t>
      </w:r>
      <w:r w:rsidRPr="008F4E47">
        <w:rPr>
          <w:rFonts w:ascii="Calibri" w:hAnsi="Calibri" w:cs="Calibri"/>
          <w:vertAlign w:val="superscript"/>
        </w:rPr>
        <w:t>21</w:t>
      </w:r>
      <w:r w:rsidRPr="00C46419">
        <w:rPr>
          <w:rFonts w:ascii="Calibri" w:hAnsi="Calibri" w:cs="Calibri"/>
        </w:rPr>
        <w:t> In this study, adolescents reported that they cared less about the type of ICU and more about how health care professionals interacted with them and involved them as experts in their own care.</w:t>
      </w:r>
      <w:r w:rsidRPr="008F4E47">
        <w:rPr>
          <w:rFonts w:ascii="Calibri" w:hAnsi="Calibri" w:cs="Calibri"/>
          <w:vertAlign w:val="superscript"/>
        </w:rPr>
        <w:t>21</w:t>
      </w:r>
      <w:r w:rsidRPr="00C46419">
        <w:rPr>
          <w:rFonts w:ascii="Calibri" w:hAnsi="Calibri" w:cs="Calibri"/>
        </w:rPr>
        <w:t> Beyond adolescent preferences, there is a question of whether quality of care differs for adolescents in pediatric ICUs or adult ICUs. In a large study that explored the ICU care of adolescents in the United Kingdom, adolescent mortality did not differ based on whether care was delivered in an adult ICU or a pediatric ICU.</w:t>
      </w:r>
      <w:r w:rsidRPr="008F4E47">
        <w:rPr>
          <w:rFonts w:ascii="Calibri" w:hAnsi="Calibri" w:cs="Calibri"/>
          <w:vertAlign w:val="superscript"/>
        </w:rPr>
        <w:t>10</w:t>
      </w:r>
      <w:r w:rsidRPr="00C46419">
        <w:rPr>
          <w:rFonts w:ascii="Calibri" w:hAnsi="Calibri" w:cs="Calibri"/>
        </w:rPr>
        <w:t> Findings suggest, however. that care of adolescents in both pediatric ICU and adult ICU settings may not meet their unique needs, because they may be triaged to an adult or pediatric ICU based on their diagnoses and need for medical or surgical intervention, rather than the </w:t>
      </w:r>
      <w:r w:rsidRPr="008F4E47">
        <w:rPr>
          <w:rFonts w:ascii="Calibri" w:hAnsi="Calibri" w:cs="Calibri"/>
        </w:rPr>
        <w:t>psychosocial factors</w:t>
      </w:r>
      <w:r w:rsidRPr="00C46419">
        <w:rPr>
          <w:rFonts w:ascii="Calibri" w:hAnsi="Calibri" w:cs="Calibri"/>
        </w:rPr>
        <w:t> that may influence their quality of care.</w:t>
      </w:r>
      <w:r w:rsidRPr="008F4E47">
        <w:rPr>
          <w:rFonts w:ascii="Calibri" w:hAnsi="Calibri" w:cs="Calibri"/>
          <w:vertAlign w:val="superscript"/>
        </w:rPr>
        <w:t>10</w:t>
      </w:r>
      <w:r w:rsidRPr="00C46419">
        <w:rPr>
          <w:rFonts w:ascii="Calibri" w:hAnsi="Calibri" w:cs="Calibri"/>
        </w:rPr>
        <w:t> The question of which ICU setting is best for adolescents remains unanswered. Adolescents are a small percentage of the ICU population in both care environments,</w:t>
      </w:r>
      <w:r w:rsidRPr="008F4E47">
        <w:rPr>
          <w:rFonts w:ascii="Calibri" w:hAnsi="Calibri" w:cs="Calibri"/>
          <w:vertAlign w:val="superscript"/>
        </w:rPr>
        <w:t>10</w:t>
      </w:r>
      <w:bookmarkEnd w:id="11"/>
      <w:r w:rsidRPr="00C46419">
        <w:rPr>
          <w:rFonts w:ascii="Calibri" w:hAnsi="Calibri" w:cs="Calibri"/>
        </w:rPr>
        <w:t> posing a challenge for research. Large samples of adolescents are needed to fully examine psychosocial variables that may influence quality of care.</w:t>
      </w:r>
    </w:p>
    <w:p w14:paraId="5DE24229" w14:textId="590B416C" w:rsidR="002947EA" w:rsidRPr="00C46419" w:rsidRDefault="002947EA" w:rsidP="002947EA">
      <w:pPr>
        <w:rPr>
          <w:rFonts w:ascii="Calibri" w:hAnsi="Calibri" w:cs="Calibri"/>
        </w:rPr>
      </w:pPr>
      <w:r w:rsidRPr="00C46419">
        <w:rPr>
          <w:rFonts w:ascii="Calibri" w:hAnsi="Calibri" w:cs="Calibri"/>
        </w:rPr>
        <w:t>AYAs with complex chronic conditions have frequent interactions with the health care system and may have numerous stays in an ICU. Only 1 study in this review, however, included a sample of adolescents with chronic critical illness.</w:t>
      </w:r>
      <w:r w:rsidRPr="008F4E47">
        <w:rPr>
          <w:rFonts w:ascii="Calibri" w:hAnsi="Calibri" w:cs="Calibri"/>
          <w:vertAlign w:val="superscript"/>
        </w:rPr>
        <w:t>26</w:t>
      </w:r>
      <w:r w:rsidRPr="00C46419">
        <w:rPr>
          <w:rFonts w:ascii="Calibri" w:hAnsi="Calibri" w:cs="Calibri"/>
        </w:rPr>
        <w:t> Adolescents with chronic conditions may have to transition from a pediatric to adult setting as they age out of pediatrics. Adolescents and their parents often feel these transitions are abrupt and perceive a lack of partnership with the health care team during this process.</w:t>
      </w:r>
      <w:bookmarkStart w:id="32" w:name="bbib28"/>
      <w:r w:rsidRPr="008F4E47">
        <w:rPr>
          <w:rFonts w:ascii="Calibri" w:hAnsi="Calibri" w:cs="Calibri"/>
          <w:vertAlign w:val="superscript"/>
        </w:rPr>
        <w:t>28</w:t>
      </w:r>
      <w:bookmarkEnd w:id="32"/>
      <w:r w:rsidRPr="00C46419">
        <w:rPr>
          <w:rFonts w:ascii="Calibri" w:hAnsi="Calibri" w:cs="Calibri"/>
        </w:rPr>
        <w:t> These transitions in care represent an important opportunity for further research to elicit the needs and preferences of adolescents with chronic conditions and their families as they navigate transitions from child-focused to adult-focused care environments.</w:t>
      </w:r>
    </w:p>
    <w:p w14:paraId="4C110745" w14:textId="28179F37" w:rsidR="002947EA" w:rsidRPr="00C46419" w:rsidRDefault="002947EA" w:rsidP="002947EA">
      <w:pPr>
        <w:rPr>
          <w:rFonts w:ascii="Calibri" w:hAnsi="Calibri" w:cs="Calibri"/>
        </w:rPr>
      </w:pPr>
      <w:r w:rsidRPr="00C46419">
        <w:rPr>
          <w:rFonts w:ascii="Calibri" w:hAnsi="Calibri" w:cs="Calibri"/>
        </w:rPr>
        <w:t>None of the reviewed studies focused solely on experiences of young adults in the ICU; however, the authors were able to cull specific data about young adult women from 1 study. An important finding from this study specific to young adult female patients was the importance of remaining connected to their children.</w:t>
      </w:r>
      <w:r w:rsidRPr="008F4E47">
        <w:rPr>
          <w:rFonts w:ascii="Calibri" w:hAnsi="Calibri" w:cs="Calibri"/>
          <w:vertAlign w:val="superscript"/>
        </w:rPr>
        <w:t>27</w:t>
      </w:r>
      <w:bookmarkEnd w:id="30"/>
      <w:r w:rsidRPr="00C46419">
        <w:rPr>
          <w:rFonts w:ascii="Calibri" w:hAnsi="Calibri" w:cs="Calibri"/>
        </w:rPr>
        <w:t> This point is illustrared in the case presented to frame the scoping review. In retrospect, the team recognized missed opportunities to facilitate Violet’s connection to her children, which could have better supported her psychosocial well-being. Incorporating child life specialists who are experts in developmentally appropriate coping and psychological preparation into ICU teams could address both the needs of the young adult patient and those of any young children in their family.</w:t>
      </w:r>
      <w:bookmarkStart w:id="33" w:name="bbib29"/>
      <w:r w:rsidRPr="008F4E47">
        <w:rPr>
          <w:rFonts w:ascii="Calibri" w:hAnsi="Calibri" w:cs="Calibri"/>
          <w:vertAlign w:val="superscript"/>
        </w:rPr>
        <w:t>29</w:t>
      </w:r>
      <w:bookmarkEnd w:id="33"/>
      <w:r w:rsidRPr="00C46419">
        <w:rPr>
          <w:rFonts w:ascii="Calibri" w:hAnsi="Calibri" w:cs="Calibri"/>
        </w:rPr>
        <w:t> Child life specialists have the expertise to facilitate developmentally appropriate visits with AYA patients and their children and also support the ICU team, particularly in adult ICUs, where ICU staff may be unaccustomed to involving young children in ICU visitation. Although child life specialists often are called in to assist in end-of-life situations, developing an interprofessional AYA team led by a child life specialist may be a way to address the unique needs of AYAs in the ICU setting.</w:t>
      </w:r>
    </w:p>
    <w:p w14:paraId="4450BCE1" w14:textId="4C255255" w:rsidR="002947EA" w:rsidRPr="00C46419" w:rsidRDefault="002947EA" w:rsidP="002947EA">
      <w:pPr>
        <w:rPr>
          <w:rFonts w:ascii="Calibri" w:hAnsi="Calibri" w:cs="Calibri"/>
        </w:rPr>
      </w:pPr>
      <w:r w:rsidRPr="00C46419">
        <w:rPr>
          <w:rFonts w:ascii="Calibri" w:hAnsi="Calibri" w:cs="Calibri"/>
        </w:rPr>
        <w:t>This scoping review highlights that care often is not tailored to the unique needs and experiences of AYA patients.</w:t>
      </w:r>
      <w:r w:rsidRPr="008F4E47">
        <w:rPr>
          <w:rFonts w:ascii="Calibri" w:hAnsi="Calibri" w:cs="Calibri"/>
          <w:vertAlign w:val="superscript"/>
        </w:rPr>
        <w:t>21</w:t>
      </w:r>
      <w:r w:rsidRPr="00C46419">
        <w:rPr>
          <w:rFonts w:ascii="Calibri" w:hAnsi="Calibri" w:cs="Calibri"/>
          <w:vertAlign w:val="superscript"/>
        </w:rPr>
        <w:t>,</w:t>
      </w:r>
      <w:r w:rsidRPr="008F4E47">
        <w:rPr>
          <w:rFonts w:ascii="Calibri" w:hAnsi="Calibri" w:cs="Calibri"/>
          <w:vertAlign w:val="superscript"/>
        </w:rPr>
        <w:t>26</w:t>
      </w:r>
      <w:r w:rsidRPr="00C46419">
        <w:rPr>
          <w:rFonts w:ascii="Calibri" w:hAnsi="Calibri" w:cs="Calibri"/>
        </w:rPr>
        <w:t> This was emphasized in adolescents’ expressed need to have health care professionals tailor their communication and interaction style to their age.</w:t>
      </w:r>
      <w:r w:rsidRPr="008F4E47">
        <w:rPr>
          <w:rFonts w:ascii="Calibri" w:hAnsi="Calibri" w:cs="Calibri"/>
          <w:vertAlign w:val="superscript"/>
        </w:rPr>
        <w:t>21</w:t>
      </w:r>
      <w:r w:rsidRPr="00C46419">
        <w:rPr>
          <w:rFonts w:ascii="Calibri" w:hAnsi="Calibri" w:cs="Calibri"/>
        </w:rPr>
        <w:t> In this review, the uathors found that a social-pedagogical intervention that allowed adolescents to talk and clinicians to hear about the patient's personal experiences was considered helpful and motivating.</w:t>
      </w:r>
      <w:r w:rsidRPr="008F4E47">
        <w:rPr>
          <w:rFonts w:ascii="Calibri" w:hAnsi="Calibri" w:cs="Calibri"/>
          <w:vertAlign w:val="superscript"/>
        </w:rPr>
        <w:t>26</w:t>
      </w:r>
      <w:bookmarkEnd w:id="27"/>
      <w:r w:rsidRPr="00C46419">
        <w:rPr>
          <w:rFonts w:ascii="Calibri" w:hAnsi="Calibri" w:cs="Calibri"/>
        </w:rPr>
        <w:t> The authors recommend continued study of this intervention to determine if it will meet the needs of AYAs in the ICU setting.</w:t>
      </w:r>
    </w:p>
    <w:p w14:paraId="686AE345" w14:textId="77777777" w:rsidR="002947EA" w:rsidRPr="00C46419" w:rsidRDefault="002947EA" w:rsidP="002947EA">
      <w:pPr>
        <w:rPr>
          <w:rFonts w:ascii="Calibri" w:hAnsi="Calibri" w:cs="Calibri"/>
        </w:rPr>
      </w:pPr>
      <w:r w:rsidRPr="00C46419">
        <w:rPr>
          <w:rFonts w:ascii="Calibri" w:hAnsi="Calibri" w:cs="Calibri"/>
        </w:rPr>
        <w:t>No guidelines exist for the care of AYAs in ICUs, which is likely due to the lack of a robust evidentiary base to inform recommendations. This scoping review is a critical first step toward the development of a practice-based framework to guide ICU care for AYAs. The reviewed studies suggest that adolescents recognize their own unique needs. To ensure AYA patients and their families can fully engage as partners in care, health care professionals must address these unique needs to optimize the ICU experiences and outcomes of AYAs. Interventions cannot be developed without understanding the AYA perspective about critical care.</w:t>
      </w:r>
    </w:p>
    <w:p w14:paraId="679DBE9B" w14:textId="2D5E948A" w:rsidR="002947EA" w:rsidRPr="00C46419" w:rsidRDefault="002947EA" w:rsidP="002947EA">
      <w:pPr>
        <w:rPr>
          <w:rFonts w:ascii="Calibri" w:hAnsi="Calibri" w:cs="Calibri"/>
        </w:rPr>
      </w:pPr>
      <w:r w:rsidRPr="00C46419">
        <w:rPr>
          <w:rFonts w:ascii="Calibri" w:hAnsi="Calibri" w:cs="Calibri"/>
        </w:rPr>
        <w:t>None of the reviewed studies describes a theoretic framework. This may be due to the inductive approach to gathering data taken by most of these studies, but it also may speak to the need for AYA-specific frameworks to guide ICU research and practice. To address the variability in ICU care for adolescents across care settings and across countries, European Society of Pediatric and </w:t>
      </w:r>
      <w:r w:rsidRPr="008F4E47">
        <w:rPr>
          <w:rFonts w:ascii="Calibri" w:hAnsi="Calibri" w:cs="Calibri"/>
        </w:rPr>
        <w:t>Neonatal Intensive Care</w:t>
      </w:r>
      <w:r w:rsidRPr="00C46419">
        <w:rPr>
          <w:rFonts w:ascii="Calibri" w:hAnsi="Calibri" w:cs="Calibri"/>
        </w:rPr>
        <w:t> (ESPNIC) developed a mnemonic (the 6 Ps) to use when ICU professionals care for adolescents: privacy, permission, DVT prophylaxis, personal life, puberty, and practice issues.</w:t>
      </w:r>
      <w:bookmarkStart w:id="34" w:name="bbib30"/>
      <w:r w:rsidRPr="008F4E47">
        <w:rPr>
          <w:rFonts w:ascii="Calibri" w:hAnsi="Calibri" w:cs="Calibri"/>
          <w:vertAlign w:val="superscript"/>
        </w:rPr>
        <w:t>30</w:t>
      </w:r>
      <w:bookmarkEnd w:id="34"/>
      <w:r w:rsidRPr="00C46419">
        <w:rPr>
          <w:rFonts w:ascii="Calibri" w:hAnsi="Calibri" w:cs="Calibri"/>
        </w:rPr>
        <w:t> Implementation of the 6 Ps and development of additional clinical tools are important steps toward better meeting the needs of AYAs in the ICU.</w:t>
      </w:r>
    </w:p>
    <w:p w14:paraId="29A639C5" w14:textId="10609479" w:rsidR="002947EA" w:rsidRPr="00C46419" w:rsidRDefault="002947EA" w:rsidP="002947EA">
      <w:pPr>
        <w:rPr>
          <w:rFonts w:ascii="Calibri" w:hAnsi="Calibri" w:cs="Calibri"/>
        </w:rPr>
      </w:pPr>
      <w:r w:rsidRPr="00C46419">
        <w:rPr>
          <w:rFonts w:ascii="Calibri" w:hAnsi="Calibri" w:cs="Calibri"/>
        </w:rPr>
        <w:t>An emerging body of literature calls for the early integration of palliative care into the cancer journey of AYAs.</w:t>
      </w:r>
      <w:r w:rsidRPr="008F4E47">
        <w:rPr>
          <w:rFonts w:ascii="Calibri" w:hAnsi="Calibri" w:cs="Calibri"/>
          <w:vertAlign w:val="superscript"/>
        </w:rPr>
        <w:t>14</w:t>
      </w:r>
      <w:bookmarkEnd w:id="15"/>
      <w:r w:rsidRPr="00C46419">
        <w:rPr>
          <w:rFonts w:ascii="Calibri" w:hAnsi="Calibri" w:cs="Calibri"/>
          <w:vertAlign w:val="superscript"/>
        </w:rPr>
        <w:t>,</w:t>
      </w:r>
      <w:r w:rsidRPr="008F4E47">
        <w:rPr>
          <w:rFonts w:ascii="Calibri" w:hAnsi="Calibri" w:cs="Calibri"/>
          <w:vertAlign w:val="superscript"/>
        </w:rPr>
        <w:t>15</w:t>
      </w:r>
      <w:bookmarkEnd w:id="16"/>
      <w:r w:rsidRPr="00C46419">
        <w:rPr>
          <w:rFonts w:ascii="Calibri" w:hAnsi="Calibri" w:cs="Calibri"/>
          <w:vertAlign w:val="superscript"/>
        </w:rPr>
        <w:t>,</w:t>
      </w:r>
      <w:bookmarkStart w:id="35" w:name="bbib31"/>
      <w:r w:rsidRPr="008F4E47">
        <w:rPr>
          <w:rFonts w:ascii="Calibri" w:hAnsi="Calibri" w:cs="Calibri"/>
          <w:vertAlign w:val="superscript"/>
        </w:rPr>
        <w:t>31</w:t>
      </w:r>
      <w:bookmarkEnd w:id="35"/>
      <w:r w:rsidRPr="00C46419">
        <w:rPr>
          <w:rFonts w:ascii="Calibri" w:hAnsi="Calibri" w:cs="Calibri"/>
          <w:vertAlign w:val="superscript"/>
        </w:rPr>
        <w:t>,</w:t>
      </w:r>
      <w:bookmarkStart w:id="36" w:name="bbib32"/>
      <w:r w:rsidRPr="008F4E47">
        <w:rPr>
          <w:rFonts w:ascii="Calibri" w:hAnsi="Calibri" w:cs="Calibri"/>
          <w:vertAlign w:val="superscript"/>
        </w:rPr>
        <w:t>32</w:t>
      </w:r>
      <w:bookmarkEnd w:id="36"/>
      <w:r w:rsidRPr="00C46419">
        <w:rPr>
          <w:rFonts w:ascii="Calibri" w:hAnsi="Calibri" w:cs="Calibri"/>
        </w:rPr>
        <w:t> The authors argue that early and integrated palliative care is a critical direction for improving the care of AYAs with chronic critical illness, because exacerbations and complications of pediatric-onset chronic illnesses are reasons for ICU admissions among AYAs.</w:t>
      </w:r>
      <w:r w:rsidRPr="008F4E47">
        <w:rPr>
          <w:rFonts w:ascii="Calibri" w:hAnsi="Calibri" w:cs="Calibri"/>
          <w:vertAlign w:val="superscript"/>
        </w:rPr>
        <w:t>6</w:t>
      </w:r>
      <w:bookmarkEnd w:id="7"/>
      <w:r w:rsidRPr="00C46419">
        <w:rPr>
          <w:rFonts w:ascii="Calibri" w:hAnsi="Calibri" w:cs="Calibri"/>
        </w:rPr>
        <w:t> In a study about advance care planning for children, adolescents, and young adults with complex chronic conditions, bereaved parents valued early advance care planning, and it was associated with better quality of life.</w:t>
      </w:r>
      <w:bookmarkStart w:id="37" w:name="bbib33"/>
      <w:r w:rsidRPr="008F4E47">
        <w:rPr>
          <w:rFonts w:ascii="Calibri" w:hAnsi="Calibri" w:cs="Calibri"/>
          <w:vertAlign w:val="superscript"/>
        </w:rPr>
        <w:t>33</w:t>
      </w:r>
      <w:bookmarkEnd w:id="37"/>
      <w:r w:rsidRPr="00C46419">
        <w:rPr>
          <w:rFonts w:ascii="Calibri" w:hAnsi="Calibri" w:cs="Calibri"/>
        </w:rPr>
        <w:t> There is a paucity of literature exploring the experiences of AYAs and their family members with palliative care in the ICU, including primary and specialty palliative care, serious illness communication, advance care planning, and transitions to end-of-life care. Although advance care planning before critical illness is optimal, in 1 of the studies included in this review, providers of adolescents undergoing </w:t>
      </w:r>
      <w:r w:rsidRPr="008F4E47">
        <w:rPr>
          <w:rFonts w:ascii="Calibri" w:hAnsi="Calibri" w:cs="Calibri"/>
        </w:rPr>
        <w:t>HSCT</w:t>
      </w:r>
      <w:r w:rsidRPr="00C46419">
        <w:rPr>
          <w:rFonts w:ascii="Calibri" w:hAnsi="Calibri" w:cs="Calibri"/>
        </w:rPr>
        <w:t> expressed that adolescents and their families may not know what their preferences are until they experience critical illness.</w:t>
      </w:r>
      <w:r w:rsidRPr="008F4E47">
        <w:rPr>
          <w:rFonts w:ascii="Calibri" w:hAnsi="Calibri" w:cs="Calibri"/>
          <w:vertAlign w:val="superscript"/>
        </w:rPr>
        <w:t>12</w:t>
      </w:r>
      <w:r w:rsidRPr="00C46419">
        <w:rPr>
          <w:rFonts w:ascii="Calibri" w:hAnsi="Calibri" w:cs="Calibri"/>
        </w:rPr>
        <w:t> In a study conducted in 2010, findings revealed that adolescents with leukemia or lymphoma were more likely to die in the ICU than other settings, yet end-of-life discussions were more likely to occur during the last 7 days of life.</w:t>
      </w:r>
      <w:r w:rsidRPr="008F4E47">
        <w:rPr>
          <w:rFonts w:ascii="Calibri" w:hAnsi="Calibri" w:cs="Calibri"/>
          <w:vertAlign w:val="superscript"/>
        </w:rPr>
        <w:t>18</w:t>
      </w:r>
      <w:bookmarkEnd w:id="19"/>
      <w:r w:rsidRPr="00C46419">
        <w:rPr>
          <w:rFonts w:ascii="Calibri" w:hAnsi="Calibri" w:cs="Calibri"/>
        </w:rPr>
        <w:t> Insufficient and/or delayed ICU palliative care integration continues and barriers to early and proactive palliative care consultation still are being overcome.</w:t>
      </w:r>
      <w:bookmarkStart w:id="38" w:name="bbib34"/>
      <w:r w:rsidRPr="008F4E47">
        <w:rPr>
          <w:rFonts w:ascii="Calibri" w:hAnsi="Calibri" w:cs="Calibri"/>
          <w:vertAlign w:val="superscript"/>
        </w:rPr>
        <w:t>34</w:t>
      </w:r>
      <w:r w:rsidRPr="00C46419">
        <w:rPr>
          <w:rFonts w:ascii="Calibri" w:hAnsi="Calibri" w:cs="Calibri"/>
          <w:vertAlign w:val="superscript"/>
        </w:rPr>
        <w:t>,</w:t>
      </w:r>
      <w:bookmarkStart w:id="39" w:name="bbib35"/>
      <w:r w:rsidRPr="008F4E47">
        <w:rPr>
          <w:rFonts w:ascii="Calibri" w:hAnsi="Calibri" w:cs="Calibri"/>
          <w:vertAlign w:val="superscript"/>
        </w:rPr>
        <w:t>35</w:t>
      </w:r>
      <w:r w:rsidRPr="00C46419">
        <w:rPr>
          <w:rFonts w:ascii="Calibri" w:hAnsi="Calibri" w:cs="Calibri"/>
        </w:rPr>
        <w:t> In 1 study the authors reviewed, parents perceived provider reluctance to discuss the possible death of their child.</w:t>
      </w:r>
      <w:r w:rsidRPr="008F4E47">
        <w:rPr>
          <w:rFonts w:ascii="Calibri" w:hAnsi="Calibri" w:cs="Calibri"/>
          <w:vertAlign w:val="superscript"/>
        </w:rPr>
        <w:t>22</w:t>
      </w:r>
      <w:r w:rsidRPr="00C46419">
        <w:rPr>
          <w:rFonts w:ascii="Calibri" w:hAnsi="Calibri" w:cs="Calibri"/>
        </w:rPr>
        <w:t> Health care teams are tasked with balancing the developmental readiness of the adolescent for end-of-life discussions,</w:t>
      </w:r>
      <w:r w:rsidRPr="008F4E47">
        <w:rPr>
          <w:rFonts w:ascii="Calibri" w:hAnsi="Calibri" w:cs="Calibri"/>
          <w:vertAlign w:val="superscript"/>
        </w:rPr>
        <w:t>12</w:t>
      </w:r>
      <w:r w:rsidRPr="00C46419">
        <w:rPr>
          <w:rFonts w:ascii="Calibri" w:hAnsi="Calibri" w:cs="Calibri"/>
        </w:rPr>
        <w:t> the parents’ desire to protect their child from difficult conversations but also involve them in decisions about their care,</w:t>
      </w:r>
      <w:r w:rsidRPr="008F4E47">
        <w:rPr>
          <w:rFonts w:ascii="Calibri" w:hAnsi="Calibri" w:cs="Calibri"/>
          <w:vertAlign w:val="superscript"/>
        </w:rPr>
        <w:t>22</w:t>
      </w:r>
      <w:bookmarkEnd w:id="24"/>
      <w:r w:rsidRPr="00C46419">
        <w:rPr>
          <w:rFonts w:ascii="Calibri" w:hAnsi="Calibri" w:cs="Calibri"/>
        </w:rPr>
        <w:t> and health care professionals’ discomfort with the potential death of a young person.</w:t>
      </w:r>
      <w:r w:rsidRPr="008F4E47">
        <w:rPr>
          <w:rFonts w:ascii="Calibri" w:hAnsi="Calibri" w:cs="Calibri"/>
          <w:vertAlign w:val="superscript"/>
        </w:rPr>
        <w:t>12</w:t>
      </w:r>
      <w:bookmarkEnd w:id="13"/>
      <w:r w:rsidRPr="00C46419">
        <w:rPr>
          <w:rFonts w:ascii="Calibri" w:hAnsi="Calibri" w:cs="Calibri"/>
          <w:vertAlign w:val="superscript"/>
        </w:rPr>
        <w:t>,</w:t>
      </w:r>
      <w:r w:rsidRPr="008F4E47">
        <w:rPr>
          <w:rFonts w:ascii="Calibri" w:hAnsi="Calibri" w:cs="Calibri"/>
          <w:vertAlign w:val="superscript"/>
        </w:rPr>
        <w:t>25</w:t>
      </w:r>
      <w:bookmarkEnd w:id="29"/>
      <w:r w:rsidRPr="00C46419">
        <w:rPr>
          <w:rFonts w:ascii="Calibri" w:hAnsi="Calibri" w:cs="Calibri"/>
        </w:rPr>
        <w:t> Balancing the perspectives of these three stakeholders presents unique challenges to engaging in serious illness conversations, advance care planning, and end-of-life decisions with AYAs. Specialty palliative care consultation teams have the expertise to support health care professionals, patients, and their families through the difficult emotional process of serious illness communication in the ICU.</w:t>
      </w:r>
      <w:r w:rsidRPr="008F4E47">
        <w:rPr>
          <w:rFonts w:ascii="Calibri" w:hAnsi="Calibri" w:cs="Calibri"/>
        </w:rPr>
        <w:t>34</w:t>
      </w:r>
      <w:bookmarkEnd w:id="38"/>
      <w:r w:rsidRPr="00C46419">
        <w:rPr>
          <w:rFonts w:ascii="Calibri" w:hAnsi="Calibri" w:cs="Calibri"/>
        </w:rPr>
        <w:t>, </w:t>
      </w:r>
      <w:r w:rsidRPr="008F4E47">
        <w:rPr>
          <w:rFonts w:ascii="Calibri" w:hAnsi="Calibri" w:cs="Calibri"/>
        </w:rPr>
        <w:t>35</w:t>
      </w:r>
      <w:bookmarkEnd w:id="39"/>
      <w:r w:rsidRPr="00C46419">
        <w:rPr>
          <w:rFonts w:ascii="Calibri" w:hAnsi="Calibri" w:cs="Calibri"/>
        </w:rPr>
        <w:t>, </w:t>
      </w:r>
      <w:bookmarkStart w:id="40" w:name="bbib36"/>
      <w:r w:rsidRPr="008F4E47">
        <w:rPr>
          <w:rFonts w:ascii="Calibri" w:hAnsi="Calibri" w:cs="Calibri"/>
        </w:rPr>
        <w:t>36</w:t>
      </w:r>
      <w:bookmarkEnd w:id="40"/>
      <w:r w:rsidRPr="00C46419">
        <w:rPr>
          <w:rFonts w:ascii="Calibri" w:hAnsi="Calibri" w:cs="Calibri"/>
        </w:rPr>
        <w:t> Interprofessional palliative care teams can build the capacity of ICU teams through collaborative opportunities to learn about serious illness conversations and advance care planning for AYAs.</w:t>
      </w:r>
    </w:p>
    <w:p w14:paraId="6902FEE6" w14:textId="0710B4C0" w:rsidR="002947EA" w:rsidRPr="00C46419" w:rsidRDefault="002947EA" w:rsidP="002947EA">
      <w:pPr>
        <w:rPr>
          <w:rFonts w:ascii="Calibri" w:hAnsi="Calibri" w:cs="Calibri"/>
        </w:rPr>
      </w:pPr>
      <w:r w:rsidRPr="00C46419">
        <w:rPr>
          <w:rFonts w:ascii="Calibri" w:hAnsi="Calibri" w:cs="Calibri"/>
        </w:rPr>
        <w:t>There were missed opportunities for primary and specialty palliative care in Violet’s case, a young adult with chronic critical illness. Did this occur because the health care team had different expectations for her prognosis than they would have had for an older adult? Would advance care planning early in her </w:t>
      </w:r>
      <w:r w:rsidRPr="008F4E47">
        <w:rPr>
          <w:rFonts w:ascii="Calibri" w:hAnsi="Calibri" w:cs="Calibri"/>
        </w:rPr>
        <w:t>illness trajectory</w:t>
      </w:r>
      <w:r w:rsidRPr="00C46419">
        <w:rPr>
          <w:rFonts w:ascii="Calibri" w:hAnsi="Calibri" w:cs="Calibri"/>
        </w:rPr>
        <w:t> have laid the groundwork for more palliative care involvement? Did the team fully consider this young adult’s developmental stage in life and how it may influence how and who should be involved in end-of-life discussions? Research regarding the specialized palliative care needs of specific ICU populations is in its nascency and it is critical that the unique palliative care needs of AYAs are explored. Dyadic approaches to research that involve the AYA and their family member as participants in which their perspectives are elicited together and compared, such as that of Wood and colleagues,</w:t>
      </w:r>
      <w:r w:rsidRPr="008F4E47">
        <w:rPr>
          <w:rFonts w:ascii="Calibri" w:hAnsi="Calibri" w:cs="Calibri"/>
          <w:vertAlign w:val="superscript"/>
        </w:rPr>
        <w:t>21</w:t>
      </w:r>
      <w:bookmarkEnd w:id="28"/>
      <w:r w:rsidRPr="00C46419">
        <w:rPr>
          <w:rFonts w:ascii="Calibri" w:hAnsi="Calibri" w:cs="Calibri"/>
        </w:rPr>
        <w:t> could be promising given the close family relationships that may exist for AYAs. Greater insight into the experiences of AYAs in the ICU will allow palliative care to be tailored to the needs of adolescents, young adults, and their families.</w:t>
      </w:r>
    </w:p>
    <w:p w14:paraId="32F9B092" w14:textId="77777777" w:rsidR="002947EA" w:rsidRPr="00C46419" w:rsidRDefault="002947EA" w:rsidP="002947EA">
      <w:pPr>
        <w:rPr>
          <w:rFonts w:ascii="Calibri" w:hAnsi="Calibri" w:cs="Calibri"/>
        </w:rPr>
      </w:pPr>
      <w:r w:rsidRPr="00C46419">
        <w:rPr>
          <w:rFonts w:ascii="Calibri" w:hAnsi="Calibri" w:cs="Calibri"/>
        </w:rPr>
        <w:t>This scoping review indicates critical directions for future ICU AYA research. Given the small percentage of AYAs in both adult ICU and pediatric ICU settings, future studies need to be multisite with specific samples of AYA ICU patients and their families. The authors propose the following research questions:</w:t>
      </w:r>
    </w:p>
    <w:p w14:paraId="4A57F770" w14:textId="38A1FF75" w:rsidR="002947EA" w:rsidRPr="00C46419" w:rsidRDefault="002947EA" w:rsidP="005A0FFD">
      <w:pPr>
        <w:pStyle w:val="NoSpacing"/>
        <w:ind w:left="990" w:hanging="270"/>
      </w:pPr>
      <w:r w:rsidRPr="00C46419">
        <w:t>1.</w:t>
      </w:r>
      <w:r w:rsidR="00E20322" w:rsidRPr="00C46419">
        <w:t xml:space="preserve"> </w:t>
      </w:r>
      <w:r w:rsidRPr="00C46419">
        <w:t>Do critically ill AYA patients have a more severe psychological symptom burden compared with older critically ill patients?</w:t>
      </w:r>
    </w:p>
    <w:p w14:paraId="743D3722" w14:textId="4415EC98" w:rsidR="002947EA" w:rsidRPr="00C46419" w:rsidRDefault="002947EA" w:rsidP="005A0FFD">
      <w:pPr>
        <w:pStyle w:val="NoSpacing"/>
        <w:ind w:left="990" w:hanging="270"/>
      </w:pPr>
      <w:r w:rsidRPr="00C46419">
        <w:t>2.</w:t>
      </w:r>
      <w:r w:rsidR="00E20322" w:rsidRPr="00C46419">
        <w:t xml:space="preserve"> </w:t>
      </w:r>
      <w:r w:rsidRPr="00C46419">
        <w:t>Are AYA family members more likely to support life-sustaining interventions, such as </w:t>
      </w:r>
      <w:r w:rsidRPr="008F4E47">
        <w:rPr>
          <w:rFonts w:ascii="Calibri" w:hAnsi="Calibri" w:cs="Calibri"/>
        </w:rPr>
        <w:t>mechanical ventilation</w:t>
      </w:r>
      <w:r w:rsidRPr="00C46419">
        <w:t>, dialysis, vasopressor support, and cardiopulmonary resuscitation for critically ill AYA patients, compared with older critically ill adults?</w:t>
      </w:r>
    </w:p>
    <w:p w14:paraId="1FEA1529" w14:textId="46FE4F9B" w:rsidR="002947EA" w:rsidRPr="00C46419" w:rsidRDefault="002947EA" w:rsidP="005A0FFD">
      <w:pPr>
        <w:pStyle w:val="NoSpacing"/>
        <w:ind w:left="990" w:hanging="270"/>
      </w:pPr>
      <w:r w:rsidRPr="00C46419">
        <w:t>3.</w:t>
      </w:r>
      <w:r w:rsidR="000E6EA7" w:rsidRPr="00C46419">
        <w:t xml:space="preserve"> </w:t>
      </w:r>
      <w:r w:rsidRPr="00C46419">
        <w:t>What is the frequency of identifying a </w:t>
      </w:r>
      <w:r w:rsidRPr="008F4E47">
        <w:rPr>
          <w:rFonts w:ascii="Calibri" w:hAnsi="Calibri" w:cs="Calibri"/>
        </w:rPr>
        <w:t>surrogate decision maker</w:t>
      </w:r>
      <w:r w:rsidRPr="00C46419">
        <w:t> (SDM) among critically ill AYA patients compared with older critically ill adults? Who are the SDMs for critically ill AYAs?</w:t>
      </w:r>
    </w:p>
    <w:p w14:paraId="485A82AB" w14:textId="16BC7349" w:rsidR="002947EA" w:rsidRPr="00C46419" w:rsidRDefault="002947EA" w:rsidP="005A0FFD">
      <w:pPr>
        <w:pStyle w:val="NoSpacing"/>
        <w:ind w:left="990" w:hanging="270"/>
      </w:pPr>
      <w:r w:rsidRPr="00C46419">
        <w:t>4.</w:t>
      </w:r>
      <w:r w:rsidR="000E6EA7" w:rsidRPr="00C46419">
        <w:t xml:space="preserve"> </w:t>
      </w:r>
      <w:r w:rsidRPr="00C46419">
        <w:t>What are the unique communication/interpersonal dynamics of critically ill AYA patients and their families and health care providers, compared with non-AYA patients?</w:t>
      </w:r>
    </w:p>
    <w:p w14:paraId="4AA7D302" w14:textId="730C6623" w:rsidR="002947EA" w:rsidRPr="00C46419" w:rsidRDefault="002947EA" w:rsidP="005A0FFD">
      <w:pPr>
        <w:pStyle w:val="NoSpacing"/>
        <w:ind w:left="990" w:hanging="270"/>
      </w:pPr>
      <w:r w:rsidRPr="00C46419">
        <w:t>5.</w:t>
      </w:r>
      <w:r w:rsidR="000E6EA7" w:rsidRPr="00C46419">
        <w:t xml:space="preserve"> </w:t>
      </w:r>
      <w:r w:rsidRPr="00C46419">
        <w:t>What are the perspectives of health care professionals in pediatric ICUs and adult ICUs regarding caring for the chronically critically ill AYA population?</w:t>
      </w:r>
    </w:p>
    <w:p w14:paraId="5463C1FC" w14:textId="340625F1" w:rsidR="002947EA" w:rsidRPr="00C46419" w:rsidRDefault="002947EA" w:rsidP="005A0FFD">
      <w:pPr>
        <w:pStyle w:val="NoSpacing"/>
        <w:ind w:left="990" w:hanging="270"/>
      </w:pPr>
      <w:r w:rsidRPr="00C46419">
        <w:t>6.</w:t>
      </w:r>
      <w:r w:rsidR="000E6EA7" w:rsidRPr="00C46419">
        <w:t xml:space="preserve"> </w:t>
      </w:r>
      <w:r w:rsidRPr="00C46419">
        <w:t>Could a Delphi approach with AYA patients, families, and health care professionals be used to further understand the unique needs of this distinct ICU population and begin to lay the foundation for the development of practice guidelines for AYA ICU care?</w:t>
      </w:r>
    </w:p>
    <w:p w14:paraId="67BBACB4" w14:textId="0F6C822A" w:rsidR="002947EA" w:rsidRPr="00C46419" w:rsidRDefault="002947EA" w:rsidP="005A0FFD">
      <w:pPr>
        <w:pStyle w:val="NoSpacing"/>
        <w:ind w:left="990" w:hanging="270"/>
      </w:pPr>
      <w:r w:rsidRPr="00C46419">
        <w:t>7.</w:t>
      </w:r>
      <w:r w:rsidR="000E6EA7" w:rsidRPr="00C46419">
        <w:t xml:space="preserve"> </w:t>
      </w:r>
      <w:r w:rsidRPr="00C46419">
        <w:t>In what ways do the perspectives of AYA patients and their family members about advance care planning change in the context of critical illness?</w:t>
      </w:r>
    </w:p>
    <w:p w14:paraId="25DD58AC" w14:textId="77777777" w:rsidR="002947EA" w:rsidRPr="002673D6" w:rsidRDefault="002947EA" w:rsidP="000E6EA7">
      <w:pPr>
        <w:pStyle w:val="Heading1"/>
      </w:pPr>
      <w:r w:rsidRPr="002673D6">
        <w:t>Limitations of this review</w:t>
      </w:r>
    </w:p>
    <w:p w14:paraId="379F8BD0" w14:textId="77777777" w:rsidR="002947EA" w:rsidRPr="002673D6" w:rsidRDefault="002947EA" w:rsidP="002947EA">
      <w:pPr>
        <w:rPr>
          <w:rFonts w:ascii="Calibri" w:hAnsi="Calibri" w:cs="Calibri"/>
        </w:rPr>
      </w:pPr>
      <w:r w:rsidRPr="002673D6">
        <w:rPr>
          <w:rFonts w:ascii="Calibri" w:hAnsi="Calibri" w:cs="Calibri"/>
        </w:rPr>
        <w:t>This review was limited to case studies and primary research in the English language; therefore, findings may not represent all languages/cultures. Only 10 studies met inclusion criteria due to a paucity of literature in this area and/or limitations of the search strategy. Although AYAs may be included in adult ICU or pediatric ICU research, samples of ICU patients tend to be heterogenous with only a small percentage of AYA patients; thus, it is difficult to distinguish differences among the experiences of children, adolescents, young adults, and adults. Becuase professional bodies define the age range of AYA differently, researchers may focus on differing age ranges when studying adolescents, young adults, or AYAs, which makes comparison of findings in the AYA literature more challenging. The authors applied the NCI definition of the AYA age range for article inclusion; thus, the scoping review findings might be different if another definition of AYA had been applied.</w:t>
      </w:r>
    </w:p>
    <w:p w14:paraId="7EC36F6B" w14:textId="77777777" w:rsidR="002947EA" w:rsidRPr="002673D6" w:rsidRDefault="002947EA" w:rsidP="000E6EA7">
      <w:pPr>
        <w:pStyle w:val="Heading1"/>
      </w:pPr>
      <w:r w:rsidRPr="002673D6">
        <w:t>Summary</w:t>
      </w:r>
    </w:p>
    <w:p w14:paraId="2A96594D" w14:textId="77777777" w:rsidR="002947EA" w:rsidRPr="002673D6" w:rsidRDefault="002947EA" w:rsidP="002947EA">
      <w:pPr>
        <w:rPr>
          <w:rFonts w:ascii="Calibri" w:hAnsi="Calibri" w:cs="Calibri"/>
        </w:rPr>
      </w:pPr>
      <w:r w:rsidRPr="002673D6">
        <w:rPr>
          <w:rFonts w:ascii="Calibri" w:hAnsi="Calibri" w:cs="Calibri"/>
        </w:rPr>
        <w:t>In conclusion, this scoping review underscores the limited literature specific to adolescents, particularly to young adults in the ICU setting. The authors’ analysis of the perspectives of patients, family members, and health care professionals indicates that the unique developmental needs of adolescents, and likely young adults, may not be adequately met. Further insights are needed to seize opportunities to tailor ICU care to the developmental stage of the AYA population and improve family-centered care. Without further exploratory research, the unique needs of AYAs and their families will remain poorly understood. Additionally, the scoping review suggests that strengthening ICU professionals’ serious illness communication skills may improve the experience of AYAs and their families in the ICU and may decrease the distress of the health care professionals caring for this population.</w:t>
      </w:r>
    </w:p>
    <w:p w14:paraId="64ECBB82" w14:textId="77777777" w:rsidR="002947EA" w:rsidRPr="002673D6" w:rsidRDefault="002947EA" w:rsidP="00F16CDC">
      <w:pPr>
        <w:pStyle w:val="Heading1"/>
      </w:pPr>
      <w:r w:rsidRPr="002673D6">
        <w:t>Clinics care points</w:t>
      </w:r>
    </w:p>
    <w:p w14:paraId="4D3A1C40" w14:textId="4B3F1162" w:rsidR="002947EA" w:rsidRPr="002673D6" w:rsidRDefault="002947EA" w:rsidP="005A0FFD">
      <w:pPr>
        <w:pStyle w:val="NoSpacing"/>
        <w:numPr>
          <w:ilvl w:val="0"/>
          <w:numId w:val="4"/>
        </w:numPr>
      </w:pPr>
      <w:r w:rsidRPr="002673D6">
        <w:t>From the adolescent and parent perspective, it may be less important where an adolescent is cared for (pediatric ICU vs adult ICU) and may be more important that an adolescent is treated as a unique individual.</w:t>
      </w:r>
    </w:p>
    <w:p w14:paraId="349129CC" w14:textId="338F5E3F" w:rsidR="002947EA" w:rsidRPr="002673D6" w:rsidRDefault="002947EA" w:rsidP="005A0FFD">
      <w:pPr>
        <w:pStyle w:val="NoSpacing"/>
        <w:numPr>
          <w:ilvl w:val="0"/>
          <w:numId w:val="4"/>
        </w:numPr>
      </w:pPr>
      <w:r w:rsidRPr="002673D6">
        <w:t>AYA patients and their family members need to be fully engaged in care, and the health care team needs to provide family-centered support.</w:t>
      </w:r>
    </w:p>
    <w:p w14:paraId="70151A1E" w14:textId="1E1F5C33" w:rsidR="002947EA" w:rsidRPr="002673D6" w:rsidRDefault="002947EA" w:rsidP="005A0FFD">
      <w:pPr>
        <w:pStyle w:val="NoSpacing"/>
        <w:numPr>
          <w:ilvl w:val="0"/>
          <w:numId w:val="4"/>
        </w:numPr>
      </w:pPr>
      <w:r w:rsidRPr="002673D6">
        <w:t>ICU teams need access to AYA experts, such as child life specialists and palliative care specialists, to inform and guide their serious illness conversations with AYAs and their family members.</w:t>
      </w:r>
    </w:p>
    <w:p w14:paraId="003ACFF6" w14:textId="3420C4AE" w:rsidR="002947EA" w:rsidRPr="002673D6" w:rsidRDefault="002947EA" w:rsidP="005A0FFD">
      <w:pPr>
        <w:pStyle w:val="NoSpacing"/>
        <w:numPr>
          <w:ilvl w:val="0"/>
          <w:numId w:val="4"/>
        </w:numPr>
      </w:pPr>
      <w:r w:rsidRPr="002673D6">
        <w:t>Evidence is needed to develop practice guidelines for AYA care in both adult ICU and pediatric ICU settings.</w:t>
      </w:r>
    </w:p>
    <w:p w14:paraId="6B48D36D" w14:textId="77777777" w:rsidR="002947EA" w:rsidRPr="002673D6" w:rsidRDefault="002947EA" w:rsidP="00F16CDC">
      <w:pPr>
        <w:pStyle w:val="Heading1"/>
      </w:pPr>
      <w:r w:rsidRPr="002673D6">
        <w:t>Disclosure</w:t>
      </w:r>
    </w:p>
    <w:p w14:paraId="63E3EC3E" w14:textId="5A68DBFB" w:rsidR="002947EA" w:rsidRPr="00C46419" w:rsidRDefault="002947EA" w:rsidP="002947EA">
      <w:pPr>
        <w:rPr>
          <w:rFonts w:ascii="Calibri" w:hAnsi="Calibri" w:cs="Calibri"/>
        </w:rPr>
      </w:pPr>
      <w:r w:rsidRPr="00C46419">
        <w:rPr>
          <w:rFonts w:ascii="Calibri" w:hAnsi="Calibri" w:cs="Calibri"/>
        </w:rPr>
        <w:t>This project was funded by an internal grant from the University of Wisconsin-Milwaukee – The Collaborative Research Team Development Award (</w:t>
      </w:r>
      <w:r w:rsidRPr="008F4E47">
        <w:rPr>
          <w:rFonts w:ascii="Calibri" w:hAnsi="Calibri" w:cs="Calibri"/>
        </w:rPr>
        <w:t>AAG7969</w:t>
      </w:r>
      <w:r w:rsidRPr="00C46419">
        <w:rPr>
          <w:rFonts w:ascii="Calibri" w:hAnsi="Calibri" w:cs="Calibri"/>
        </w:rPr>
        <w:t>).</w:t>
      </w:r>
    </w:p>
    <w:p w14:paraId="39EAE11D" w14:textId="77777777" w:rsidR="002947EA" w:rsidRPr="002673D6" w:rsidRDefault="002947EA" w:rsidP="00F16CDC">
      <w:pPr>
        <w:pStyle w:val="Heading1"/>
      </w:pPr>
      <w:r w:rsidRPr="002673D6">
        <w:t>References</w:t>
      </w:r>
    </w:p>
    <w:p w14:paraId="6C390C76" w14:textId="5F26DEDD" w:rsidR="002947EA" w:rsidRPr="00C46419" w:rsidRDefault="002947EA" w:rsidP="005A0FFD">
      <w:pPr>
        <w:spacing w:after="0"/>
        <w:ind w:left="810" w:hanging="810"/>
        <w:rPr>
          <w:rFonts w:ascii="Calibri" w:hAnsi="Calibri" w:cs="Calibri"/>
        </w:rPr>
      </w:pPr>
      <w:r w:rsidRPr="00C46419">
        <w:rPr>
          <w:rFonts w:ascii="Calibri" w:hAnsi="Calibri" w:cs="Calibri"/>
        </w:rPr>
        <w:t>National Cancer Institute</w:t>
      </w:r>
      <w:r w:rsidR="00B233ED">
        <w:rPr>
          <w:rFonts w:ascii="Calibri" w:hAnsi="Calibri" w:cs="Calibri"/>
        </w:rPr>
        <w:t>.</w:t>
      </w:r>
      <w:r w:rsidR="00C76F12" w:rsidRPr="00C46419">
        <w:rPr>
          <w:rFonts w:ascii="Calibri" w:hAnsi="Calibri" w:cs="Calibri"/>
        </w:rPr>
        <w:t xml:space="preserve"> </w:t>
      </w:r>
      <w:r w:rsidRPr="00C46419">
        <w:rPr>
          <w:rFonts w:ascii="Calibri" w:hAnsi="Calibri" w:cs="Calibri"/>
          <w:b/>
          <w:bCs/>
        </w:rPr>
        <w:t>Adolescents and Young Adults (AYAs) with cancer - National Cancer Institute</w:t>
      </w:r>
      <w:r w:rsidR="00C76F12" w:rsidRPr="00C46419">
        <w:rPr>
          <w:rFonts w:ascii="Calibri" w:hAnsi="Calibri" w:cs="Calibri"/>
          <w:b/>
          <w:bCs/>
        </w:rPr>
        <w:t>.</w:t>
      </w:r>
      <w:r w:rsidR="00C76F12" w:rsidRPr="00C46419">
        <w:rPr>
          <w:rFonts w:ascii="Calibri" w:hAnsi="Calibri" w:cs="Calibri"/>
        </w:rPr>
        <w:t xml:space="preserve"> </w:t>
      </w:r>
      <w:r w:rsidRPr="00C46419">
        <w:rPr>
          <w:rFonts w:ascii="Calibri" w:hAnsi="Calibri" w:cs="Calibri"/>
        </w:rPr>
        <w:t>Published May 15, 2015. Available at:</w:t>
      </w:r>
      <w:r w:rsidR="00C76F12" w:rsidRPr="00C46419">
        <w:rPr>
          <w:rFonts w:ascii="Calibri" w:hAnsi="Calibri" w:cs="Calibri"/>
        </w:rPr>
        <w:t xml:space="preserve"> </w:t>
      </w:r>
      <w:r w:rsidR="00C76F12" w:rsidRPr="008F4E47">
        <w:rPr>
          <w:rFonts w:ascii="Calibri" w:hAnsi="Calibri" w:cs="Calibri"/>
        </w:rPr>
        <w:t>https://www.cancer.gov/types/aya</w:t>
      </w:r>
      <w:r w:rsidRPr="00C46419">
        <w:rPr>
          <w:rFonts w:ascii="Calibri" w:hAnsi="Calibri" w:cs="Calibri"/>
        </w:rPr>
        <w:t>, Accessed 9th Jul 2021</w:t>
      </w:r>
      <w:r w:rsidR="00C76F12" w:rsidRPr="00C46419">
        <w:rPr>
          <w:rFonts w:ascii="Calibri" w:hAnsi="Calibri" w:cs="Calibri"/>
        </w:rPr>
        <w:t>.</w:t>
      </w:r>
    </w:p>
    <w:p w14:paraId="5F6E1318" w14:textId="04AE9F94" w:rsidR="002947EA" w:rsidRPr="00C46419" w:rsidRDefault="002947EA" w:rsidP="005A0FFD">
      <w:pPr>
        <w:spacing w:after="0"/>
        <w:ind w:left="810" w:hanging="810"/>
        <w:rPr>
          <w:rFonts w:ascii="Calibri" w:hAnsi="Calibri" w:cs="Calibri"/>
        </w:rPr>
      </w:pPr>
      <w:r w:rsidRPr="00C46419">
        <w:rPr>
          <w:rFonts w:ascii="Calibri" w:hAnsi="Calibri" w:cs="Calibri"/>
        </w:rPr>
        <w:t>World Health Organization</w:t>
      </w:r>
      <w:r w:rsidR="00B233ED">
        <w:rPr>
          <w:rFonts w:ascii="Calibri" w:hAnsi="Calibri" w:cs="Calibri"/>
        </w:rPr>
        <w:t>.</w:t>
      </w:r>
      <w:r w:rsidR="00325458" w:rsidRPr="00C46419">
        <w:rPr>
          <w:rFonts w:ascii="Calibri" w:hAnsi="Calibri" w:cs="Calibri"/>
        </w:rPr>
        <w:t xml:space="preserve"> </w:t>
      </w:r>
      <w:r w:rsidRPr="00C46419">
        <w:rPr>
          <w:rFonts w:ascii="Calibri" w:hAnsi="Calibri" w:cs="Calibri"/>
          <w:b/>
          <w:bCs/>
        </w:rPr>
        <w:t>Adolescence: a period needing special attention - recognizing-adolescence</w:t>
      </w:r>
      <w:r w:rsidR="00325458" w:rsidRPr="00C46419">
        <w:rPr>
          <w:rFonts w:ascii="Calibri" w:hAnsi="Calibri" w:cs="Calibri"/>
          <w:b/>
          <w:bCs/>
        </w:rPr>
        <w:t>.</w:t>
      </w:r>
      <w:r w:rsidR="00325458" w:rsidRPr="00C46419">
        <w:rPr>
          <w:rFonts w:ascii="Calibri" w:hAnsi="Calibri" w:cs="Calibri"/>
        </w:rPr>
        <w:t xml:space="preserve"> </w:t>
      </w:r>
      <w:r w:rsidRPr="00C46419">
        <w:rPr>
          <w:rFonts w:ascii="Calibri" w:hAnsi="Calibri" w:cs="Calibri"/>
        </w:rPr>
        <w:t>Published 2021. Available at:</w:t>
      </w:r>
      <w:r w:rsidR="00325458" w:rsidRPr="00C46419">
        <w:rPr>
          <w:rFonts w:ascii="Calibri" w:hAnsi="Calibri" w:cs="Calibri"/>
        </w:rPr>
        <w:t xml:space="preserve"> </w:t>
      </w:r>
      <w:r w:rsidR="00325458" w:rsidRPr="008F4E47">
        <w:rPr>
          <w:rFonts w:ascii="Calibri" w:hAnsi="Calibri" w:cs="Calibri"/>
        </w:rPr>
        <w:t>https://apps.who.int/adolescent/second-decade/section2/page1/recognizing-adolescence.html</w:t>
      </w:r>
      <w:r w:rsidRPr="00C46419">
        <w:rPr>
          <w:rFonts w:ascii="Calibri" w:hAnsi="Calibri" w:cs="Calibri"/>
        </w:rPr>
        <w:t>, Accessed 9th Jul 2021</w:t>
      </w:r>
      <w:r w:rsidR="00325458" w:rsidRPr="00C46419">
        <w:rPr>
          <w:rFonts w:ascii="Calibri" w:hAnsi="Calibri" w:cs="Calibri"/>
        </w:rPr>
        <w:t>.</w:t>
      </w:r>
    </w:p>
    <w:p w14:paraId="102D1A6E" w14:textId="41E08D15" w:rsidR="002947EA" w:rsidRPr="00C46419" w:rsidRDefault="002947EA" w:rsidP="005A0FFD">
      <w:pPr>
        <w:spacing w:after="0"/>
        <w:ind w:left="810" w:hanging="810"/>
        <w:rPr>
          <w:rFonts w:ascii="Calibri" w:hAnsi="Calibri" w:cs="Calibri"/>
        </w:rPr>
      </w:pPr>
      <w:r w:rsidRPr="00C46419">
        <w:rPr>
          <w:rFonts w:ascii="Calibri" w:hAnsi="Calibri" w:cs="Calibri"/>
        </w:rPr>
        <w:t>K. Berger</w:t>
      </w:r>
      <w:r w:rsidR="00B233ED">
        <w:rPr>
          <w:rFonts w:ascii="Calibri" w:hAnsi="Calibri" w:cs="Calibri"/>
        </w:rPr>
        <w:t xml:space="preserve">. </w:t>
      </w:r>
      <w:r w:rsidRPr="00C46419">
        <w:rPr>
          <w:rFonts w:ascii="Calibri" w:hAnsi="Calibri" w:cs="Calibri"/>
          <w:b/>
          <w:bCs/>
        </w:rPr>
        <w:t>The developing person through the life span</w:t>
      </w:r>
      <w:r w:rsidR="00C46419">
        <w:rPr>
          <w:rFonts w:ascii="Calibri" w:hAnsi="Calibri" w:cs="Calibri"/>
        </w:rPr>
        <w:t xml:space="preserve"> </w:t>
      </w:r>
      <w:r w:rsidRPr="00C46419">
        <w:rPr>
          <w:rFonts w:ascii="Calibri" w:hAnsi="Calibri" w:cs="Calibri"/>
        </w:rPr>
        <w:t>(11th edition), Macmillan Learning for Instructors. Macmillan Learning (2020)</w:t>
      </w:r>
      <w:r w:rsidR="00C46419">
        <w:rPr>
          <w:rFonts w:ascii="Calibri" w:hAnsi="Calibri" w:cs="Calibri"/>
        </w:rPr>
        <w:t xml:space="preserve">. </w:t>
      </w:r>
      <w:r w:rsidRPr="00C46419">
        <w:rPr>
          <w:rFonts w:ascii="Calibri" w:hAnsi="Calibri" w:cs="Calibri"/>
        </w:rPr>
        <w:t>Available at:</w:t>
      </w:r>
      <w:r w:rsidR="00C46419">
        <w:rPr>
          <w:rFonts w:ascii="Calibri" w:hAnsi="Calibri" w:cs="Calibri"/>
        </w:rPr>
        <w:t xml:space="preserve"> </w:t>
      </w:r>
      <w:r w:rsidR="00C46419" w:rsidRPr="008F4E47">
        <w:rPr>
          <w:rFonts w:ascii="Calibri" w:hAnsi="Calibri" w:cs="Calibri"/>
        </w:rPr>
        <w:t>https://www.macmillanlearning.com/college/us/product/The-Developing-Person-Through-the-Life-Span/p/1319191754</w:t>
      </w:r>
      <w:r w:rsidRPr="00C46419">
        <w:rPr>
          <w:rFonts w:ascii="Calibri" w:hAnsi="Calibri" w:cs="Calibri"/>
        </w:rPr>
        <w:t>, Accessed 29th Jul 2021</w:t>
      </w:r>
      <w:r w:rsidR="00C46419">
        <w:rPr>
          <w:rFonts w:ascii="Calibri" w:hAnsi="Calibri" w:cs="Calibri"/>
        </w:rPr>
        <w:t>.</w:t>
      </w:r>
    </w:p>
    <w:p w14:paraId="3E92DE5B" w14:textId="484711D0" w:rsidR="002947EA" w:rsidRPr="00C46419" w:rsidRDefault="002947EA" w:rsidP="005A0FFD">
      <w:pPr>
        <w:spacing w:after="0"/>
        <w:ind w:left="810" w:hanging="810"/>
        <w:rPr>
          <w:rFonts w:ascii="Calibri" w:hAnsi="Calibri" w:cs="Calibri"/>
        </w:rPr>
      </w:pPr>
      <w:r w:rsidRPr="00C46419">
        <w:rPr>
          <w:rFonts w:ascii="Calibri" w:hAnsi="Calibri" w:cs="Calibri"/>
        </w:rPr>
        <w:t>Society for Adolescent Health and Medicine</w:t>
      </w:r>
      <w:r w:rsidR="00B233ED">
        <w:rPr>
          <w:rFonts w:ascii="Calibri" w:hAnsi="Calibri" w:cs="Calibri"/>
        </w:rPr>
        <w:t xml:space="preserve">. </w:t>
      </w:r>
      <w:r w:rsidRPr="00C46419">
        <w:rPr>
          <w:rFonts w:ascii="Calibri" w:hAnsi="Calibri" w:cs="Calibri"/>
          <w:b/>
          <w:bCs/>
        </w:rPr>
        <w:t>Young adult health and well-being: a position statement of the society for adolescent health and medicine</w:t>
      </w:r>
      <w:r w:rsidR="00B233ED">
        <w:rPr>
          <w:rFonts w:ascii="Calibri" w:hAnsi="Calibri" w:cs="Calibri"/>
          <w:b/>
          <w:bCs/>
        </w:rPr>
        <w:t>.</w:t>
      </w:r>
      <w:r w:rsidR="00B233ED">
        <w:rPr>
          <w:rFonts w:ascii="Calibri" w:hAnsi="Calibri" w:cs="Calibri"/>
        </w:rPr>
        <w:t xml:space="preserve"> </w:t>
      </w:r>
      <w:r w:rsidRPr="00C46419">
        <w:rPr>
          <w:rFonts w:ascii="Calibri" w:hAnsi="Calibri" w:cs="Calibri"/>
        </w:rPr>
        <w:t>J Adolesc Health, 60 (6) (2017), pp. 758-759</w:t>
      </w:r>
      <w:r w:rsidR="00B233ED">
        <w:rPr>
          <w:rFonts w:ascii="Calibri" w:hAnsi="Calibri" w:cs="Calibri"/>
        </w:rPr>
        <w:t>.</w:t>
      </w:r>
    </w:p>
    <w:p w14:paraId="0CD2B772" w14:textId="373E5E80" w:rsidR="002947EA" w:rsidRPr="00C46419" w:rsidRDefault="002947EA" w:rsidP="005A0FFD">
      <w:pPr>
        <w:spacing w:after="0"/>
        <w:ind w:left="810" w:hanging="810"/>
        <w:rPr>
          <w:rFonts w:ascii="Calibri" w:hAnsi="Calibri" w:cs="Calibri"/>
        </w:rPr>
      </w:pPr>
      <w:r w:rsidRPr="00C46419">
        <w:rPr>
          <w:rFonts w:ascii="Calibri" w:hAnsi="Calibri" w:cs="Calibri"/>
        </w:rPr>
        <w:t>Centers for Disease Control and Prevention</w:t>
      </w:r>
      <w:r w:rsidR="00B233ED">
        <w:rPr>
          <w:rFonts w:ascii="Calibri" w:hAnsi="Calibri" w:cs="Calibri"/>
        </w:rPr>
        <w:t xml:space="preserve">. </w:t>
      </w:r>
      <w:r w:rsidRPr="00C46419">
        <w:rPr>
          <w:rFonts w:ascii="Calibri" w:hAnsi="Calibri" w:cs="Calibri"/>
          <w:b/>
          <w:bCs/>
        </w:rPr>
        <w:t>Injuries and violence are leading causes of death</w:t>
      </w:r>
      <w:r w:rsidR="00B233ED">
        <w:rPr>
          <w:rFonts w:ascii="Calibri" w:hAnsi="Calibri" w:cs="Calibri"/>
          <w:b/>
          <w:bCs/>
        </w:rPr>
        <w:t>.</w:t>
      </w:r>
      <w:r w:rsidR="00B233ED">
        <w:rPr>
          <w:rFonts w:ascii="Calibri" w:hAnsi="Calibri" w:cs="Calibri"/>
        </w:rPr>
        <w:t xml:space="preserve"> </w:t>
      </w:r>
      <w:r w:rsidRPr="00C46419">
        <w:rPr>
          <w:rFonts w:ascii="Calibri" w:hAnsi="Calibri" w:cs="Calibri"/>
        </w:rPr>
        <w:t xml:space="preserve">Published March 9, 2021. </w:t>
      </w:r>
      <w:r w:rsidRPr="00B233ED">
        <w:rPr>
          <w:rFonts w:ascii="Calibri" w:hAnsi="Calibri" w:cs="Calibri"/>
        </w:rPr>
        <w:t>Available at:</w:t>
      </w:r>
      <w:r w:rsidR="00B233ED" w:rsidRPr="00B233ED">
        <w:rPr>
          <w:rFonts w:ascii="Calibri" w:hAnsi="Calibri" w:cs="Calibri"/>
        </w:rPr>
        <w:t xml:space="preserve"> </w:t>
      </w:r>
      <w:r w:rsidR="00B233ED" w:rsidRPr="008F4E47">
        <w:rPr>
          <w:rFonts w:ascii="Calibri" w:hAnsi="Calibri" w:cs="Calibri"/>
        </w:rPr>
        <w:t>https://www.cdc.gov/injury/wisqars/animated-leading-causes.html</w:t>
      </w:r>
      <w:r w:rsidRPr="00B233ED">
        <w:rPr>
          <w:rFonts w:ascii="Calibri" w:hAnsi="Calibri" w:cs="Calibri"/>
        </w:rPr>
        <w:t>, </w:t>
      </w:r>
      <w:r w:rsidRPr="00C46419">
        <w:rPr>
          <w:rFonts w:ascii="Calibri" w:hAnsi="Calibri" w:cs="Calibri"/>
        </w:rPr>
        <w:t>Accessed 8th Jul 2021</w:t>
      </w:r>
      <w:r w:rsidR="00B233ED">
        <w:rPr>
          <w:rFonts w:ascii="Calibri" w:hAnsi="Calibri" w:cs="Calibri"/>
        </w:rPr>
        <w:t>.</w:t>
      </w:r>
    </w:p>
    <w:p w14:paraId="38554C35" w14:textId="0B2E6CEB" w:rsidR="002947EA" w:rsidRPr="00C46419" w:rsidRDefault="002947EA" w:rsidP="005A0FFD">
      <w:pPr>
        <w:spacing w:after="0"/>
        <w:ind w:left="810" w:hanging="810"/>
        <w:rPr>
          <w:rFonts w:ascii="Calibri" w:hAnsi="Calibri" w:cs="Calibri"/>
        </w:rPr>
      </w:pPr>
      <w:r w:rsidRPr="00C46419">
        <w:rPr>
          <w:rFonts w:ascii="Calibri" w:hAnsi="Calibri" w:cs="Calibri"/>
        </w:rPr>
        <w:t>J.C. West, K. Bush, M. Trayhan, </w:t>
      </w:r>
      <w:r w:rsidRPr="00C46419">
        <w:rPr>
          <w:rFonts w:ascii="Calibri" w:hAnsi="Calibri" w:cs="Calibri"/>
          <w:i/>
          <w:iCs/>
        </w:rPr>
        <w:t>et al.</w:t>
      </w:r>
      <w:r w:rsidR="00B233ED">
        <w:rPr>
          <w:rFonts w:ascii="Calibri" w:hAnsi="Calibri" w:cs="Calibri"/>
        </w:rPr>
        <w:t xml:space="preserve"> </w:t>
      </w:r>
      <w:r w:rsidRPr="00C46419">
        <w:rPr>
          <w:rFonts w:ascii="Calibri" w:hAnsi="Calibri" w:cs="Calibri"/>
          <w:b/>
          <w:bCs/>
        </w:rPr>
        <w:t>Young adults in the intensive care unit: a unique high-risk population</w:t>
      </w:r>
      <w:r w:rsidR="00B233ED">
        <w:rPr>
          <w:rFonts w:ascii="Calibri" w:hAnsi="Calibri" w:cs="Calibri"/>
          <w:b/>
          <w:bCs/>
        </w:rPr>
        <w:t>.</w:t>
      </w:r>
      <w:r w:rsidR="00B233ED">
        <w:rPr>
          <w:rFonts w:ascii="Calibri" w:hAnsi="Calibri" w:cs="Calibri"/>
        </w:rPr>
        <w:t xml:space="preserve"> </w:t>
      </w:r>
      <w:r w:rsidRPr="00C46419">
        <w:rPr>
          <w:rFonts w:ascii="Calibri" w:hAnsi="Calibri" w:cs="Calibri"/>
        </w:rPr>
        <w:t>A36. Hot topics in critical care medicine. American Thoracic Society International Conference</w:t>
      </w:r>
      <w:r w:rsidR="00B233ED">
        <w:rPr>
          <w:rFonts w:ascii="Calibri" w:hAnsi="Calibri" w:cs="Calibri"/>
        </w:rPr>
        <w:t xml:space="preserve"> </w:t>
      </w:r>
      <w:r w:rsidRPr="00C46419">
        <w:rPr>
          <w:rFonts w:ascii="Calibri" w:hAnsi="Calibri" w:cs="Calibri"/>
        </w:rPr>
        <w:t>Abstracts, American Thoracic Society (2018), p. A1468, </w:t>
      </w:r>
      <w:r w:rsidRPr="008F4E47">
        <w:rPr>
          <w:rFonts w:ascii="Calibri" w:hAnsi="Calibri" w:cs="Calibri"/>
        </w:rPr>
        <w:t>10.1164/ajrccm-conference.2018.197.1_MeetingAbstracts.A1468</w:t>
      </w:r>
      <w:r w:rsidR="00B233ED">
        <w:rPr>
          <w:rStyle w:val="Hyperlink"/>
          <w:rFonts w:ascii="Calibri" w:hAnsi="Calibri" w:cs="Calibri"/>
          <w:color w:val="auto"/>
        </w:rPr>
        <w:t>.</w:t>
      </w:r>
    </w:p>
    <w:p w14:paraId="332FFF5D" w14:textId="3724B17B" w:rsidR="002947EA" w:rsidRPr="00C46419" w:rsidRDefault="002947EA" w:rsidP="005A0FFD">
      <w:pPr>
        <w:spacing w:after="0"/>
        <w:ind w:left="810" w:hanging="810"/>
        <w:rPr>
          <w:rFonts w:ascii="Calibri" w:hAnsi="Calibri" w:cs="Calibri"/>
        </w:rPr>
      </w:pPr>
      <w:r w:rsidRPr="00C46419">
        <w:rPr>
          <w:rFonts w:ascii="Calibri" w:hAnsi="Calibri" w:cs="Calibri"/>
        </w:rPr>
        <w:t>Vizient</w:t>
      </w:r>
      <w:r w:rsidR="00EA6E5D">
        <w:rPr>
          <w:rFonts w:ascii="Calibri" w:hAnsi="Calibri" w:cs="Calibri"/>
        </w:rPr>
        <w:t xml:space="preserve">. </w:t>
      </w:r>
      <w:r w:rsidRPr="00C46419">
        <w:rPr>
          <w:rFonts w:ascii="Calibri" w:hAnsi="Calibri" w:cs="Calibri"/>
          <w:b/>
          <w:bCs/>
        </w:rPr>
        <w:t>CDB | healthcare analytics platform for clinical benchmarking</w:t>
      </w:r>
      <w:r w:rsidR="00EA6E5D">
        <w:rPr>
          <w:rFonts w:ascii="Calibri" w:hAnsi="Calibri" w:cs="Calibri"/>
          <w:b/>
          <w:bCs/>
        </w:rPr>
        <w:t>.</w:t>
      </w:r>
      <w:r w:rsidR="00EA6E5D">
        <w:rPr>
          <w:rFonts w:ascii="Calibri" w:hAnsi="Calibri" w:cs="Calibri"/>
        </w:rPr>
        <w:t xml:space="preserve"> </w:t>
      </w:r>
      <w:r w:rsidRPr="00C46419">
        <w:rPr>
          <w:rFonts w:ascii="Calibri" w:hAnsi="Calibri" w:cs="Calibri"/>
        </w:rPr>
        <w:t>Published 2021. Available at:</w:t>
      </w:r>
      <w:r w:rsidR="00EA6E5D">
        <w:rPr>
          <w:rFonts w:ascii="Calibri" w:hAnsi="Calibri" w:cs="Calibri"/>
        </w:rPr>
        <w:t xml:space="preserve"> </w:t>
      </w:r>
      <w:r w:rsidR="00EA6E5D" w:rsidRPr="008F4E47">
        <w:rPr>
          <w:rFonts w:ascii="Calibri" w:hAnsi="Calibri" w:cs="Calibri"/>
        </w:rPr>
        <w:t>https://www.vizientinc.com/our-solutions/clinical-solutions/clinical-data-base</w:t>
      </w:r>
      <w:r w:rsidRPr="00C46419">
        <w:rPr>
          <w:rFonts w:ascii="Calibri" w:hAnsi="Calibri" w:cs="Calibri"/>
        </w:rPr>
        <w:t>, Accessed 29th Jul 2021</w:t>
      </w:r>
      <w:r w:rsidR="00EA6E5D">
        <w:rPr>
          <w:rFonts w:ascii="Calibri" w:hAnsi="Calibri" w:cs="Calibri"/>
        </w:rPr>
        <w:t>.</w:t>
      </w:r>
    </w:p>
    <w:p w14:paraId="1EC72BFA" w14:textId="4D0DB464" w:rsidR="002947EA" w:rsidRPr="00C46419" w:rsidRDefault="002947EA" w:rsidP="005A0FFD">
      <w:pPr>
        <w:spacing w:after="0"/>
        <w:ind w:left="810" w:hanging="810"/>
        <w:rPr>
          <w:rFonts w:ascii="Calibri" w:hAnsi="Calibri" w:cs="Calibri"/>
        </w:rPr>
      </w:pPr>
      <w:r w:rsidRPr="00C46419">
        <w:rPr>
          <w:rFonts w:ascii="Calibri" w:hAnsi="Calibri" w:cs="Calibri"/>
        </w:rPr>
        <w:t>E.A. Bohula, J.N. Katz, S. van Diepen, </w:t>
      </w:r>
      <w:r w:rsidRPr="00C46419">
        <w:rPr>
          <w:rFonts w:ascii="Calibri" w:hAnsi="Calibri" w:cs="Calibri"/>
          <w:i/>
          <w:iCs/>
        </w:rPr>
        <w:t>et al.</w:t>
      </w:r>
      <w:r w:rsidR="00EA6E5D">
        <w:rPr>
          <w:rFonts w:ascii="Calibri" w:hAnsi="Calibri" w:cs="Calibri"/>
        </w:rPr>
        <w:t xml:space="preserve"> </w:t>
      </w:r>
      <w:r w:rsidRPr="00C46419">
        <w:rPr>
          <w:rFonts w:ascii="Calibri" w:hAnsi="Calibri" w:cs="Calibri"/>
          <w:b/>
          <w:bCs/>
        </w:rPr>
        <w:t>Demographics, care patterns, and outcomes of patients admitted to cardiac intensive care units: the Critical Care Cardiology Trials Network Prospective North American Multicenter Registry of Cardiac Critical Illness</w:t>
      </w:r>
      <w:r w:rsidR="00EA6E5D">
        <w:rPr>
          <w:rFonts w:ascii="Calibri" w:hAnsi="Calibri" w:cs="Calibri"/>
          <w:b/>
          <w:bCs/>
        </w:rPr>
        <w:t>.</w:t>
      </w:r>
      <w:r w:rsidR="00EA6E5D">
        <w:rPr>
          <w:rFonts w:ascii="Calibri" w:hAnsi="Calibri" w:cs="Calibri"/>
        </w:rPr>
        <w:t xml:space="preserve"> </w:t>
      </w:r>
      <w:r w:rsidRPr="00C46419">
        <w:rPr>
          <w:rFonts w:ascii="Calibri" w:hAnsi="Calibri" w:cs="Calibri"/>
        </w:rPr>
        <w:t>JAMA Cardiol, 4 (9) (2019), p. 928</w:t>
      </w:r>
      <w:r w:rsidR="00EA6E5D">
        <w:rPr>
          <w:rFonts w:ascii="Calibri" w:hAnsi="Calibri" w:cs="Calibri"/>
        </w:rPr>
        <w:t>.</w:t>
      </w:r>
    </w:p>
    <w:p w14:paraId="041334D2" w14:textId="40EC14FD" w:rsidR="002947EA" w:rsidRPr="00C46419" w:rsidRDefault="002947EA" w:rsidP="005A0FFD">
      <w:pPr>
        <w:spacing w:after="0"/>
        <w:ind w:left="810" w:hanging="810"/>
        <w:rPr>
          <w:rFonts w:ascii="Calibri" w:hAnsi="Calibri" w:cs="Calibri"/>
        </w:rPr>
      </w:pPr>
      <w:r w:rsidRPr="00C46419">
        <w:rPr>
          <w:rFonts w:ascii="Calibri" w:hAnsi="Calibri" w:cs="Calibri"/>
        </w:rPr>
        <w:t>Society of Critical Care Medicine</w:t>
      </w:r>
      <w:r w:rsidR="00EA6E5D">
        <w:rPr>
          <w:rFonts w:ascii="Calibri" w:hAnsi="Calibri" w:cs="Calibri"/>
        </w:rPr>
        <w:t xml:space="preserve">. </w:t>
      </w:r>
      <w:r w:rsidRPr="00C46419">
        <w:rPr>
          <w:rFonts w:ascii="Calibri" w:hAnsi="Calibri" w:cs="Calibri"/>
          <w:b/>
          <w:bCs/>
        </w:rPr>
        <w:t>SCCM | critical care statistics</w:t>
      </w:r>
      <w:r w:rsidR="00EA6E5D">
        <w:rPr>
          <w:rFonts w:ascii="Calibri" w:hAnsi="Calibri" w:cs="Calibri"/>
        </w:rPr>
        <w:t xml:space="preserve">. </w:t>
      </w:r>
      <w:r w:rsidRPr="00C46419">
        <w:rPr>
          <w:rFonts w:ascii="Calibri" w:hAnsi="Calibri" w:cs="Calibri"/>
        </w:rPr>
        <w:t>Society of Critical Care Medicine (SCCM) (2021)</w:t>
      </w:r>
      <w:r w:rsidR="00EA6E5D">
        <w:rPr>
          <w:rFonts w:ascii="Calibri" w:hAnsi="Calibri" w:cs="Calibri"/>
        </w:rPr>
        <w:t xml:space="preserve">. </w:t>
      </w:r>
      <w:r w:rsidRPr="00C46419">
        <w:rPr>
          <w:rFonts w:ascii="Calibri" w:hAnsi="Calibri" w:cs="Calibri"/>
        </w:rPr>
        <w:t>Available at:</w:t>
      </w:r>
      <w:r w:rsidR="00EA6E5D">
        <w:rPr>
          <w:rFonts w:ascii="Calibri" w:hAnsi="Calibri" w:cs="Calibri"/>
        </w:rPr>
        <w:t xml:space="preserve"> </w:t>
      </w:r>
      <w:r w:rsidR="00EA6E5D" w:rsidRPr="008F4E47">
        <w:rPr>
          <w:rFonts w:ascii="Calibri" w:hAnsi="Calibri" w:cs="Calibri"/>
        </w:rPr>
        <w:t>https://sccm.org/Communications/Critical-Care-Statistics</w:t>
      </w:r>
      <w:r w:rsidRPr="00C46419">
        <w:rPr>
          <w:rFonts w:ascii="Calibri" w:hAnsi="Calibri" w:cs="Calibri"/>
        </w:rPr>
        <w:t>, Accessed 8th Jul 2021</w:t>
      </w:r>
      <w:r w:rsidR="00EA6E5D">
        <w:rPr>
          <w:rFonts w:ascii="Calibri" w:hAnsi="Calibri" w:cs="Calibri"/>
        </w:rPr>
        <w:t>.</w:t>
      </w:r>
    </w:p>
    <w:p w14:paraId="46E6C49F" w14:textId="3AAA5F2E" w:rsidR="002947EA" w:rsidRPr="00C46419" w:rsidRDefault="002947EA" w:rsidP="005A0FFD">
      <w:pPr>
        <w:spacing w:after="0"/>
        <w:ind w:left="810" w:hanging="810"/>
        <w:rPr>
          <w:rFonts w:ascii="Calibri" w:hAnsi="Calibri" w:cs="Calibri"/>
        </w:rPr>
      </w:pPr>
      <w:r w:rsidRPr="00C46419">
        <w:rPr>
          <w:rFonts w:ascii="Calibri" w:hAnsi="Calibri" w:cs="Calibri"/>
        </w:rPr>
        <w:t>D. Wood, S. Goodwin, J. Pappachan, </w:t>
      </w:r>
      <w:r w:rsidRPr="00C46419">
        <w:rPr>
          <w:rFonts w:ascii="Calibri" w:hAnsi="Calibri" w:cs="Calibri"/>
          <w:i/>
          <w:iCs/>
        </w:rPr>
        <w:t>et al.</w:t>
      </w:r>
      <w:r w:rsidR="00EA6E5D">
        <w:rPr>
          <w:rFonts w:ascii="Calibri" w:hAnsi="Calibri" w:cs="Calibri"/>
        </w:rPr>
        <w:t xml:space="preserve"> </w:t>
      </w:r>
      <w:r w:rsidRPr="00C46419">
        <w:rPr>
          <w:rFonts w:ascii="Calibri" w:hAnsi="Calibri" w:cs="Calibri"/>
          <w:b/>
          <w:bCs/>
        </w:rPr>
        <w:t>Characteristics of adolescents requiring intensive care in the United Kingdom: a retrospective cohort study</w:t>
      </w:r>
      <w:r w:rsidR="00EA6E5D">
        <w:rPr>
          <w:rFonts w:ascii="Calibri" w:hAnsi="Calibri" w:cs="Calibri"/>
          <w:b/>
          <w:bCs/>
        </w:rPr>
        <w:t>.</w:t>
      </w:r>
      <w:r w:rsidR="00EA6E5D">
        <w:rPr>
          <w:rFonts w:ascii="Calibri" w:hAnsi="Calibri" w:cs="Calibri"/>
        </w:rPr>
        <w:t xml:space="preserve"> </w:t>
      </w:r>
      <w:r w:rsidRPr="00C46419">
        <w:rPr>
          <w:rFonts w:ascii="Calibri" w:hAnsi="Calibri" w:cs="Calibri"/>
        </w:rPr>
        <w:t>J Intensive Care Soc, 19 (3) (2018), pp. 209-213</w:t>
      </w:r>
      <w:r w:rsidR="00EA6E5D">
        <w:rPr>
          <w:rFonts w:ascii="Calibri" w:hAnsi="Calibri" w:cs="Calibri"/>
        </w:rPr>
        <w:t>.</w:t>
      </w:r>
    </w:p>
    <w:p w14:paraId="24621AA1" w14:textId="7D92541D" w:rsidR="002947EA" w:rsidRPr="00C46419" w:rsidRDefault="002947EA" w:rsidP="005A0FFD">
      <w:pPr>
        <w:spacing w:after="0"/>
        <w:ind w:left="810" w:hanging="810"/>
        <w:rPr>
          <w:rFonts w:ascii="Calibri" w:hAnsi="Calibri" w:cs="Calibri"/>
        </w:rPr>
      </w:pPr>
      <w:r w:rsidRPr="00C46419">
        <w:rPr>
          <w:rFonts w:ascii="Calibri" w:hAnsi="Calibri" w:cs="Calibri"/>
        </w:rPr>
        <w:t>J.W. Mack, K. Chen, F.P. Boscoe, </w:t>
      </w:r>
      <w:r w:rsidRPr="00C46419">
        <w:rPr>
          <w:rFonts w:ascii="Calibri" w:hAnsi="Calibri" w:cs="Calibri"/>
          <w:i/>
          <w:iCs/>
        </w:rPr>
        <w:t>et al.</w:t>
      </w:r>
      <w:r w:rsidR="00EA6E5D">
        <w:rPr>
          <w:rFonts w:ascii="Calibri" w:hAnsi="Calibri" w:cs="Calibri"/>
        </w:rPr>
        <w:t xml:space="preserve"> </w:t>
      </w:r>
      <w:r w:rsidRPr="00C46419">
        <w:rPr>
          <w:rFonts w:ascii="Calibri" w:hAnsi="Calibri" w:cs="Calibri"/>
          <w:b/>
          <w:bCs/>
        </w:rPr>
        <w:t>High intensity of end-of-life care among adolescent and young adult cancer patients in the New York State Medicaid Program</w:t>
      </w:r>
      <w:r w:rsidR="00EA6E5D">
        <w:rPr>
          <w:rFonts w:ascii="Calibri" w:hAnsi="Calibri" w:cs="Calibri"/>
          <w:b/>
          <w:bCs/>
        </w:rPr>
        <w:t xml:space="preserve">. </w:t>
      </w:r>
      <w:r w:rsidRPr="00C46419">
        <w:rPr>
          <w:rFonts w:ascii="Calibri" w:hAnsi="Calibri" w:cs="Calibri"/>
        </w:rPr>
        <w:t>Med Care, 53 (12) (2015), pp. 1018-1026</w:t>
      </w:r>
      <w:r w:rsidR="00EA6E5D">
        <w:rPr>
          <w:rFonts w:ascii="Calibri" w:hAnsi="Calibri" w:cs="Calibri"/>
        </w:rPr>
        <w:t>.</w:t>
      </w:r>
    </w:p>
    <w:p w14:paraId="470D9DFD" w14:textId="42C79F70" w:rsidR="002947EA" w:rsidRPr="00C46419" w:rsidRDefault="002947EA" w:rsidP="005A0FFD">
      <w:pPr>
        <w:spacing w:after="0"/>
        <w:ind w:left="810" w:hanging="810"/>
        <w:rPr>
          <w:rFonts w:ascii="Calibri" w:hAnsi="Calibri" w:cs="Calibri"/>
        </w:rPr>
      </w:pPr>
      <w:r w:rsidRPr="00C46419">
        <w:rPr>
          <w:rFonts w:ascii="Calibri" w:hAnsi="Calibri" w:cs="Calibri"/>
        </w:rPr>
        <w:t>J.S. Needle, C. Peden-McAlpine, J. Liaschenko</w:t>
      </w:r>
      <w:r w:rsidR="00EA6E5D">
        <w:rPr>
          <w:rFonts w:ascii="Calibri" w:hAnsi="Calibri" w:cs="Calibri"/>
        </w:rPr>
        <w:t xml:space="preserve">. </w:t>
      </w:r>
      <w:r w:rsidRPr="00C46419">
        <w:rPr>
          <w:rFonts w:ascii="Calibri" w:hAnsi="Calibri" w:cs="Calibri"/>
          <w:b/>
          <w:bCs/>
        </w:rPr>
        <w:t>Physicians' perspectives on adolescent and young adult advance care planning</w:t>
      </w:r>
      <w:r w:rsidR="00EA6E5D">
        <w:rPr>
          <w:rFonts w:ascii="Calibri" w:hAnsi="Calibri" w:cs="Calibri"/>
          <w:b/>
          <w:bCs/>
        </w:rPr>
        <w:t>.</w:t>
      </w:r>
      <w:r w:rsidR="00EA6E5D">
        <w:rPr>
          <w:rFonts w:ascii="Calibri" w:hAnsi="Calibri" w:cs="Calibri"/>
        </w:rPr>
        <w:t xml:space="preserve"> </w:t>
      </w:r>
      <w:r w:rsidRPr="00C46419">
        <w:rPr>
          <w:rFonts w:ascii="Calibri" w:hAnsi="Calibri" w:cs="Calibri"/>
        </w:rPr>
        <w:t>Fallacy Informed Decis Making, 30 (2) (2019), p. 12</w:t>
      </w:r>
      <w:r w:rsidR="00EA6E5D">
        <w:rPr>
          <w:rFonts w:ascii="Calibri" w:hAnsi="Calibri" w:cs="Calibri"/>
        </w:rPr>
        <w:t>.</w:t>
      </w:r>
    </w:p>
    <w:p w14:paraId="1398E88A" w14:textId="6D5735FB" w:rsidR="002947EA" w:rsidRPr="00C46419" w:rsidRDefault="002947EA" w:rsidP="005A0FFD">
      <w:pPr>
        <w:spacing w:after="0"/>
        <w:ind w:left="810" w:hanging="810"/>
        <w:rPr>
          <w:rFonts w:ascii="Calibri" w:hAnsi="Calibri" w:cs="Calibri"/>
        </w:rPr>
      </w:pPr>
      <w:r w:rsidRPr="00C46419">
        <w:rPr>
          <w:rFonts w:ascii="Calibri" w:hAnsi="Calibri" w:cs="Calibri"/>
        </w:rPr>
        <w:t>L. Lima, S. Gonçalves, C. Pinto</w:t>
      </w:r>
      <w:r w:rsidR="00EA6E5D">
        <w:rPr>
          <w:rFonts w:ascii="Calibri" w:hAnsi="Calibri" w:cs="Calibri"/>
        </w:rPr>
        <w:t xml:space="preserve">. </w:t>
      </w:r>
      <w:r w:rsidRPr="00C46419">
        <w:rPr>
          <w:rFonts w:ascii="Calibri" w:hAnsi="Calibri" w:cs="Calibri"/>
          <w:b/>
          <w:bCs/>
        </w:rPr>
        <w:t>Sudden death in paediatrics as a traumatic experience for critical care nurses: sudden death in paediatrics</w:t>
      </w:r>
      <w:r w:rsidR="00EA6E5D">
        <w:rPr>
          <w:rFonts w:ascii="Calibri" w:hAnsi="Calibri" w:cs="Calibri"/>
          <w:b/>
          <w:bCs/>
        </w:rPr>
        <w:t>.</w:t>
      </w:r>
      <w:r w:rsidR="00EA6E5D">
        <w:rPr>
          <w:rFonts w:ascii="Calibri" w:hAnsi="Calibri" w:cs="Calibri"/>
        </w:rPr>
        <w:t xml:space="preserve"> </w:t>
      </w:r>
      <w:r w:rsidRPr="00C46419">
        <w:rPr>
          <w:rFonts w:ascii="Calibri" w:hAnsi="Calibri" w:cs="Calibri"/>
        </w:rPr>
        <w:t>Nurs Crit Care, 23 (1) (2018), pp. 42-47</w:t>
      </w:r>
      <w:r w:rsidR="00EA6E5D">
        <w:rPr>
          <w:rFonts w:ascii="Calibri" w:hAnsi="Calibri" w:cs="Calibri"/>
        </w:rPr>
        <w:t>.</w:t>
      </w:r>
    </w:p>
    <w:p w14:paraId="23A95B13" w14:textId="71A47712" w:rsidR="002947EA" w:rsidRPr="00C46419" w:rsidRDefault="002947EA" w:rsidP="005A0FFD">
      <w:pPr>
        <w:spacing w:after="0"/>
        <w:ind w:left="810" w:hanging="810"/>
        <w:rPr>
          <w:rFonts w:ascii="Calibri" w:hAnsi="Calibri" w:cs="Calibri"/>
        </w:rPr>
      </w:pPr>
      <w:r w:rsidRPr="00C46419">
        <w:rPr>
          <w:rFonts w:ascii="Calibri" w:hAnsi="Calibri" w:cs="Calibri"/>
        </w:rPr>
        <w:t>R. Pinkerton, L. Donovan, A. Herbert</w:t>
      </w:r>
      <w:r w:rsidR="00EA6E5D">
        <w:rPr>
          <w:rFonts w:ascii="Calibri" w:hAnsi="Calibri" w:cs="Calibri"/>
        </w:rPr>
        <w:t xml:space="preserve">. </w:t>
      </w:r>
      <w:r w:rsidRPr="00C46419">
        <w:rPr>
          <w:rFonts w:ascii="Calibri" w:hAnsi="Calibri" w:cs="Calibri"/>
          <w:b/>
          <w:bCs/>
        </w:rPr>
        <w:t>Palliative care in adolescents and young adults with cancer—why do adolescents need special attention?</w:t>
      </w:r>
      <w:r w:rsidR="00EA6E5D">
        <w:rPr>
          <w:rFonts w:ascii="Calibri" w:hAnsi="Calibri" w:cs="Calibri"/>
        </w:rPr>
        <w:t xml:space="preserve"> </w:t>
      </w:r>
      <w:r w:rsidRPr="00C46419">
        <w:rPr>
          <w:rFonts w:ascii="Calibri" w:hAnsi="Calibri" w:cs="Calibri"/>
        </w:rPr>
        <w:t>Cancer J, 24 (6) (2018), pp. 336-341</w:t>
      </w:r>
      <w:r w:rsidR="00EA6E5D">
        <w:rPr>
          <w:rFonts w:ascii="Calibri" w:hAnsi="Calibri" w:cs="Calibri"/>
        </w:rPr>
        <w:t>.</w:t>
      </w:r>
    </w:p>
    <w:p w14:paraId="25E2F78D" w14:textId="61B3AD07" w:rsidR="002947EA" w:rsidRPr="00C46419" w:rsidRDefault="002947EA" w:rsidP="005A0FFD">
      <w:pPr>
        <w:spacing w:after="0"/>
        <w:ind w:left="810" w:hanging="810"/>
        <w:rPr>
          <w:rFonts w:ascii="Calibri" w:hAnsi="Calibri" w:cs="Calibri"/>
        </w:rPr>
      </w:pPr>
      <w:r w:rsidRPr="00C46419">
        <w:rPr>
          <w:rFonts w:ascii="Calibri" w:hAnsi="Calibri" w:cs="Calibri"/>
        </w:rPr>
        <w:t>N.C. Upshaw, A. Roche, K. Gleditsch, </w:t>
      </w:r>
      <w:r w:rsidRPr="00C46419">
        <w:rPr>
          <w:rFonts w:ascii="Calibri" w:hAnsi="Calibri" w:cs="Calibri"/>
          <w:i/>
          <w:iCs/>
        </w:rPr>
        <w:t>et al.</w:t>
      </w:r>
      <w:r w:rsidR="00EA6E5D">
        <w:rPr>
          <w:rFonts w:ascii="Calibri" w:hAnsi="Calibri" w:cs="Calibri"/>
        </w:rPr>
        <w:t xml:space="preserve">. </w:t>
      </w:r>
      <w:r w:rsidRPr="00C46419">
        <w:rPr>
          <w:rFonts w:ascii="Calibri" w:hAnsi="Calibri" w:cs="Calibri"/>
          <w:b/>
          <w:bCs/>
        </w:rPr>
        <w:t>Palliative care considerations and practices for adolescents and young adults with cancer</w:t>
      </w:r>
      <w:r w:rsidR="00EA6E5D">
        <w:rPr>
          <w:rFonts w:ascii="Calibri" w:hAnsi="Calibri" w:cs="Calibri"/>
          <w:b/>
          <w:bCs/>
        </w:rPr>
        <w:t xml:space="preserve">. </w:t>
      </w:r>
      <w:r w:rsidRPr="00C46419">
        <w:rPr>
          <w:rFonts w:ascii="Calibri" w:hAnsi="Calibri" w:cs="Calibri"/>
        </w:rPr>
        <w:t>Pediatr Blood Cancer, 68 (1) (2021), p. e28781</w:t>
      </w:r>
      <w:r w:rsidR="00EA6E5D">
        <w:rPr>
          <w:rFonts w:ascii="Calibri" w:hAnsi="Calibri" w:cs="Calibri"/>
        </w:rPr>
        <w:t>.</w:t>
      </w:r>
    </w:p>
    <w:p w14:paraId="10FA187B" w14:textId="12A399D7" w:rsidR="002947EA" w:rsidRPr="00C46419" w:rsidRDefault="002947EA" w:rsidP="005A0FFD">
      <w:pPr>
        <w:spacing w:after="0"/>
        <w:ind w:left="810" w:hanging="810"/>
        <w:rPr>
          <w:rFonts w:ascii="Calibri" w:hAnsi="Calibri" w:cs="Calibri"/>
        </w:rPr>
      </w:pPr>
      <w:r w:rsidRPr="00C46419">
        <w:rPr>
          <w:rFonts w:ascii="Calibri" w:hAnsi="Calibri" w:cs="Calibri"/>
        </w:rPr>
        <w:t>H. Arksey, L. O'Malley</w:t>
      </w:r>
      <w:r w:rsidR="00417E83">
        <w:rPr>
          <w:rFonts w:ascii="Calibri" w:hAnsi="Calibri" w:cs="Calibri"/>
        </w:rPr>
        <w:t xml:space="preserve">. </w:t>
      </w:r>
      <w:r w:rsidRPr="00C46419">
        <w:rPr>
          <w:rFonts w:ascii="Calibri" w:hAnsi="Calibri" w:cs="Calibri"/>
          <w:b/>
          <w:bCs/>
        </w:rPr>
        <w:t>Scoping studies: towards a methodological framework</w:t>
      </w:r>
      <w:r w:rsidR="00417E83">
        <w:rPr>
          <w:rFonts w:ascii="Calibri" w:hAnsi="Calibri" w:cs="Calibri"/>
          <w:b/>
          <w:bCs/>
        </w:rPr>
        <w:t xml:space="preserve">. </w:t>
      </w:r>
      <w:r w:rsidRPr="00C46419">
        <w:rPr>
          <w:rFonts w:ascii="Calibri" w:hAnsi="Calibri" w:cs="Calibri"/>
        </w:rPr>
        <w:t>Int J Social Res Methodol, 8 (1) (2005), pp. 19-32</w:t>
      </w:r>
      <w:r w:rsidR="00417E83">
        <w:rPr>
          <w:rFonts w:ascii="Calibri" w:hAnsi="Calibri" w:cs="Calibri"/>
        </w:rPr>
        <w:t>.</w:t>
      </w:r>
    </w:p>
    <w:p w14:paraId="1DDDA32E" w14:textId="547ACA86" w:rsidR="002947EA" w:rsidRPr="00C46419" w:rsidRDefault="002947EA" w:rsidP="005A0FFD">
      <w:pPr>
        <w:spacing w:after="0"/>
        <w:ind w:left="810" w:hanging="810"/>
        <w:rPr>
          <w:rFonts w:ascii="Calibri" w:hAnsi="Calibri" w:cs="Calibri"/>
        </w:rPr>
      </w:pPr>
      <w:r w:rsidRPr="00C46419">
        <w:rPr>
          <w:rFonts w:ascii="Calibri" w:hAnsi="Calibri" w:cs="Calibri"/>
        </w:rPr>
        <w:t>A.C. Tricco, E. Lillie, W. Zarin, </w:t>
      </w:r>
      <w:r w:rsidRPr="00C46419">
        <w:rPr>
          <w:rFonts w:ascii="Calibri" w:hAnsi="Calibri" w:cs="Calibri"/>
          <w:i/>
          <w:iCs/>
        </w:rPr>
        <w:t>et al.</w:t>
      </w:r>
      <w:r w:rsidR="00417E83">
        <w:rPr>
          <w:rFonts w:ascii="Calibri" w:hAnsi="Calibri" w:cs="Calibri"/>
          <w:i/>
          <w:iCs/>
        </w:rPr>
        <w:t xml:space="preserve"> </w:t>
      </w:r>
      <w:r w:rsidRPr="00C46419">
        <w:rPr>
          <w:rFonts w:ascii="Calibri" w:hAnsi="Calibri" w:cs="Calibri"/>
          <w:b/>
          <w:bCs/>
        </w:rPr>
        <w:t>PRISMA extension for scoping reviews (PRISMA-ScR): checklist and explanation</w:t>
      </w:r>
      <w:r w:rsidR="00417E83">
        <w:rPr>
          <w:rFonts w:ascii="Calibri" w:hAnsi="Calibri" w:cs="Calibri"/>
          <w:b/>
          <w:bCs/>
        </w:rPr>
        <w:t xml:space="preserve">. </w:t>
      </w:r>
      <w:r w:rsidRPr="00C46419">
        <w:rPr>
          <w:rFonts w:ascii="Calibri" w:hAnsi="Calibri" w:cs="Calibri"/>
        </w:rPr>
        <w:t>Ann Intern Med, 169 (7) (2018), p. 467</w:t>
      </w:r>
      <w:r w:rsidR="00417E83">
        <w:rPr>
          <w:rFonts w:ascii="Calibri" w:hAnsi="Calibri" w:cs="Calibri"/>
        </w:rPr>
        <w:t>.</w:t>
      </w:r>
    </w:p>
    <w:p w14:paraId="19377528" w14:textId="1D58A854" w:rsidR="002947EA" w:rsidRPr="00C46419" w:rsidRDefault="002947EA" w:rsidP="005A0FFD">
      <w:pPr>
        <w:spacing w:after="0"/>
        <w:ind w:left="810" w:hanging="810"/>
        <w:rPr>
          <w:rFonts w:ascii="Calibri" w:hAnsi="Calibri" w:cs="Calibri"/>
        </w:rPr>
      </w:pPr>
      <w:r w:rsidRPr="00C46419">
        <w:rPr>
          <w:rFonts w:ascii="Calibri" w:hAnsi="Calibri" w:cs="Calibri"/>
        </w:rPr>
        <w:t>C.J. Bell, J. Skiles, K. Pradhan, </w:t>
      </w:r>
      <w:r w:rsidRPr="00C46419">
        <w:rPr>
          <w:rFonts w:ascii="Calibri" w:hAnsi="Calibri" w:cs="Calibri"/>
          <w:i/>
          <w:iCs/>
        </w:rPr>
        <w:t>et al.</w:t>
      </w:r>
      <w:r w:rsidR="00417E83">
        <w:rPr>
          <w:rFonts w:ascii="Calibri" w:hAnsi="Calibri" w:cs="Calibri"/>
        </w:rPr>
        <w:t xml:space="preserve"> </w:t>
      </w:r>
      <w:r w:rsidRPr="00C46419">
        <w:rPr>
          <w:rFonts w:ascii="Calibri" w:hAnsi="Calibri" w:cs="Calibri"/>
          <w:b/>
          <w:bCs/>
        </w:rPr>
        <w:t>End-of-life experiences in adolescents dying with cancer</w:t>
      </w:r>
      <w:r w:rsidR="00417E83">
        <w:rPr>
          <w:rFonts w:ascii="Calibri" w:hAnsi="Calibri" w:cs="Calibri"/>
          <w:b/>
          <w:bCs/>
        </w:rPr>
        <w:t xml:space="preserve">. </w:t>
      </w:r>
      <w:r w:rsidRPr="00C46419">
        <w:rPr>
          <w:rFonts w:ascii="Calibri" w:hAnsi="Calibri" w:cs="Calibri"/>
        </w:rPr>
        <w:t>Support Care Cancer, 18 (7) (2010), pp. 827-835</w:t>
      </w:r>
      <w:r w:rsidR="00417E83">
        <w:rPr>
          <w:rFonts w:ascii="Calibri" w:hAnsi="Calibri" w:cs="Calibri"/>
        </w:rPr>
        <w:t>.</w:t>
      </w:r>
    </w:p>
    <w:p w14:paraId="1DF427A5" w14:textId="335A335D" w:rsidR="002947EA" w:rsidRPr="00C46419" w:rsidRDefault="002947EA" w:rsidP="005A0FFD">
      <w:pPr>
        <w:spacing w:after="0"/>
        <w:ind w:left="810" w:hanging="810"/>
        <w:rPr>
          <w:rFonts w:ascii="Calibri" w:hAnsi="Calibri" w:cs="Calibri"/>
        </w:rPr>
      </w:pPr>
      <w:r w:rsidRPr="00C46419">
        <w:rPr>
          <w:rFonts w:ascii="Calibri" w:hAnsi="Calibri" w:cs="Calibri"/>
        </w:rPr>
        <w:t>K. Rusinova, J. Kukal, J. Simek, </w:t>
      </w:r>
      <w:r w:rsidRPr="00C46419">
        <w:rPr>
          <w:rFonts w:ascii="Calibri" w:hAnsi="Calibri" w:cs="Calibri"/>
          <w:i/>
          <w:iCs/>
        </w:rPr>
        <w:t>et al.</w:t>
      </w:r>
      <w:r w:rsidR="00417E83">
        <w:rPr>
          <w:rFonts w:ascii="Calibri" w:hAnsi="Calibri" w:cs="Calibri"/>
        </w:rPr>
        <w:t xml:space="preserve"> </w:t>
      </w:r>
      <w:r w:rsidRPr="00C46419">
        <w:rPr>
          <w:rFonts w:ascii="Calibri" w:hAnsi="Calibri" w:cs="Calibri"/>
          <w:b/>
          <w:bCs/>
        </w:rPr>
        <w:t>Limited family members/staff communication in intensive care units in the Czech and Slovak Republics considerably increases anxiety in patients ́ relatives – the DEPRESS study</w:t>
      </w:r>
      <w:r w:rsidR="00417E83">
        <w:rPr>
          <w:rFonts w:ascii="Calibri" w:hAnsi="Calibri" w:cs="Calibri"/>
          <w:b/>
          <w:bCs/>
        </w:rPr>
        <w:t xml:space="preserve">. </w:t>
      </w:r>
      <w:r w:rsidRPr="00C46419">
        <w:rPr>
          <w:rFonts w:ascii="Calibri" w:hAnsi="Calibri" w:cs="Calibri"/>
        </w:rPr>
        <w:t>BMC Psychiatry, 14 (1) (2014), p. 21</w:t>
      </w:r>
      <w:r w:rsidR="00417E83">
        <w:rPr>
          <w:rFonts w:ascii="Calibri" w:hAnsi="Calibri" w:cs="Calibri"/>
        </w:rPr>
        <w:t>.</w:t>
      </w:r>
    </w:p>
    <w:p w14:paraId="646CBA62" w14:textId="151D30DA" w:rsidR="002947EA" w:rsidRPr="00C46419" w:rsidRDefault="002947EA" w:rsidP="005A0FFD">
      <w:pPr>
        <w:spacing w:after="0"/>
        <w:ind w:left="810" w:hanging="810"/>
        <w:rPr>
          <w:rFonts w:ascii="Calibri" w:hAnsi="Calibri" w:cs="Calibri"/>
        </w:rPr>
      </w:pPr>
      <w:r w:rsidRPr="00C46419">
        <w:rPr>
          <w:rFonts w:ascii="Calibri" w:hAnsi="Calibri" w:cs="Calibri"/>
        </w:rPr>
        <w:t>T. Maxim, A. Alvarez, Y. Hojberg, </w:t>
      </w:r>
      <w:r w:rsidRPr="00C46419">
        <w:rPr>
          <w:rFonts w:ascii="Calibri" w:hAnsi="Calibri" w:cs="Calibri"/>
          <w:i/>
          <w:iCs/>
        </w:rPr>
        <w:t>et al.</w:t>
      </w:r>
      <w:r w:rsidR="00417E83">
        <w:rPr>
          <w:rFonts w:ascii="Calibri" w:hAnsi="Calibri" w:cs="Calibri"/>
        </w:rPr>
        <w:t xml:space="preserve"> </w:t>
      </w:r>
      <w:r w:rsidRPr="00C46419">
        <w:rPr>
          <w:rFonts w:ascii="Calibri" w:hAnsi="Calibri" w:cs="Calibri"/>
          <w:b/>
          <w:bCs/>
        </w:rPr>
        <w:t>Family satisfaction in the trauma and surgical intensive care unit: another important quality measure</w:t>
      </w:r>
      <w:r w:rsidR="00417E83">
        <w:rPr>
          <w:rFonts w:ascii="Calibri" w:hAnsi="Calibri" w:cs="Calibri"/>
          <w:b/>
          <w:bCs/>
        </w:rPr>
        <w:t>.</w:t>
      </w:r>
      <w:r w:rsidR="00417E83">
        <w:rPr>
          <w:rFonts w:ascii="Calibri" w:hAnsi="Calibri" w:cs="Calibri"/>
        </w:rPr>
        <w:t xml:space="preserve"> </w:t>
      </w:r>
      <w:r w:rsidRPr="00C46419">
        <w:rPr>
          <w:rFonts w:ascii="Calibri" w:hAnsi="Calibri" w:cs="Calibri"/>
        </w:rPr>
        <w:t>Trauma Surg Acute Care Open, 4 (1) (2019), p. e000302</w:t>
      </w:r>
      <w:r w:rsidR="00417E83">
        <w:rPr>
          <w:rFonts w:ascii="Calibri" w:hAnsi="Calibri" w:cs="Calibri"/>
        </w:rPr>
        <w:t>.</w:t>
      </w:r>
    </w:p>
    <w:p w14:paraId="40C88617" w14:textId="3FA5FD2D" w:rsidR="002947EA" w:rsidRPr="00C46419" w:rsidRDefault="002947EA" w:rsidP="005A0FFD">
      <w:pPr>
        <w:spacing w:after="0"/>
        <w:ind w:left="810" w:hanging="810"/>
        <w:rPr>
          <w:rFonts w:ascii="Calibri" w:hAnsi="Calibri" w:cs="Calibri"/>
        </w:rPr>
      </w:pPr>
      <w:r w:rsidRPr="00C46419">
        <w:rPr>
          <w:rFonts w:ascii="Calibri" w:hAnsi="Calibri" w:cs="Calibri"/>
        </w:rPr>
        <w:t>D. Wood, S. Geoghegan, P. Ramnarayan, </w:t>
      </w:r>
      <w:r w:rsidRPr="00C46419">
        <w:rPr>
          <w:rFonts w:ascii="Calibri" w:hAnsi="Calibri" w:cs="Calibri"/>
          <w:i/>
          <w:iCs/>
        </w:rPr>
        <w:t>et al.</w:t>
      </w:r>
      <w:r w:rsidR="00417E83">
        <w:rPr>
          <w:rFonts w:ascii="Calibri" w:hAnsi="Calibri" w:cs="Calibri"/>
        </w:rPr>
        <w:t xml:space="preserve"> </w:t>
      </w:r>
      <w:r w:rsidRPr="00C46419">
        <w:rPr>
          <w:rFonts w:ascii="Calibri" w:hAnsi="Calibri" w:cs="Calibri"/>
          <w:b/>
          <w:bCs/>
        </w:rPr>
        <w:t>Eliciting the experiences of the adolescent-parent dyad following critical care admission: a pilot study</w:t>
      </w:r>
      <w:r w:rsidR="00417E83">
        <w:rPr>
          <w:rFonts w:ascii="Calibri" w:hAnsi="Calibri" w:cs="Calibri"/>
          <w:b/>
          <w:bCs/>
        </w:rPr>
        <w:t>.</w:t>
      </w:r>
      <w:r w:rsidR="00417E83">
        <w:rPr>
          <w:rFonts w:ascii="Calibri" w:hAnsi="Calibri" w:cs="Calibri"/>
        </w:rPr>
        <w:t xml:space="preserve"> </w:t>
      </w:r>
      <w:r w:rsidRPr="00C46419">
        <w:rPr>
          <w:rFonts w:ascii="Calibri" w:hAnsi="Calibri" w:cs="Calibri"/>
        </w:rPr>
        <w:t>Eur J Pediatr, 177 (5) (2018), pp. 747-752</w:t>
      </w:r>
      <w:r w:rsidR="00417E83">
        <w:rPr>
          <w:rFonts w:ascii="Calibri" w:hAnsi="Calibri" w:cs="Calibri"/>
        </w:rPr>
        <w:t>.</w:t>
      </w:r>
    </w:p>
    <w:p w14:paraId="7630CCD7" w14:textId="32D6F615" w:rsidR="002947EA" w:rsidRPr="00C46419" w:rsidRDefault="002947EA" w:rsidP="005A0FFD">
      <w:pPr>
        <w:spacing w:after="0"/>
        <w:ind w:left="810" w:hanging="810"/>
        <w:rPr>
          <w:rFonts w:ascii="Calibri" w:hAnsi="Calibri" w:cs="Calibri"/>
        </w:rPr>
      </w:pPr>
      <w:r w:rsidRPr="00C46419">
        <w:rPr>
          <w:rFonts w:ascii="Calibri" w:hAnsi="Calibri" w:cs="Calibri"/>
        </w:rPr>
        <w:t>R. Robert, D.S. Zhukovsky, R. Mauricio, </w:t>
      </w:r>
      <w:r w:rsidRPr="00C46419">
        <w:rPr>
          <w:rFonts w:ascii="Calibri" w:hAnsi="Calibri" w:cs="Calibri"/>
          <w:i/>
          <w:iCs/>
        </w:rPr>
        <w:t>et al.</w:t>
      </w:r>
      <w:r w:rsidR="00417E83">
        <w:rPr>
          <w:rFonts w:ascii="Calibri" w:hAnsi="Calibri" w:cs="Calibri"/>
        </w:rPr>
        <w:t xml:space="preserve"> </w:t>
      </w:r>
      <w:r w:rsidRPr="00C46419">
        <w:rPr>
          <w:rFonts w:ascii="Calibri" w:hAnsi="Calibri" w:cs="Calibri"/>
          <w:b/>
          <w:bCs/>
        </w:rPr>
        <w:t>Bereaved parents' perspectives on pediatric palliative care</w:t>
      </w:r>
      <w:r w:rsidR="00417E83">
        <w:rPr>
          <w:rFonts w:ascii="Calibri" w:hAnsi="Calibri" w:cs="Calibri"/>
          <w:b/>
          <w:bCs/>
        </w:rPr>
        <w:t xml:space="preserve">. </w:t>
      </w:r>
      <w:r w:rsidRPr="00C46419">
        <w:rPr>
          <w:rFonts w:ascii="Calibri" w:hAnsi="Calibri" w:cs="Calibri"/>
        </w:rPr>
        <w:t>J Soc Work End Life Palliat Care, 8 (4) (2012), pp. 316-338</w:t>
      </w:r>
      <w:r w:rsidR="00417E83">
        <w:rPr>
          <w:rFonts w:ascii="Calibri" w:hAnsi="Calibri" w:cs="Calibri"/>
        </w:rPr>
        <w:t>.</w:t>
      </w:r>
    </w:p>
    <w:p w14:paraId="0037C643" w14:textId="6BD68A3F" w:rsidR="002947EA" w:rsidRPr="00C46419" w:rsidRDefault="002947EA" w:rsidP="005A0FFD">
      <w:pPr>
        <w:spacing w:after="0"/>
        <w:ind w:left="810" w:hanging="810"/>
        <w:rPr>
          <w:rFonts w:ascii="Calibri" w:hAnsi="Calibri" w:cs="Calibri"/>
        </w:rPr>
      </w:pPr>
      <w:r w:rsidRPr="00C46419">
        <w:rPr>
          <w:rFonts w:ascii="Calibri" w:hAnsi="Calibri" w:cs="Calibri"/>
        </w:rPr>
        <w:t>I. Johansson</w:t>
      </w:r>
      <w:r w:rsidR="00417E83">
        <w:rPr>
          <w:rFonts w:ascii="Calibri" w:hAnsi="Calibri" w:cs="Calibri"/>
        </w:rPr>
        <w:t xml:space="preserve">. </w:t>
      </w:r>
      <w:r w:rsidRPr="00C46419">
        <w:rPr>
          <w:rFonts w:ascii="Calibri" w:hAnsi="Calibri" w:cs="Calibri"/>
          <w:b/>
          <w:bCs/>
        </w:rPr>
        <w:t>Emotional responses of family members of a critically ill patient: a hermeneutic analysis</w:t>
      </w:r>
      <w:r w:rsidR="00417E83">
        <w:rPr>
          <w:rFonts w:ascii="Calibri" w:hAnsi="Calibri" w:cs="Calibri"/>
          <w:b/>
          <w:bCs/>
        </w:rPr>
        <w:t xml:space="preserve">. </w:t>
      </w:r>
      <w:r w:rsidRPr="00C46419">
        <w:rPr>
          <w:rFonts w:ascii="Calibri" w:hAnsi="Calibri" w:cs="Calibri"/>
        </w:rPr>
        <w:t>Int J Emerg Ment Health, 16 (1) (2014), pp. 213-216</w:t>
      </w:r>
      <w:r w:rsidR="00417E83">
        <w:rPr>
          <w:rFonts w:ascii="Calibri" w:hAnsi="Calibri" w:cs="Calibri"/>
        </w:rPr>
        <w:t>.</w:t>
      </w:r>
    </w:p>
    <w:p w14:paraId="770C3571" w14:textId="2CC5D147" w:rsidR="002947EA" w:rsidRPr="00C46419" w:rsidRDefault="002947EA" w:rsidP="005A0FFD">
      <w:pPr>
        <w:spacing w:after="0"/>
        <w:ind w:left="810" w:hanging="810"/>
        <w:rPr>
          <w:rFonts w:ascii="Calibri" w:hAnsi="Calibri" w:cs="Calibri"/>
        </w:rPr>
      </w:pPr>
      <w:r w:rsidRPr="00C46419">
        <w:rPr>
          <w:rFonts w:ascii="Calibri" w:hAnsi="Calibri" w:cs="Calibri"/>
        </w:rPr>
        <w:t>S. Sevinç, M. Ajghif, Ö. Uzun, </w:t>
      </w:r>
      <w:r w:rsidRPr="00C46419">
        <w:rPr>
          <w:rFonts w:ascii="Calibri" w:hAnsi="Calibri" w:cs="Calibri"/>
          <w:i/>
          <w:iCs/>
        </w:rPr>
        <w:t>et al.</w:t>
      </w:r>
      <w:r w:rsidR="00417E83">
        <w:rPr>
          <w:rFonts w:ascii="Calibri" w:hAnsi="Calibri" w:cs="Calibri"/>
          <w:i/>
          <w:iCs/>
        </w:rPr>
        <w:t xml:space="preserve"> </w:t>
      </w:r>
      <w:r w:rsidRPr="00C46419">
        <w:rPr>
          <w:rFonts w:ascii="Calibri" w:hAnsi="Calibri" w:cs="Calibri"/>
          <w:b/>
          <w:bCs/>
        </w:rPr>
        <w:t>Expectations of relatives of Syrian patients in intensive care units in a state hospital in Turkey</w:t>
      </w:r>
      <w:r w:rsidR="00417E83">
        <w:rPr>
          <w:rFonts w:ascii="Calibri" w:hAnsi="Calibri" w:cs="Calibri"/>
          <w:b/>
          <w:bCs/>
        </w:rPr>
        <w:t xml:space="preserve">. </w:t>
      </w:r>
      <w:r w:rsidRPr="00C46419">
        <w:rPr>
          <w:rFonts w:ascii="Calibri" w:hAnsi="Calibri" w:cs="Calibri"/>
        </w:rPr>
        <w:t>J Clin Nurs, 25 (15–16) (2016), pp. 2232-2241</w:t>
      </w:r>
      <w:r w:rsidR="00417E83">
        <w:rPr>
          <w:rFonts w:ascii="Calibri" w:hAnsi="Calibri" w:cs="Calibri"/>
        </w:rPr>
        <w:t>.</w:t>
      </w:r>
    </w:p>
    <w:p w14:paraId="1236C26C" w14:textId="3A0ABD66" w:rsidR="002947EA" w:rsidRPr="00C46419" w:rsidRDefault="002947EA" w:rsidP="005A0FFD">
      <w:pPr>
        <w:spacing w:after="0"/>
        <w:ind w:left="810" w:hanging="810"/>
        <w:rPr>
          <w:rFonts w:ascii="Calibri" w:hAnsi="Calibri" w:cs="Calibri"/>
        </w:rPr>
      </w:pPr>
      <w:r w:rsidRPr="00C46419">
        <w:rPr>
          <w:rFonts w:ascii="Calibri" w:hAnsi="Calibri" w:cs="Calibri"/>
        </w:rPr>
        <w:t>D. Wood, S. Geoghegan, P. Ramnarayan, </w:t>
      </w:r>
      <w:r w:rsidRPr="00C46419">
        <w:rPr>
          <w:rFonts w:ascii="Calibri" w:hAnsi="Calibri" w:cs="Calibri"/>
          <w:i/>
          <w:iCs/>
        </w:rPr>
        <w:t>et al.</w:t>
      </w:r>
      <w:r w:rsidR="00417E83">
        <w:rPr>
          <w:rFonts w:ascii="Calibri" w:hAnsi="Calibri" w:cs="Calibri"/>
          <w:i/>
          <w:iCs/>
        </w:rPr>
        <w:t xml:space="preserve"> </w:t>
      </w:r>
      <w:r w:rsidRPr="00C46419">
        <w:rPr>
          <w:rFonts w:ascii="Calibri" w:hAnsi="Calibri" w:cs="Calibri"/>
          <w:b/>
          <w:bCs/>
        </w:rPr>
        <w:t>Where should critically ill adolescents receive care? A qualitative interview-based study of perspectives of staff working in adult and pediatric intensive care units</w:t>
      </w:r>
      <w:r w:rsidR="00417E83">
        <w:rPr>
          <w:rFonts w:ascii="Calibri" w:hAnsi="Calibri" w:cs="Calibri"/>
          <w:b/>
          <w:bCs/>
        </w:rPr>
        <w:t xml:space="preserve">. </w:t>
      </w:r>
      <w:r w:rsidRPr="00C46419">
        <w:rPr>
          <w:rFonts w:ascii="Calibri" w:hAnsi="Calibri" w:cs="Calibri"/>
        </w:rPr>
        <w:t>J Intensive Care Med, 35 (11) (2020), pp. 1271-1277</w:t>
      </w:r>
      <w:r w:rsidR="00417E83">
        <w:rPr>
          <w:rFonts w:ascii="Calibri" w:hAnsi="Calibri" w:cs="Calibri"/>
        </w:rPr>
        <w:t>.</w:t>
      </w:r>
    </w:p>
    <w:p w14:paraId="77D3C8A5" w14:textId="71FE0905" w:rsidR="002947EA" w:rsidRPr="00C46419" w:rsidRDefault="002947EA" w:rsidP="005A0FFD">
      <w:pPr>
        <w:spacing w:after="0"/>
        <w:ind w:left="810" w:hanging="810"/>
        <w:rPr>
          <w:rFonts w:ascii="Calibri" w:hAnsi="Calibri" w:cs="Calibri"/>
        </w:rPr>
      </w:pPr>
      <w:r w:rsidRPr="00C46419">
        <w:rPr>
          <w:rFonts w:ascii="Calibri" w:hAnsi="Calibri" w:cs="Calibri"/>
        </w:rPr>
        <w:t>K.W. Villadsen, C. Blix, K.A. Boisen</w:t>
      </w:r>
      <w:r w:rsidR="00417E83">
        <w:rPr>
          <w:rFonts w:ascii="Calibri" w:hAnsi="Calibri" w:cs="Calibri"/>
        </w:rPr>
        <w:t xml:space="preserve">. </w:t>
      </w:r>
      <w:r w:rsidRPr="00C46419">
        <w:rPr>
          <w:rFonts w:ascii="Calibri" w:hAnsi="Calibri" w:cs="Calibri"/>
          <w:b/>
          <w:bCs/>
        </w:rPr>
        <w:t>More than a break: the impact of a social-pedagogical intervention during young persons' long-term hospital admission – a qualitative study</w:t>
      </w:r>
      <w:r w:rsidR="00417E83">
        <w:rPr>
          <w:rFonts w:ascii="Calibri" w:hAnsi="Calibri" w:cs="Calibri"/>
          <w:b/>
          <w:bCs/>
        </w:rPr>
        <w:t xml:space="preserve">. </w:t>
      </w:r>
      <w:r w:rsidRPr="00C46419">
        <w:rPr>
          <w:rFonts w:ascii="Calibri" w:hAnsi="Calibri" w:cs="Calibri"/>
        </w:rPr>
        <w:t>Int J Adolesc Med Health, 27 (1) (2015), pp. 19-24</w:t>
      </w:r>
      <w:r w:rsidR="00417E83">
        <w:rPr>
          <w:rFonts w:ascii="Calibri" w:hAnsi="Calibri" w:cs="Calibri"/>
        </w:rPr>
        <w:t>.</w:t>
      </w:r>
    </w:p>
    <w:p w14:paraId="7EF6176E" w14:textId="2558484C" w:rsidR="002947EA" w:rsidRPr="00C46419" w:rsidRDefault="002947EA" w:rsidP="005A0FFD">
      <w:pPr>
        <w:spacing w:after="0"/>
        <w:ind w:left="810" w:hanging="810"/>
        <w:rPr>
          <w:rFonts w:ascii="Calibri" w:hAnsi="Calibri" w:cs="Calibri"/>
        </w:rPr>
      </w:pPr>
      <w:r w:rsidRPr="00C46419">
        <w:rPr>
          <w:rFonts w:ascii="Calibri" w:hAnsi="Calibri" w:cs="Calibri"/>
        </w:rPr>
        <w:t>R. Zeilani, J.E. Seymour</w:t>
      </w:r>
      <w:r w:rsidR="00417E83">
        <w:rPr>
          <w:rFonts w:ascii="Calibri" w:hAnsi="Calibri" w:cs="Calibri"/>
        </w:rPr>
        <w:t xml:space="preserve">. </w:t>
      </w:r>
      <w:r w:rsidRPr="00C46419">
        <w:rPr>
          <w:rFonts w:ascii="Calibri" w:hAnsi="Calibri" w:cs="Calibri"/>
          <w:b/>
          <w:bCs/>
        </w:rPr>
        <w:t>Muslim women's experiences of suffering in Jordanian intensive care units: a narrative study</w:t>
      </w:r>
      <w:r w:rsidR="00417E83">
        <w:rPr>
          <w:rFonts w:ascii="Calibri" w:hAnsi="Calibri" w:cs="Calibri"/>
          <w:b/>
          <w:bCs/>
        </w:rPr>
        <w:t xml:space="preserve">. </w:t>
      </w:r>
      <w:r w:rsidRPr="00C46419">
        <w:rPr>
          <w:rFonts w:ascii="Calibri" w:hAnsi="Calibri" w:cs="Calibri"/>
        </w:rPr>
        <w:t>Intensive Crit Care Nurs, 26 (3) (2010), pp. 175-184</w:t>
      </w:r>
      <w:r w:rsidR="00417E83">
        <w:rPr>
          <w:rFonts w:ascii="Calibri" w:hAnsi="Calibri" w:cs="Calibri"/>
        </w:rPr>
        <w:t>.</w:t>
      </w:r>
    </w:p>
    <w:p w14:paraId="4C36BC85" w14:textId="45AAA436" w:rsidR="002947EA" w:rsidRPr="00C46419" w:rsidRDefault="002947EA" w:rsidP="005A0FFD">
      <w:pPr>
        <w:spacing w:after="0"/>
        <w:ind w:left="810" w:hanging="810"/>
        <w:rPr>
          <w:rFonts w:ascii="Calibri" w:hAnsi="Calibri" w:cs="Calibri"/>
        </w:rPr>
      </w:pPr>
      <w:r w:rsidRPr="00C46419">
        <w:rPr>
          <w:rFonts w:ascii="Calibri" w:hAnsi="Calibri" w:cs="Calibri"/>
        </w:rPr>
        <w:t>I. Coyne, A. Sheehan, E. Heery, </w:t>
      </w:r>
      <w:r w:rsidRPr="00C46419">
        <w:rPr>
          <w:rFonts w:ascii="Calibri" w:hAnsi="Calibri" w:cs="Calibri"/>
          <w:i/>
          <w:iCs/>
        </w:rPr>
        <w:t>et al.</w:t>
      </w:r>
      <w:r w:rsidR="00B804E4">
        <w:rPr>
          <w:rFonts w:ascii="Calibri" w:hAnsi="Calibri" w:cs="Calibri"/>
          <w:i/>
          <w:iCs/>
        </w:rPr>
        <w:t xml:space="preserve"> </w:t>
      </w:r>
      <w:r w:rsidRPr="00C46419">
        <w:rPr>
          <w:rFonts w:ascii="Calibri" w:hAnsi="Calibri" w:cs="Calibri"/>
          <w:b/>
          <w:bCs/>
        </w:rPr>
        <w:t>Healthcare transition for adolescents and young adults with long-term conditions: qualitative study of patients, parents and healthcare professionals' experiences</w:t>
      </w:r>
      <w:r w:rsidR="00B804E4">
        <w:rPr>
          <w:rFonts w:ascii="Calibri" w:hAnsi="Calibri" w:cs="Calibri"/>
          <w:b/>
          <w:bCs/>
        </w:rPr>
        <w:t xml:space="preserve">. </w:t>
      </w:r>
      <w:r w:rsidRPr="00C46419">
        <w:rPr>
          <w:rFonts w:ascii="Calibri" w:hAnsi="Calibri" w:cs="Calibri"/>
        </w:rPr>
        <w:t>J Clin Nurs, 28 (21–22) (2019), pp. 4062-4076</w:t>
      </w:r>
      <w:r w:rsidR="00B804E4">
        <w:rPr>
          <w:rFonts w:ascii="Calibri" w:hAnsi="Calibri" w:cs="Calibri"/>
        </w:rPr>
        <w:t>.</w:t>
      </w:r>
    </w:p>
    <w:p w14:paraId="656F9230" w14:textId="22534951" w:rsidR="002947EA" w:rsidRPr="00C46419" w:rsidRDefault="002947EA" w:rsidP="005A0FFD">
      <w:pPr>
        <w:spacing w:after="0"/>
        <w:ind w:left="810" w:hanging="810"/>
        <w:rPr>
          <w:rFonts w:ascii="Calibri" w:hAnsi="Calibri" w:cs="Calibri"/>
        </w:rPr>
      </w:pPr>
      <w:r w:rsidRPr="00C46419">
        <w:rPr>
          <w:rFonts w:ascii="Calibri" w:hAnsi="Calibri" w:cs="Calibri"/>
        </w:rPr>
        <w:t>J. Crider, M.F.D. Pate</w:t>
      </w:r>
      <w:r w:rsidR="00B804E4">
        <w:rPr>
          <w:rFonts w:ascii="Calibri" w:hAnsi="Calibri" w:cs="Calibri"/>
        </w:rPr>
        <w:t xml:space="preserve">. </w:t>
      </w:r>
      <w:r w:rsidRPr="00C46419">
        <w:rPr>
          <w:rFonts w:ascii="Calibri" w:hAnsi="Calibri" w:cs="Calibri"/>
          <w:b/>
          <w:bCs/>
        </w:rPr>
        <w:t>Helping children say goodbye to loved ones in adult and pediatric intensive care units: certified child life specialist—critical care nurse partnership</w:t>
      </w:r>
      <w:r w:rsidR="00B804E4">
        <w:rPr>
          <w:rFonts w:ascii="Calibri" w:hAnsi="Calibri" w:cs="Calibri"/>
          <w:b/>
          <w:bCs/>
        </w:rPr>
        <w:t xml:space="preserve">. </w:t>
      </w:r>
      <w:r w:rsidRPr="00C46419">
        <w:rPr>
          <w:rFonts w:ascii="Calibri" w:hAnsi="Calibri" w:cs="Calibri"/>
        </w:rPr>
        <w:t>AACN Adv Crit Care, 22 (2) (2011), pp. 109-112</w:t>
      </w:r>
      <w:r w:rsidR="00B804E4">
        <w:rPr>
          <w:rFonts w:ascii="Calibri" w:hAnsi="Calibri" w:cs="Calibri"/>
        </w:rPr>
        <w:t>.</w:t>
      </w:r>
    </w:p>
    <w:p w14:paraId="3AD7D2B6" w14:textId="68B4D72B" w:rsidR="002947EA" w:rsidRPr="00C46419" w:rsidRDefault="002947EA" w:rsidP="005A0FFD">
      <w:pPr>
        <w:spacing w:after="0"/>
        <w:ind w:left="810" w:hanging="810"/>
        <w:rPr>
          <w:rFonts w:ascii="Calibri" w:hAnsi="Calibri" w:cs="Calibri"/>
        </w:rPr>
      </w:pPr>
      <w:r w:rsidRPr="00C46419">
        <w:rPr>
          <w:rFonts w:ascii="Calibri" w:hAnsi="Calibri" w:cs="Calibri"/>
        </w:rPr>
        <w:t>R. Tuckwell, D. Wood, S. Mansfield-Sturgess, </w:t>
      </w:r>
      <w:r w:rsidRPr="00C46419">
        <w:rPr>
          <w:rFonts w:ascii="Calibri" w:hAnsi="Calibri" w:cs="Calibri"/>
          <w:i/>
          <w:iCs/>
        </w:rPr>
        <w:t>et al.</w:t>
      </w:r>
      <w:r w:rsidR="00B804E4">
        <w:rPr>
          <w:rFonts w:ascii="Calibri" w:hAnsi="Calibri" w:cs="Calibri"/>
          <w:i/>
          <w:iCs/>
        </w:rPr>
        <w:t xml:space="preserve"> </w:t>
      </w:r>
      <w:r w:rsidRPr="00C46419">
        <w:rPr>
          <w:rFonts w:ascii="Calibri" w:hAnsi="Calibri" w:cs="Calibri"/>
          <w:b/>
          <w:bCs/>
        </w:rPr>
        <w:t>A European Society of Paediatric and Neonatal Intensive Care (ESPNIC) survey of European critical care management of young people</w:t>
      </w:r>
      <w:r w:rsidR="00B804E4">
        <w:rPr>
          <w:rFonts w:ascii="Calibri" w:hAnsi="Calibri" w:cs="Calibri"/>
          <w:b/>
          <w:bCs/>
        </w:rPr>
        <w:t xml:space="preserve">. </w:t>
      </w:r>
      <w:r w:rsidRPr="00C46419">
        <w:rPr>
          <w:rFonts w:ascii="Calibri" w:hAnsi="Calibri" w:cs="Calibri"/>
        </w:rPr>
        <w:t>Eur J Pediatr, 176 (2) (2017), pp. 155-161</w:t>
      </w:r>
      <w:r w:rsidR="00B804E4">
        <w:rPr>
          <w:rFonts w:ascii="Calibri" w:hAnsi="Calibri" w:cs="Calibri"/>
        </w:rPr>
        <w:t>.</w:t>
      </w:r>
    </w:p>
    <w:p w14:paraId="55D0DEB8" w14:textId="3B6B8D01" w:rsidR="002947EA" w:rsidRPr="00C46419" w:rsidRDefault="002947EA" w:rsidP="005A0FFD">
      <w:pPr>
        <w:spacing w:after="0"/>
        <w:ind w:left="810" w:hanging="810"/>
        <w:rPr>
          <w:rFonts w:ascii="Calibri" w:hAnsi="Calibri" w:cs="Calibri"/>
        </w:rPr>
      </w:pPr>
      <w:r w:rsidRPr="00C46419">
        <w:rPr>
          <w:rFonts w:ascii="Calibri" w:hAnsi="Calibri" w:cs="Calibri"/>
        </w:rPr>
        <w:t>J. Avery, A. Geist, N.M. D'Agostino, </w:t>
      </w:r>
      <w:r w:rsidRPr="00C46419">
        <w:rPr>
          <w:rFonts w:ascii="Calibri" w:hAnsi="Calibri" w:cs="Calibri"/>
          <w:i/>
          <w:iCs/>
        </w:rPr>
        <w:t>et al.</w:t>
      </w:r>
      <w:r w:rsidR="00B804E4">
        <w:rPr>
          <w:rFonts w:ascii="Calibri" w:hAnsi="Calibri" w:cs="Calibri"/>
          <w:i/>
          <w:iCs/>
        </w:rPr>
        <w:t xml:space="preserve"> </w:t>
      </w:r>
      <w:r w:rsidRPr="00C46419">
        <w:rPr>
          <w:rFonts w:ascii="Calibri" w:hAnsi="Calibri" w:cs="Calibri"/>
          <w:b/>
          <w:bCs/>
        </w:rPr>
        <w:t>“It's more difficult…”: clinicians' experience providing palliative care to adolescents and young adults diagnosed with advanced cancer</w:t>
      </w:r>
      <w:r w:rsidR="00B804E4">
        <w:rPr>
          <w:rFonts w:ascii="Calibri" w:hAnsi="Calibri" w:cs="Calibri"/>
          <w:b/>
          <w:bCs/>
        </w:rPr>
        <w:t xml:space="preserve">. </w:t>
      </w:r>
      <w:r w:rsidRPr="00C46419">
        <w:rPr>
          <w:rFonts w:ascii="Calibri" w:hAnsi="Calibri" w:cs="Calibri"/>
        </w:rPr>
        <w:t>JCO Oncol Pract, 16 (1) (2020), pp. e100-e108</w:t>
      </w:r>
      <w:r w:rsidR="00B804E4">
        <w:rPr>
          <w:rFonts w:ascii="Calibri" w:hAnsi="Calibri" w:cs="Calibri"/>
        </w:rPr>
        <w:t>.</w:t>
      </w:r>
    </w:p>
    <w:p w14:paraId="6C546A13" w14:textId="1B5B0E99" w:rsidR="002947EA" w:rsidRPr="00C46419" w:rsidRDefault="002947EA" w:rsidP="005A0FFD">
      <w:pPr>
        <w:spacing w:after="0"/>
        <w:ind w:left="810" w:hanging="810"/>
        <w:rPr>
          <w:rFonts w:ascii="Calibri" w:hAnsi="Calibri" w:cs="Calibri"/>
        </w:rPr>
      </w:pPr>
      <w:r w:rsidRPr="00C46419">
        <w:rPr>
          <w:rFonts w:ascii="Calibri" w:hAnsi="Calibri" w:cs="Calibri"/>
        </w:rPr>
        <w:t>R.D. Barr, A. Ferrari, L. Ries, </w:t>
      </w:r>
      <w:r w:rsidRPr="00C46419">
        <w:rPr>
          <w:rFonts w:ascii="Calibri" w:hAnsi="Calibri" w:cs="Calibri"/>
          <w:i/>
          <w:iCs/>
        </w:rPr>
        <w:t>et al.</w:t>
      </w:r>
      <w:r w:rsidR="00B804E4">
        <w:rPr>
          <w:rFonts w:ascii="Calibri" w:hAnsi="Calibri" w:cs="Calibri"/>
          <w:i/>
          <w:iCs/>
        </w:rPr>
        <w:t xml:space="preserve"> </w:t>
      </w:r>
      <w:r w:rsidRPr="00C46419">
        <w:rPr>
          <w:rFonts w:ascii="Calibri" w:hAnsi="Calibri" w:cs="Calibri"/>
          <w:b/>
          <w:bCs/>
        </w:rPr>
        <w:t>Cancer in adolescents and young adults: a narrative review of the current status and a view of the future</w:t>
      </w:r>
      <w:r w:rsidR="00B804E4">
        <w:rPr>
          <w:rFonts w:ascii="Calibri" w:hAnsi="Calibri" w:cs="Calibri"/>
          <w:b/>
          <w:bCs/>
        </w:rPr>
        <w:t xml:space="preserve">. </w:t>
      </w:r>
      <w:r w:rsidRPr="00C46419">
        <w:rPr>
          <w:rFonts w:ascii="Calibri" w:hAnsi="Calibri" w:cs="Calibri"/>
        </w:rPr>
        <w:t>JAMA Pediatr, 170 (5) (2016), p. 495</w:t>
      </w:r>
      <w:r w:rsidR="00B804E4">
        <w:rPr>
          <w:rFonts w:ascii="Calibri" w:hAnsi="Calibri" w:cs="Calibri"/>
        </w:rPr>
        <w:t>.</w:t>
      </w:r>
    </w:p>
    <w:p w14:paraId="19E99ED4" w14:textId="76D62EE6" w:rsidR="002947EA" w:rsidRPr="00C46419" w:rsidRDefault="002947EA" w:rsidP="005A0FFD">
      <w:pPr>
        <w:spacing w:after="0"/>
        <w:ind w:left="810" w:hanging="810"/>
        <w:rPr>
          <w:rFonts w:ascii="Calibri" w:hAnsi="Calibri" w:cs="Calibri"/>
        </w:rPr>
      </w:pPr>
      <w:r w:rsidRPr="00C46419">
        <w:rPr>
          <w:rFonts w:ascii="Calibri" w:hAnsi="Calibri" w:cs="Calibri"/>
        </w:rPr>
        <w:t>D.D. DeCourcey, M. Silverman, A. Oladunjoye, </w:t>
      </w:r>
      <w:r w:rsidRPr="00C46419">
        <w:rPr>
          <w:rFonts w:ascii="Calibri" w:hAnsi="Calibri" w:cs="Calibri"/>
          <w:i/>
          <w:iCs/>
        </w:rPr>
        <w:t>et al.</w:t>
      </w:r>
      <w:r w:rsidR="00B804E4">
        <w:rPr>
          <w:rFonts w:ascii="Calibri" w:hAnsi="Calibri" w:cs="Calibri"/>
          <w:i/>
          <w:iCs/>
        </w:rPr>
        <w:t xml:space="preserve"> </w:t>
      </w:r>
      <w:r w:rsidRPr="00C46419">
        <w:rPr>
          <w:rFonts w:ascii="Calibri" w:hAnsi="Calibri" w:cs="Calibri"/>
          <w:b/>
          <w:bCs/>
        </w:rPr>
        <w:t>Advance care planning and parent-reported end-of-life outcomes in children, adolescents, and young adults with complex chronic conditions</w:t>
      </w:r>
      <w:r w:rsidRPr="00C46419">
        <w:rPr>
          <w:rFonts w:ascii="Cambria Math" w:hAnsi="Cambria Math" w:cs="Cambria Math"/>
          <w:b/>
          <w:bCs/>
        </w:rPr>
        <w:t>∗</w:t>
      </w:r>
      <w:r w:rsidR="00B804E4">
        <w:rPr>
          <w:rFonts w:ascii="Cambria Math" w:hAnsi="Cambria Math" w:cs="Cambria Math"/>
          <w:b/>
          <w:bCs/>
        </w:rPr>
        <w:t xml:space="preserve">. </w:t>
      </w:r>
      <w:r w:rsidRPr="00C46419">
        <w:rPr>
          <w:rFonts w:ascii="Calibri" w:hAnsi="Calibri" w:cs="Calibri"/>
        </w:rPr>
        <w:t>Crit Care Med, 47 (1) (2019), pp. 101-108</w:t>
      </w:r>
      <w:r w:rsidR="00B804E4">
        <w:rPr>
          <w:rFonts w:ascii="Calibri" w:hAnsi="Calibri" w:cs="Calibri"/>
        </w:rPr>
        <w:t>.</w:t>
      </w:r>
    </w:p>
    <w:p w14:paraId="3559F173" w14:textId="219AD5CA" w:rsidR="002947EA" w:rsidRPr="00C46419" w:rsidRDefault="002947EA" w:rsidP="005A0FFD">
      <w:pPr>
        <w:spacing w:after="0"/>
        <w:ind w:left="810" w:hanging="810"/>
        <w:rPr>
          <w:rFonts w:ascii="Calibri" w:hAnsi="Calibri" w:cs="Calibri"/>
        </w:rPr>
      </w:pPr>
      <w:r w:rsidRPr="00C46419">
        <w:rPr>
          <w:rFonts w:ascii="Calibri" w:hAnsi="Calibri" w:cs="Calibri"/>
        </w:rPr>
        <w:t>M.P. Aulisio, E. Chaitin, R.M. Arnold</w:t>
      </w:r>
      <w:r w:rsidR="00B804E4">
        <w:rPr>
          <w:rFonts w:ascii="Calibri" w:hAnsi="Calibri" w:cs="Calibri"/>
        </w:rPr>
        <w:t xml:space="preserve">. </w:t>
      </w:r>
      <w:r w:rsidRPr="00C46419">
        <w:rPr>
          <w:rFonts w:ascii="Calibri" w:hAnsi="Calibri" w:cs="Calibri"/>
          <w:b/>
          <w:bCs/>
        </w:rPr>
        <w:t>Ethics and palliative care consultation in the intensive care unit</w:t>
      </w:r>
      <w:r w:rsidR="00B804E4">
        <w:rPr>
          <w:rFonts w:ascii="Calibri" w:hAnsi="Calibri" w:cs="Calibri"/>
          <w:b/>
          <w:bCs/>
        </w:rPr>
        <w:t xml:space="preserve">. </w:t>
      </w:r>
      <w:r w:rsidRPr="00C46419">
        <w:rPr>
          <w:rFonts w:ascii="Calibri" w:hAnsi="Calibri" w:cs="Calibri"/>
        </w:rPr>
        <w:t>Crit Care Clin, 20 (3) (2004), pp. 505-523</w:t>
      </w:r>
      <w:r w:rsidR="00B804E4">
        <w:rPr>
          <w:rFonts w:ascii="Calibri" w:hAnsi="Calibri" w:cs="Calibri"/>
        </w:rPr>
        <w:t>.</w:t>
      </w:r>
    </w:p>
    <w:p w14:paraId="19FAE87E" w14:textId="6CC41BCC" w:rsidR="002947EA" w:rsidRPr="00C46419" w:rsidRDefault="002947EA" w:rsidP="005A0FFD">
      <w:pPr>
        <w:spacing w:after="0"/>
        <w:ind w:left="810" w:hanging="810"/>
        <w:rPr>
          <w:rFonts w:ascii="Calibri" w:hAnsi="Calibri" w:cs="Calibri"/>
        </w:rPr>
      </w:pPr>
      <w:r w:rsidRPr="00C46419">
        <w:rPr>
          <w:rFonts w:ascii="Calibri" w:hAnsi="Calibri" w:cs="Calibri"/>
        </w:rPr>
        <w:t>N. McAndrew, J. Guttormson, S. Marks, </w:t>
      </w:r>
      <w:r w:rsidRPr="00C46419">
        <w:rPr>
          <w:rFonts w:ascii="Calibri" w:hAnsi="Calibri" w:cs="Calibri"/>
          <w:i/>
          <w:iCs/>
        </w:rPr>
        <w:t>et al.</w:t>
      </w:r>
      <w:r w:rsidR="00B804E4">
        <w:rPr>
          <w:rFonts w:ascii="Calibri" w:hAnsi="Calibri" w:cs="Calibri"/>
          <w:i/>
          <w:iCs/>
        </w:rPr>
        <w:t xml:space="preserve"> </w:t>
      </w:r>
      <w:r w:rsidRPr="00C46419">
        <w:rPr>
          <w:rFonts w:ascii="Calibri" w:hAnsi="Calibri" w:cs="Calibri"/>
          <w:b/>
          <w:bCs/>
        </w:rPr>
        <w:t>ICU nurse: could we call a palliative care consult? ICU provider: it's too early. Palliative care integration in the ICU: the struggle to translate evidence into practice</w:t>
      </w:r>
      <w:r w:rsidR="00B804E4">
        <w:rPr>
          <w:rFonts w:ascii="Calibri" w:hAnsi="Calibri" w:cs="Calibri"/>
          <w:b/>
          <w:bCs/>
        </w:rPr>
        <w:t xml:space="preserve">. </w:t>
      </w:r>
      <w:r w:rsidRPr="00C46419">
        <w:rPr>
          <w:rFonts w:ascii="Calibri" w:hAnsi="Calibri" w:cs="Calibri"/>
        </w:rPr>
        <w:t>Dimens Crit Care Nurs, 40 (1) (2021), pp. 51-58, </w:t>
      </w:r>
      <w:r w:rsidRPr="008F4E47">
        <w:rPr>
          <w:rFonts w:ascii="Calibri" w:hAnsi="Calibri" w:cs="Calibri"/>
        </w:rPr>
        <w:t>10.1097/DCC.0000000000000451</w:t>
      </w:r>
      <w:r w:rsidR="00B804E4">
        <w:rPr>
          <w:rStyle w:val="Hyperlink"/>
          <w:rFonts w:ascii="Calibri" w:hAnsi="Calibri" w:cs="Calibri"/>
          <w:color w:val="auto"/>
        </w:rPr>
        <w:t>.</w:t>
      </w:r>
    </w:p>
    <w:p w14:paraId="16B6CE2C" w14:textId="20A4F382" w:rsidR="00414591" w:rsidRPr="002673D6" w:rsidRDefault="002947EA" w:rsidP="005A0FFD">
      <w:pPr>
        <w:spacing w:after="0"/>
        <w:ind w:left="810" w:hanging="810"/>
        <w:rPr>
          <w:rFonts w:ascii="Calibri" w:hAnsi="Calibri" w:cs="Calibri"/>
        </w:rPr>
      </w:pPr>
      <w:r w:rsidRPr="00C46419">
        <w:rPr>
          <w:rFonts w:ascii="Calibri" w:hAnsi="Calibri" w:cs="Calibri"/>
        </w:rPr>
        <w:t>T.M. Hartjes</w:t>
      </w:r>
      <w:r w:rsidR="00B804E4">
        <w:rPr>
          <w:rFonts w:ascii="Calibri" w:hAnsi="Calibri" w:cs="Calibri"/>
        </w:rPr>
        <w:t xml:space="preserve">. </w:t>
      </w:r>
      <w:r w:rsidRPr="00C46419">
        <w:rPr>
          <w:rFonts w:ascii="Calibri" w:hAnsi="Calibri" w:cs="Calibri"/>
          <w:b/>
          <w:bCs/>
        </w:rPr>
        <w:t>Making the case for palliative care in critical care</w:t>
      </w:r>
      <w:r w:rsidR="00B804E4">
        <w:rPr>
          <w:rFonts w:ascii="Calibri" w:hAnsi="Calibri" w:cs="Calibri"/>
          <w:b/>
          <w:bCs/>
        </w:rPr>
        <w:t xml:space="preserve">. </w:t>
      </w:r>
      <w:r w:rsidRPr="00C46419">
        <w:rPr>
          <w:rFonts w:ascii="Calibri" w:hAnsi="Calibri" w:cs="Calibri"/>
        </w:rPr>
        <w:t>Crit Care Nurs Clin North Am, 27 (3) (2015), pp. 289-295</w:t>
      </w:r>
      <w:r w:rsidR="00B804E4">
        <w:rPr>
          <w:rFonts w:ascii="Calibri" w:hAnsi="Calibri" w:cs="Calibri"/>
        </w:rPr>
        <w:t>.</w:t>
      </w:r>
    </w:p>
    <w:sectPr w:rsidR="00414591" w:rsidRPr="002673D6" w:rsidSect="003B5A4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755D5"/>
    <w:multiLevelType w:val="multilevel"/>
    <w:tmpl w:val="03681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223A3D"/>
    <w:multiLevelType w:val="multilevel"/>
    <w:tmpl w:val="D6645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0237A8A"/>
    <w:multiLevelType w:val="hybridMultilevel"/>
    <w:tmpl w:val="995E1D2C"/>
    <w:lvl w:ilvl="0" w:tplc="C05E680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734AFE"/>
    <w:multiLevelType w:val="hybridMultilevel"/>
    <w:tmpl w:val="94145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4866145">
    <w:abstractNumId w:val="1"/>
  </w:num>
  <w:num w:numId="2" w16cid:durableId="444469117">
    <w:abstractNumId w:val="0"/>
  </w:num>
  <w:num w:numId="3" w16cid:durableId="861825724">
    <w:abstractNumId w:val="3"/>
  </w:num>
  <w:num w:numId="4" w16cid:durableId="455024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kUqP5P0GJKnrr9l6mZvLQNDxSLURaeB00ZE1+tchcX328KkmyTw3/dMfhzies9/Wjg49JR1Q0sbmjTlZmI37LA==" w:salt="6In4gqx2Ho04gTKHUkX7a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3EC1"/>
    <w:rsid w:val="00014F38"/>
    <w:rsid w:val="000233C1"/>
    <w:rsid w:val="00023734"/>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6EA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73D6"/>
    <w:rsid w:val="00272AF4"/>
    <w:rsid w:val="00276C06"/>
    <w:rsid w:val="00280198"/>
    <w:rsid w:val="00282094"/>
    <w:rsid w:val="002843BC"/>
    <w:rsid w:val="00284A84"/>
    <w:rsid w:val="0029129F"/>
    <w:rsid w:val="002947EA"/>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B70"/>
    <w:rsid w:val="00300EE4"/>
    <w:rsid w:val="0030197F"/>
    <w:rsid w:val="0030223E"/>
    <w:rsid w:val="00303A1E"/>
    <w:rsid w:val="00303BBD"/>
    <w:rsid w:val="00313440"/>
    <w:rsid w:val="00314FCD"/>
    <w:rsid w:val="00324290"/>
    <w:rsid w:val="00325458"/>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5A4A"/>
    <w:rsid w:val="003B5D1F"/>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17E83"/>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37053"/>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7197"/>
    <w:rsid w:val="00580E33"/>
    <w:rsid w:val="00583225"/>
    <w:rsid w:val="0058724D"/>
    <w:rsid w:val="00596593"/>
    <w:rsid w:val="00596A35"/>
    <w:rsid w:val="005979CD"/>
    <w:rsid w:val="005A0FF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686A"/>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07C0"/>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4E47"/>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C4885"/>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33ED"/>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04E4"/>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17D96"/>
    <w:rsid w:val="00C2019E"/>
    <w:rsid w:val="00C27AEF"/>
    <w:rsid w:val="00C3110E"/>
    <w:rsid w:val="00C3466C"/>
    <w:rsid w:val="00C355FF"/>
    <w:rsid w:val="00C41A64"/>
    <w:rsid w:val="00C4288B"/>
    <w:rsid w:val="00C46419"/>
    <w:rsid w:val="00C47122"/>
    <w:rsid w:val="00C47959"/>
    <w:rsid w:val="00C47CEA"/>
    <w:rsid w:val="00C515E0"/>
    <w:rsid w:val="00C531A3"/>
    <w:rsid w:val="00C57F24"/>
    <w:rsid w:val="00C63EA6"/>
    <w:rsid w:val="00C6619F"/>
    <w:rsid w:val="00C6624A"/>
    <w:rsid w:val="00C71663"/>
    <w:rsid w:val="00C742C3"/>
    <w:rsid w:val="00C75559"/>
    <w:rsid w:val="00C76D88"/>
    <w:rsid w:val="00C76F12"/>
    <w:rsid w:val="00C7785D"/>
    <w:rsid w:val="00C77A26"/>
    <w:rsid w:val="00C85BDD"/>
    <w:rsid w:val="00C86B81"/>
    <w:rsid w:val="00C91557"/>
    <w:rsid w:val="00C92F74"/>
    <w:rsid w:val="00CA1C19"/>
    <w:rsid w:val="00CA204D"/>
    <w:rsid w:val="00CA2E14"/>
    <w:rsid w:val="00CA60CD"/>
    <w:rsid w:val="00CB10E9"/>
    <w:rsid w:val="00CB11D6"/>
    <w:rsid w:val="00CB34B0"/>
    <w:rsid w:val="00CB5475"/>
    <w:rsid w:val="00CB665E"/>
    <w:rsid w:val="00CB6E09"/>
    <w:rsid w:val="00CC09A7"/>
    <w:rsid w:val="00CC0FD9"/>
    <w:rsid w:val="00CC1F8F"/>
    <w:rsid w:val="00CC35E4"/>
    <w:rsid w:val="00CC5764"/>
    <w:rsid w:val="00CD139B"/>
    <w:rsid w:val="00CD5E59"/>
    <w:rsid w:val="00CD7831"/>
    <w:rsid w:val="00CE05D4"/>
    <w:rsid w:val="00CE4712"/>
    <w:rsid w:val="00CF53EE"/>
    <w:rsid w:val="00D01E5B"/>
    <w:rsid w:val="00D02378"/>
    <w:rsid w:val="00D02BE9"/>
    <w:rsid w:val="00D066D5"/>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4009"/>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07F6"/>
    <w:rsid w:val="00DE2F66"/>
    <w:rsid w:val="00DE4173"/>
    <w:rsid w:val="00DE4592"/>
    <w:rsid w:val="00DF5E1E"/>
    <w:rsid w:val="00DF6125"/>
    <w:rsid w:val="00E13E05"/>
    <w:rsid w:val="00E15784"/>
    <w:rsid w:val="00E16734"/>
    <w:rsid w:val="00E179BE"/>
    <w:rsid w:val="00E20322"/>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5D"/>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6CDC"/>
    <w:rsid w:val="00F30DED"/>
    <w:rsid w:val="00F31DB2"/>
    <w:rsid w:val="00F37720"/>
    <w:rsid w:val="00F37ABD"/>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5E2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3D6"/>
  </w:style>
  <w:style w:type="paragraph" w:styleId="Heading1">
    <w:name w:val="heading 1"/>
    <w:basedOn w:val="Normal"/>
    <w:next w:val="Normal"/>
    <w:link w:val="Heading1Char"/>
    <w:uiPriority w:val="9"/>
    <w:qFormat/>
    <w:rsid w:val="002673D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673D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673D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673D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673D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673D6"/>
    <w:pPr>
      <w:keepNext/>
      <w:keepLines/>
      <w:spacing w:before="40" w:after="0"/>
      <w:outlineLvl w:val="5"/>
    </w:pPr>
  </w:style>
  <w:style w:type="paragraph" w:styleId="Heading7">
    <w:name w:val="heading 7"/>
    <w:basedOn w:val="Normal"/>
    <w:next w:val="Normal"/>
    <w:link w:val="Heading7Char"/>
    <w:uiPriority w:val="9"/>
    <w:semiHidden/>
    <w:unhideWhenUsed/>
    <w:qFormat/>
    <w:rsid w:val="002673D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673D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673D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3D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673D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673D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673D6"/>
    <w:rPr>
      <w:i/>
      <w:iCs/>
    </w:rPr>
  </w:style>
  <w:style w:type="character" w:customStyle="1" w:styleId="Heading5Char">
    <w:name w:val="Heading 5 Char"/>
    <w:basedOn w:val="DefaultParagraphFont"/>
    <w:link w:val="Heading5"/>
    <w:uiPriority w:val="9"/>
    <w:semiHidden/>
    <w:rsid w:val="002673D6"/>
    <w:rPr>
      <w:color w:val="404040" w:themeColor="text1" w:themeTint="BF"/>
    </w:rPr>
  </w:style>
  <w:style w:type="character" w:customStyle="1" w:styleId="Heading6Char">
    <w:name w:val="Heading 6 Char"/>
    <w:basedOn w:val="DefaultParagraphFont"/>
    <w:link w:val="Heading6"/>
    <w:uiPriority w:val="9"/>
    <w:semiHidden/>
    <w:rsid w:val="002673D6"/>
  </w:style>
  <w:style w:type="character" w:customStyle="1" w:styleId="Heading7Char">
    <w:name w:val="Heading 7 Char"/>
    <w:basedOn w:val="DefaultParagraphFont"/>
    <w:link w:val="Heading7"/>
    <w:uiPriority w:val="9"/>
    <w:semiHidden/>
    <w:rsid w:val="002673D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673D6"/>
    <w:rPr>
      <w:color w:val="262626" w:themeColor="text1" w:themeTint="D9"/>
      <w:sz w:val="21"/>
      <w:szCs w:val="21"/>
    </w:rPr>
  </w:style>
  <w:style w:type="character" w:customStyle="1" w:styleId="Heading9Char">
    <w:name w:val="Heading 9 Char"/>
    <w:basedOn w:val="DefaultParagraphFont"/>
    <w:link w:val="Heading9"/>
    <w:uiPriority w:val="9"/>
    <w:semiHidden/>
    <w:rsid w:val="002673D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673D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673D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673D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673D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673D6"/>
    <w:rPr>
      <w:color w:val="5A5A5A" w:themeColor="text1" w:themeTint="A5"/>
      <w:spacing w:val="15"/>
    </w:rPr>
  </w:style>
  <w:style w:type="character" w:styleId="Strong">
    <w:name w:val="Strong"/>
    <w:basedOn w:val="DefaultParagraphFont"/>
    <w:uiPriority w:val="22"/>
    <w:qFormat/>
    <w:rsid w:val="002673D6"/>
    <w:rPr>
      <w:b/>
      <w:bCs/>
      <w:color w:val="auto"/>
    </w:rPr>
  </w:style>
  <w:style w:type="character" w:styleId="Emphasis">
    <w:name w:val="Emphasis"/>
    <w:basedOn w:val="DefaultParagraphFont"/>
    <w:uiPriority w:val="20"/>
    <w:qFormat/>
    <w:rsid w:val="002673D6"/>
    <w:rPr>
      <w:i/>
      <w:iCs/>
      <w:color w:val="auto"/>
    </w:rPr>
  </w:style>
  <w:style w:type="paragraph" w:styleId="NoSpacing">
    <w:name w:val="No Spacing"/>
    <w:uiPriority w:val="1"/>
    <w:qFormat/>
    <w:rsid w:val="002673D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673D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673D6"/>
    <w:rPr>
      <w:i/>
      <w:iCs/>
      <w:color w:val="404040" w:themeColor="text1" w:themeTint="BF"/>
    </w:rPr>
  </w:style>
  <w:style w:type="paragraph" w:styleId="IntenseQuote">
    <w:name w:val="Intense Quote"/>
    <w:basedOn w:val="Normal"/>
    <w:next w:val="Normal"/>
    <w:link w:val="IntenseQuoteChar"/>
    <w:uiPriority w:val="30"/>
    <w:qFormat/>
    <w:rsid w:val="002673D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673D6"/>
    <w:rPr>
      <w:i/>
      <w:iCs/>
      <w:color w:val="404040" w:themeColor="text1" w:themeTint="BF"/>
    </w:rPr>
  </w:style>
  <w:style w:type="character" w:styleId="SubtleEmphasis">
    <w:name w:val="Subtle Emphasis"/>
    <w:basedOn w:val="DefaultParagraphFont"/>
    <w:uiPriority w:val="19"/>
    <w:qFormat/>
    <w:rsid w:val="002673D6"/>
    <w:rPr>
      <w:i/>
      <w:iCs/>
      <w:color w:val="404040" w:themeColor="text1" w:themeTint="BF"/>
    </w:rPr>
  </w:style>
  <w:style w:type="character" w:styleId="IntenseEmphasis">
    <w:name w:val="Intense Emphasis"/>
    <w:basedOn w:val="DefaultParagraphFont"/>
    <w:uiPriority w:val="21"/>
    <w:qFormat/>
    <w:rsid w:val="002673D6"/>
    <w:rPr>
      <w:b/>
      <w:bCs/>
      <w:i/>
      <w:iCs/>
      <w:color w:val="auto"/>
    </w:rPr>
  </w:style>
  <w:style w:type="character" w:styleId="SubtleReference">
    <w:name w:val="Subtle Reference"/>
    <w:basedOn w:val="DefaultParagraphFont"/>
    <w:uiPriority w:val="31"/>
    <w:qFormat/>
    <w:rsid w:val="002673D6"/>
    <w:rPr>
      <w:smallCaps/>
      <w:color w:val="404040" w:themeColor="text1" w:themeTint="BF"/>
    </w:rPr>
  </w:style>
  <w:style w:type="character" w:styleId="IntenseReference">
    <w:name w:val="Intense Reference"/>
    <w:basedOn w:val="DefaultParagraphFont"/>
    <w:uiPriority w:val="32"/>
    <w:qFormat/>
    <w:rsid w:val="002673D6"/>
    <w:rPr>
      <w:b/>
      <w:bCs/>
      <w:smallCaps/>
      <w:color w:val="404040" w:themeColor="text1" w:themeTint="BF"/>
      <w:spacing w:val="5"/>
    </w:rPr>
  </w:style>
  <w:style w:type="character" w:styleId="BookTitle">
    <w:name w:val="Book Title"/>
    <w:basedOn w:val="DefaultParagraphFont"/>
    <w:uiPriority w:val="33"/>
    <w:qFormat/>
    <w:rsid w:val="002673D6"/>
    <w:rPr>
      <w:b/>
      <w:bCs/>
      <w:i/>
      <w:iCs/>
      <w:spacing w:val="5"/>
    </w:rPr>
  </w:style>
  <w:style w:type="paragraph" w:styleId="TOCHeading">
    <w:name w:val="TOC Heading"/>
    <w:basedOn w:val="Heading1"/>
    <w:next w:val="Normal"/>
    <w:uiPriority w:val="39"/>
    <w:semiHidden/>
    <w:unhideWhenUsed/>
    <w:qFormat/>
    <w:rsid w:val="002673D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947E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947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947EA"/>
  </w:style>
  <w:style w:type="character" w:styleId="Hyperlink">
    <w:name w:val="Hyperlink"/>
    <w:basedOn w:val="DefaultParagraphFont"/>
    <w:uiPriority w:val="99"/>
    <w:unhideWhenUsed/>
    <w:rsid w:val="002947EA"/>
    <w:rPr>
      <w:color w:val="0000FF"/>
      <w:u w:val="single"/>
    </w:rPr>
  </w:style>
  <w:style w:type="character" w:styleId="FollowedHyperlink">
    <w:name w:val="FollowedHyperlink"/>
    <w:basedOn w:val="DefaultParagraphFont"/>
    <w:uiPriority w:val="99"/>
    <w:semiHidden/>
    <w:unhideWhenUsed/>
    <w:rsid w:val="002947EA"/>
    <w:rPr>
      <w:color w:val="800080"/>
      <w:u w:val="single"/>
    </w:rPr>
  </w:style>
  <w:style w:type="character" w:customStyle="1" w:styleId="anchor-text">
    <w:name w:val="anchor-text"/>
    <w:basedOn w:val="DefaultParagraphFont"/>
    <w:rsid w:val="002947EA"/>
  </w:style>
  <w:style w:type="character" w:customStyle="1" w:styleId="download-link-title">
    <w:name w:val="download-link-title"/>
    <w:basedOn w:val="DefaultParagraphFont"/>
    <w:rsid w:val="002947EA"/>
  </w:style>
  <w:style w:type="character" w:customStyle="1" w:styleId="captions">
    <w:name w:val="captions"/>
    <w:basedOn w:val="DefaultParagraphFont"/>
    <w:rsid w:val="002947EA"/>
  </w:style>
  <w:style w:type="character" w:customStyle="1" w:styleId="label">
    <w:name w:val="label"/>
    <w:basedOn w:val="DefaultParagraphFont"/>
    <w:rsid w:val="002947EA"/>
  </w:style>
  <w:style w:type="paragraph" w:customStyle="1" w:styleId="legend">
    <w:name w:val="legend"/>
    <w:basedOn w:val="Normal"/>
    <w:rsid w:val="002947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2947EA"/>
  </w:style>
  <w:style w:type="character" w:styleId="UnresolvedMention">
    <w:name w:val="Unresolved Mention"/>
    <w:basedOn w:val="DefaultParagraphFont"/>
    <w:uiPriority w:val="99"/>
    <w:semiHidden/>
    <w:unhideWhenUsed/>
    <w:rsid w:val="002947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77619">
      <w:bodyDiv w:val="1"/>
      <w:marLeft w:val="0"/>
      <w:marRight w:val="0"/>
      <w:marTop w:val="0"/>
      <w:marBottom w:val="0"/>
      <w:divBdr>
        <w:top w:val="none" w:sz="0" w:space="0" w:color="auto"/>
        <w:left w:val="none" w:sz="0" w:space="0" w:color="auto"/>
        <w:bottom w:val="none" w:sz="0" w:space="0" w:color="auto"/>
        <w:right w:val="none" w:sz="0" w:space="0" w:color="auto"/>
      </w:divBdr>
      <w:divsChild>
        <w:div w:id="1980840501">
          <w:marLeft w:val="0"/>
          <w:marRight w:val="0"/>
          <w:marTop w:val="0"/>
          <w:marBottom w:val="480"/>
          <w:divBdr>
            <w:top w:val="none" w:sz="0" w:space="0" w:color="auto"/>
            <w:left w:val="none" w:sz="0" w:space="0" w:color="auto"/>
            <w:bottom w:val="single" w:sz="12" w:space="24" w:color="EBEBEB"/>
            <w:right w:val="none" w:sz="0" w:space="0" w:color="auto"/>
          </w:divBdr>
          <w:divsChild>
            <w:div w:id="768165209">
              <w:marLeft w:val="0"/>
              <w:marRight w:val="0"/>
              <w:marTop w:val="0"/>
              <w:marBottom w:val="0"/>
              <w:divBdr>
                <w:top w:val="none" w:sz="0" w:space="0" w:color="auto"/>
                <w:left w:val="none" w:sz="0" w:space="0" w:color="auto"/>
                <w:bottom w:val="none" w:sz="0" w:space="0" w:color="auto"/>
                <w:right w:val="none" w:sz="0" w:space="0" w:color="auto"/>
              </w:divBdr>
              <w:divsChild>
                <w:div w:id="841701501">
                  <w:marLeft w:val="0"/>
                  <w:marRight w:val="0"/>
                  <w:marTop w:val="0"/>
                  <w:marBottom w:val="0"/>
                  <w:divBdr>
                    <w:top w:val="none" w:sz="0" w:space="0" w:color="auto"/>
                    <w:left w:val="none" w:sz="0" w:space="0" w:color="auto"/>
                    <w:bottom w:val="none" w:sz="0" w:space="0" w:color="auto"/>
                    <w:right w:val="none" w:sz="0" w:space="0" w:color="auto"/>
                  </w:divBdr>
                </w:div>
                <w:div w:id="1434670689">
                  <w:marLeft w:val="0"/>
                  <w:marRight w:val="0"/>
                  <w:marTop w:val="0"/>
                  <w:marBottom w:val="0"/>
                  <w:divBdr>
                    <w:top w:val="none" w:sz="0" w:space="0" w:color="auto"/>
                    <w:left w:val="none" w:sz="0" w:space="0" w:color="auto"/>
                    <w:bottom w:val="none" w:sz="0" w:space="0" w:color="auto"/>
                    <w:right w:val="none" w:sz="0" w:space="0" w:color="auto"/>
                  </w:divBdr>
                </w:div>
                <w:div w:id="1577283954">
                  <w:marLeft w:val="0"/>
                  <w:marRight w:val="0"/>
                  <w:marTop w:val="0"/>
                  <w:marBottom w:val="0"/>
                  <w:divBdr>
                    <w:top w:val="none" w:sz="0" w:space="0" w:color="auto"/>
                    <w:left w:val="none" w:sz="0" w:space="0" w:color="auto"/>
                    <w:bottom w:val="none" w:sz="0" w:space="0" w:color="auto"/>
                    <w:right w:val="none" w:sz="0" w:space="0" w:color="auto"/>
                  </w:divBdr>
                </w:div>
                <w:div w:id="1558587137">
                  <w:marLeft w:val="0"/>
                  <w:marRight w:val="0"/>
                  <w:marTop w:val="0"/>
                  <w:marBottom w:val="0"/>
                  <w:divBdr>
                    <w:top w:val="none" w:sz="0" w:space="0" w:color="auto"/>
                    <w:left w:val="none" w:sz="0" w:space="0" w:color="auto"/>
                    <w:bottom w:val="none" w:sz="0" w:space="0" w:color="auto"/>
                    <w:right w:val="none" w:sz="0" w:space="0" w:color="auto"/>
                  </w:divBdr>
                </w:div>
                <w:div w:id="1472139484">
                  <w:marLeft w:val="0"/>
                  <w:marRight w:val="0"/>
                  <w:marTop w:val="0"/>
                  <w:marBottom w:val="0"/>
                  <w:divBdr>
                    <w:top w:val="none" w:sz="0" w:space="0" w:color="auto"/>
                    <w:left w:val="none" w:sz="0" w:space="0" w:color="auto"/>
                    <w:bottom w:val="none" w:sz="0" w:space="0" w:color="auto"/>
                    <w:right w:val="none" w:sz="0" w:space="0" w:color="auto"/>
                  </w:divBdr>
                </w:div>
                <w:div w:id="169623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058472">
          <w:marLeft w:val="0"/>
          <w:marRight w:val="0"/>
          <w:marTop w:val="0"/>
          <w:marBottom w:val="0"/>
          <w:divBdr>
            <w:top w:val="none" w:sz="0" w:space="0" w:color="auto"/>
            <w:left w:val="none" w:sz="0" w:space="0" w:color="auto"/>
            <w:bottom w:val="none" w:sz="0" w:space="0" w:color="auto"/>
            <w:right w:val="none" w:sz="0" w:space="0" w:color="auto"/>
          </w:divBdr>
          <w:divsChild>
            <w:div w:id="1574243093">
              <w:marLeft w:val="0"/>
              <w:marRight w:val="0"/>
              <w:marTop w:val="0"/>
              <w:marBottom w:val="0"/>
              <w:divBdr>
                <w:top w:val="none" w:sz="0" w:space="0" w:color="auto"/>
                <w:left w:val="none" w:sz="0" w:space="0" w:color="auto"/>
                <w:bottom w:val="none" w:sz="0" w:space="0" w:color="auto"/>
                <w:right w:val="none" w:sz="0" w:space="0" w:color="auto"/>
              </w:divBdr>
              <w:divsChild>
                <w:div w:id="748038812">
                  <w:marLeft w:val="0"/>
                  <w:marRight w:val="0"/>
                  <w:marTop w:val="240"/>
                  <w:marBottom w:val="240"/>
                  <w:divBdr>
                    <w:top w:val="none" w:sz="0" w:space="0" w:color="auto"/>
                    <w:left w:val="none" w:sz="0" w:space="0" w:color="auto"/>
                    <w:bottom w:val="none" w:sz="0" w:space="0" w:color="auto"/>
                    <w:right w:val="none" w:sz="0" w:space="0" w:color="auto"/>
                  </w:divBdr>
                  <w:divsChild>
                    <w:div w:id="777062001">
                      <w:marLeft w:val="0"/>
                      <w:marRight w:val="0"/>
                      <w:marTop w:val="0"/>
                      <w:marBottom w:val="0"/>
                      <w:divBdr>
                        <w:top w:val="none" w:sz="0" w:space="0" w:color="auto"/>
                        <w:left w:val="none" w:sz="0" w:space="0" w:color="auto"/>
                        <w:bottom w:val="none" w:sz="0" w:space="0" w:color="auto"/>
                        <w:right w:val="none" w:sz="0" w:space="0" w:color="auto"/>
                      </w:divBdr>
                    </w:div>
                  </w:divsChild>
                </w:div>
                <w:div w:id="88477908">
                  <w:marLeft w:val="0"/>
                  <w:marRight w:val="0"/>
                  <w:marTop w:val="0"/>
                  <w:marBottom w:val="0"/>
                  <w:divBdr>
                    <w:top w:val="none" w:sz="0" w:space="0" w:color="auto"/>
                    <w:left w:val="none" w:sz="0" w:space="0" w:color="auto"/>
                    <w:bottom w:val="none" w:sz="0" w:space="0" w:color="auto"/>
                    <w:right w:val="none" w:sz="0" w:space="0" w:color="auto"/>
                  </w:divBdr>
                  <w:divsChild>
                    <w:div w:id="2050718345">
                      <w:marLeft w:val="0"/>
                      <w:marRight w:val="0"/>
                      <w:marTop w:val="240"/>
                      <w:marBottom w:val="240"/>
                      <w:divBdr>
                        <w:top w:val="single" w:sz="12" w:space="0" w:color="EBEBEB"/>
                        <w:left w:val="none" w:sz="0" w:space="0" w:color="auto"/>
                        <w:bottom w:val="single" w:sz="12" w:space="0" w:color="EBEBEB"/>
                        <w:right w:val="none" w:sz="0" w:space="0" w:color="auto"/>
                      </w:divBdr>
                      <w:divsChild>
                        <w:div w:id="4678680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93557138">
                  <w:marLeft w:val="0"/>
                  <w:marRight w:val="0"/>
                  <w:marTop w:val="0"/>
                  <w:marBottom w:val="0"/>
                  <w:divBdr>
                    <w:top w:val="none" w:sz="0" w:space="0" w:color="auto"/>
                    <w:left w:val="none" w:sz="0" w:space="0" w:color="auto"/>
                    <w:bottom w:val="none" w:sz="0" w:space="0" w:color="auto"/>
                    <w:right w:val="none" w:sz="0" w:space="0" w:color="auto"/>
                  </w:divBdr>
                </w:div>
                <w:div w:id="427241464">
                  <w:marLeft w:val="0"/>
                  <w:marRight w:val="0"/>
                  <w:marTop w:val="240"/>
                  <w:marBottom w:val="240"/>
                  <w:divBdr>
                    <w:top w:val="none" w:sz="0" w:space="0" w:color="auto"/>
                    <w:left w:val="none" w:sz="0" w:space="0" w:color="auto"/>
                    <w:bottom w:val="none" w:sz="0" w:space="0" w:color="auto"/>
                    <w:right w:val="none" w:sz="0" w:space="0" w:color="auto"/>
                  </w:divBdr>
                  <w:divsChild>
                    <w:div w:id="83449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884039">
          <w:marLeft w:val="0"/>
          <w:marRight w:val="0"/>
          <w:marTop w:val="0"/>
          <w:marBottom w:val="0"/>
          <w:divBdr>
            <w:top w:val="none" w:sz="0" w:space="0" w:color="auto"/>
            <w:left w:val="none" w:sz="0" w:space="0" w:color="auto"/>
            <w:bottom w:val="none" w:sz="0" w:space="0" w:color="auto"/>
            <w:right w:val="none" w:sz="0" w:space="0" w:color="auto"/>
          </w:divBdr>
          <w:divsChild>
            <w:div w:id="1079525903">
              <w:marLeft w:val="0"/>
              <w:marRight w:val="0"/>
              <w:marTop w:val="0"/>
              <w:marBottom w:val="0"/>
              <w:divBdr>
                <w:top w:val="none" w:sz="0" w:space="0" w:color="auto"/>
                <w:left w:val="none" w:sz="0" w:space="0" w:color="auto"/>
                <w:bottom w:val="none" w:sz="0" w:space="0" w:color="auto"/>
                <w:right w:val="none" w:sz="0" w:space="0" w:color="auto"/>
              </w:divBdr>
            </w:div>
          </w:divsChild>
        </w:div>
        <w:div w:id="898710200">
          <w:marLeft w:val="0"/>
          <w:marRight w:val="0"/>
          <w:marTop w:val="0"/>
          <w:marBottom w:val="0"/>
          <w:divBdr>
            <w:top w:val="none" w:sz="0" w:space="0" w:color="auto"/>
            <w:left w:val="none" w:sz="0" w:space="0" w:color="auto"/>
            <w:bottom w:val="none" w:sz="0" w:space="0" w:color="auto"/>
            <w:right w:val="none" w:sz="0" w:space="0" w:color="auto"/>
          </w:divBdr>
        </w:div>
        <w:div w:id="1185359676">
          <w:marLeft w:val="0"/>
          <w:marRight w:val="0"/>
          <w:marTop w:val="0"/>
          <w:marBottom w:val="0"/>
          <w:divBdr>
            <w:top w:val="none" w:sz="0" w:space="0" w:color="auto"/>
            <w:left w:val="none" w:sz="0" w:space="0" w:color="auto"/>
            <w:bottom w:val="none" w:sz="0" w:space="0" w:color="auto"/>
            <w:right w:val="none" w:sz="0" w:space="0" w:color="auto"/>
          </w:divBdr>
        </w:div>
        <w:div w:id="709034040">
          <w:marLeft w:val="0"/>
          <w:marRight w:val="0"/>
          <w:marTop w:val="0"/>
          <w:marBottom w:val="0"/>
          <w:divBdr>
            <w:top w:val="none" w:sz="0" w:space="0" w:color="auto"/>
            <w:left w:val="none" w:sz="0" w:space="0" w:color="auto"/>
            <w:bottom w:val="none" w:sz="0" w:space="0" w:color="auto"/>
            <w:right w:val="none" w:sz="0" w:space="0" w:color="auto"/>
          </w:divBdr>
        </w:div>
        <w:div w:id="491063342">
          <w:marLeft w:val="0"/>
          <w:marRight w:val="0"/>
          <w:marTop w:val="0"/>
          <w:marBottom w:val="0"/>
          <w:divBdr>
            <w:top w:val="none" w:sz="0" w:space="0" w:color="auto"/>
            <w:left w:val="none" w:sz="0" w:space="0" w:color="auto"/>
            <w:bottom w:val="none" w:sz="0" w:space="0" w:color="auto"/>
            <w:right w:val="none" w:sz="0" w:space="0" w:color="auto"/>
          </w:divBdr>
          <w:divsChild>
            <w:div w:id="1664358796">
              <w:marLeft w:val="0"/>
              <w:marRight w:val="0"/>
              <w:marTop w:val="0"/>
              <w:marBottom w:val="0"/>
              <w:divBdr>
                <w:top w:val="none" w:sz="0" w:space="0" w:color="auto"/>
                <w:left w:val="none" w:sz="0" w:space="0" w:color="auto"/>
                <w:bottom w:val="none" w:sz="0" w:space="0" w:color="auto"/>
                <w:right w:val="none" w:sz="0" w:space="0" w:color="auto"/>
              </w:divBdr>
            </w:div>
          </w:divsChild>
        </w:div>
        <w:div w:id="1226526195">
          <w:marLeft w:val="0"/>
          <w:marRight w:val="0"/>
          <w:marTop w:val="0"/>
          <w:marBottom w:val="0"/>
          <w:divBdr>
            <w:top w:val="none" w:sz="0" w:space="0" w:color="auto"/>
            <w:left w:val="none" w:sz="0" w:space="0" w:color="auto"/>
            <w:bottom w:val="none" w:sz="0" w:space="0" w:color="auto"/>
            <w:right w:val="none" w:sz="0" w:space="0" w:color="auto"/>
          </w:divBdr>
        </w:div>
        <w:div w:id="255329358">
          <w:marLeft w:val="0"/>
          <w:marRight w:val="0"/>
          <w:marTop w:val="0"/>
          <w:marBottom w:val="0"/>
          <w:divBdr>
            <w:top w:val="none" w:sz="0" w:space="0" w:color="auto"/>
            <w:left w:val="none" w:sz="0" w:space="0" w:color="auto"/>
            <w:bottom w:val="none" w:sz="0" w:space="0" w:color="auto"/>
            <w:right w:val="none" w:sz="0" w:space="0" w:color="auto"/>
          </w:divBdr>
        </w:div>
        <w:div w:id="486436407">
          <w:marLeft w:val="0"/>
          <w:marRight w:val="0"/>
          <w:marTop w:val="0"/>
          <w:marBottom w:val="0"/>
          <w:divBdr>
            <w:top w:val="none" w:sz="0" w:space="0" w:color="auto"/>
            <w:left w:val="none" w:sz="0" w:space="0" w:color="auto"/>
            <w:bottom w:val="none" w:sz="0" w:space="0" w:color="auto"/>
            <w:right w:val="none" w:sz="0" w:space="0" w:color="auto"/>
          </w:divBdr>
        </w:div>
        <w:div w:id="1355158882">
          <w:marLeft w:val="0"/>
          <w:marRight w:val="0"/>
          <w:marTop w:val="0"/>
          <w:marBottom w:val="0"/>
          <w:divBdr>
            <w:top w:val="none" w:sz="0" w:space="0" w:color="auto"/>
            <w:left w:val="none" w:sz="0" w:space="0" w:color="auto"/>
            <w:bottom w:val="none" w:sz="0" w:space="0" w:color="auto"/>
            <w:right w:val="none" w:sz="0" w:space="0" w:color="auto"/>
          </w:divBdr>
          <w:divsChild>
            <w:div w:id="1468619638">
              <w:marLeft w:val="0"/>
              <w:marRight w:val="0"/>
              <w:marTop w:val="0"/>
              <w:marBottom w:val="0"/>
              <w:divBdr>
                <w:top w:val="none" w:sz="0" w:space="0" w:color="auto"/>
                <w:left w:val="none" w:sz="0" w:space="0" w:color="auto"/>
                <w:bottom w:val="none" w:sz="0" w:space="0" w:color="auto"/>
                <w:right w:val="none" w:sz="0" w:space="0" w:color="auto"/>
              </w:divBdr>
            </w:div>
          </w:divsChild>
        </w:div>
        <w:div w:id="1568304782">
          <w:marLeft w:val="0"/>
          <w:marRight w:val="0"/>
          <w:marTop w:val="0"/>
          <w:marBottom w:val="0"/>
          <w:divBdr>
            <w:top w:val="none" w:sz="0" w:space="0" w:color="auto"/>
            <w:left w:val="none" w:sz="0" w:space="0" w:color="auto"/>
            <w:bottom w:val="none" w:sz="0" w:space="0" w:color="auto"/>
            <w:right w:val="none" w:sz="0" w:space="0" w:color="auto"/>
          </w:divBdr>
        </w:div>
        <w:div w:id="1581787820">
          <w:marLeft w:val="0"/>
          <w:marRight w:val="0"/>
          <w:marTop w:val="0"/>
          <w:marBottom w:val="0"/>
          <w:divBdr>
            <w:top w:val="none" w:sz="0" w:space="0" w:color="auto"/>
            <w:left w:val="none" w:sz="0" w:space="0" w:color="auto"/>
            <w:bottom w:val="none" w:sz="0" w:space="0" w:color="auto"/>
            <w:right w:val="none" w:sz="0" w:space="0" w:color="auto"/>
          </w:divBdr>
        </w:div>
        <w:div w:id="441459326">
          <w:marLeft w:val="0"/>
          <w:marRight w:val="0"/>
          <w:marTop w:val="0"/>
          <w:marBottom w:val="0"/>
          <w:divBdr>
            <w:top w:val="none" w:sz="0" w:space="0" w:color="auto"/>
            <w:left w:val="none" w:sz="0" w:space="0" w:color="auto"/>
            <w:bottom w:val="none" w:sz="0" w:space="0" w:color="auto"/>
            <w:right w:val="none" w:sz="0" w:space="0" w:color="auto"/>
          </w:divBdr>
        </w:div>
        <w:div w:id="1273828475">
          <w:marLeft w:val="0"/>
          <w:marRight w:val="0"/>
          <w:marTop w:val="0"/>
          <w:marBottom w:val="0"/>
          <w:divBdr>
            <w:top w:val="none" w:sz="0" w:space="0" w:color="auto"/>
            <w:left w:val="none" w:sz="0" w:space="0" w:color="auto"/>
            <w:bottom w:val="none" w:sz="0" w:space="0" w:color="auto"/>
            <w:right w:val="none" w:sz="0" w:space="0" w:color="auto"/>
          </w:divBdr>
        </w:div>
        <w:div w:id="1575815826">
          <w:marLeft w:val="0"/>
          <w:marRight w:val="0"/>
          <w:marTop w:val="0"/>
          <w:marBottom w:val="0"/>
          <w:divBdr>
            <w:top w:val="none" w:sz="0" w:space="0" w:color="auto"/>
            <w:left w:val="none" w:sz="0" w:space="0" w:color="auto"/>
            <w:bottom w:val="none" w:sz="0" w:space="0" w:color="auto"/>
            <w:right w:val="none" w:sz="0" w:space="0" w:color="auto"/>
          </w:divBdr>
          <w:divsChild>
            <w:div w:id="1027675210">
              <w:marLeft w:val="0"/>
              <w:marRight w:val="0"/>
              <w:marTop w:val="0"/>
              <w:marBottom w:val="0"/>
              <w:divBdr>
                <w:top w:val="none" w:sz="0" w:space="0" w:color="auto"/>
                <w:left w:val="none" w:sz="0" w:space="0" w:color="auto"/>
                <w:bottom w:val="none" w:sz="0" w:space="0" w:color="auto"/>
                <w:right w:val="none" w:sz="0" w:space="0" w:color="auto"/>
              </w:divBdr>
            </w:div>
          </w:divsChild>
        </w:div>
        <w:div w:id="122816873">
          <w:marLeft w:val="0"/>
          <w:marRight w:val="0"/>
          <w:marTop w:val="0"/>
          <w:marBottom w:val="0"/>
          <w:divBdr>
            <w:top w:val="none" w:sz="0" w:space="0" w:color="auto"/>
            <w:left w:val="none" w:sz="0" w:space="0" w:color="auto"/>
            <w:bottom w:val="none" w:sz="0" w:space="0" w:color="auto"/>
            <w:right w:val="none" w:sz="0" w:space="0" w:color="auto"/>
          </w:divBdr>
        </w:div>
        <w:div w:id="96024772">
          <w:marLeft w:val="0"/>
          <w:marRight w:val="0"/>
          <w:marTop w:val="0"/>
          <w:marBottom w:val="0"/>
          <w:divBdr>
            <w:top w:val="none" w:sz="0" w:space="0" w:color="auto"/>
            <w:left w:val="none" w:sz="0" w:space="0" w:color="auto"/>
            <w:bottom w:val="none" w:sz="0" w:space="0" w:color="auto"/>
            <w:right w:val="none" w:sz="0" w:space="0" w:color="auto"/>
          </w:divBdr>
        </w:div>
        <w:div w:id="1276907702">
          <w:marLeft w:val="0"/>
          <w:marRight w:val="0"/>
          <w:marTop w:val="0"/>
          <w:marBottom w:val="0"/>
          <w:divBdr>
            <w:top w:val="none" w:sz="0" w:space="0" w:color="auto"/>
            <w:left w:val="none" w:sz="0" w:space="0" w:color="auto"/>
            <w:bottom w:val="none" w:sz="0" w:space="0" w:color="auto"/>
            <w:right w:val="none" w:sz="0" w:space="0" w:color="auto"/>
          </w:divBdr>
          <w:divsChild>
            <w:div w:id="1548032320">
              <w:marLeft w:val="0"/>
              <w:marRight w:val="0"/>
              <w:marTop w:val="0"/>
              <w:marBottom w:val="0"/>
              <w:divBdr>
                <w:top w:val="none" w:sz="0" w:space="0" w:color="auto"/>
                <w:left w:val="none" w:sz="0" w:space="0" w:color="auto"/>
                <w:bottom w:val="none" w:sz="0" w:space="0" w:color="auto"/>
                <w:right w:val="none" w:sz="0" w:space="0" w:color="auto"/>
              </w:divBdr>
            </w:div>
          </w:divsChild>
        </w:div>
        <w:div w:id="510221970">
          <w:marLeft w:val="0"/>
          <w:marRight w:val="0"/>
          <w:marTop w:val="0"/>
          <w:marBottom w:val="0"/>
          <w:divBdr>
            <w:top w:val="none" w:sz="0" w:space="0" w:color="auto"/>
            <w:left w:val="none" w:sz="0" w:space="0" w:color="auto"/>
            <w:bottom w:val="none" w:sz="0" w:space="0" w:color="auto"/>
            <w:right w:val="none" w:sz="0" w:space="0" w:color="auto"/>
          </w:divBdr>
        </w:div>
        <w:div w:id="871653120">
          <w:marLeft w:val="0"/>
          <w:marRight w:val="0"/>
          <w:marTop w:val="0"/>
          <w:marBottom w:val="0"/>
          <w:divBdr>
            <w:top w:val="none" w:sz="0" w:space="0" w:color="auto"/>
            <w:left w:val="none" w:sz="0" w:space="0" w:color="auto"/>
            <w:bottom w:val="none" w:sz="0" w:space="0" w:color="auto"/>
            <w:right w:val="none" w:sz="0" w:space="0" w:color="auto"/>
          </w:divBdr>
        </w:div>
        <w:div w:id="837382051">
          <w:marLeft w:val="0"/>
          <w:marRight w:val="0"/>
          <w:marTop w:val="0"/>
          <w:marBottom w:val="0"/>
          <w:divBdr>
            <w:top w:val="none" w:sz="0" w:space="0" w:color="auto"/>
            <w:left w:val="none" w:sz="0" w:space="0" w:color="auto"/>
            <w:bottom w:val="none" w:sz="0" w:space="0" w:color="auto"/>
            <w:right w:val="none" w:sz="0" w:space="0" w:color="auto"/>
          </w:divBdr>
        </w:div>
        <w:div w:id="173805184">
          <w:marLeft w:val="0"/>
          <w:marRight w:val="0"/>
          <w:marTop w:val="0"/>
          <w:marBottom w:val="0"/>
          <w:divBdr>
            <w:top w:val="none" w:sz="0" w:space="0" w:color="auto"/>
            <w:left w:val="none" w:sz="0" w:space="0" w:color="auto"/>
            <w:bottom w:val="none" w:sz="0" w:space="0" w:color="auto"/>
            <w:right w:val="none" w:sz="0" w:space="0" w:color="auto"/>
          </w:divBdr>
          <w:divsChild>
            <w:div w:id="1515419383">
              <w:marLeft w:val="0"/>
              <w:marRight w:val="0"/>
              <w:marTop w:val="0"/>
              <w:marBottom w:val="0"/>
              <w:divBdr>
                <w:top w:val="none" w:sz="0" w:space="0" w:color="auto"/>
                <w:left w:val="none" w:sz="0" w:space="0" w:color="auto"/>
                <w:bottom w:val="none" w:sz="0" w:space="0" w:color="auto"/>
                <w:right w:val="none" w:sz="0" w:space="0" w:color="auto"/>
              </w:divBdr>
            </w:div>
          </w:divsChild>
        </w:div>
        <w:div w:id="1485658858">
          <w:marLeft w:val="0"/>
          <w:marRight w:val="0"/>
          <w:marTop w:val="0"/>
          <w:marBottom w:val="0"/>
          <w:divBdr>
            <w:top w:val="none" w:sz="0" w:space="0" w:color="auto"/>
            <w:left w:val="none" w:sz="0" w:space="0" w:color="auto"/>
            <w:bottom w:val="none" w:sz="0" w:space="0" w:color="auto"/>
            <w:right w:val="none" w:sz="0" w:space="0" w:color="auto"/>
          </w:divBdr>
        </w:div>
        <w:div w:id="2010719447">
          <w:marLeft w:val="0"/>
          <w:marRight w:val="0"/>
          <w:marTop w:val="0"/>
          <w:marBottom w:val="0"/>
          <w:divBdr>
            <w:top w:val="none" w:sz="0" w:space="0" w:color="auto"/>
            <w:left w:val="none" w:sz="0" w:space="0" w:color="auto"/>
            <w:bottom w:val="none" w:sz="0" w:space="0" w:color="auto"/>
            <w:right w:val="none" w:sz="0" w:space="0" w:color="auto"/>
          </w:divBdr>
          <w:divsChild>
            <w:div w:id="1888830699">
              <w:marLeft w:val="0"/>
              <w:marRight w:val="360"/>
              <w:marTop w:val="0"/>
              <w:marBottom w:val="0"/>
              <w:divBdr>
                <w:top w:val="none" w:sz="0" w:space="0" w:color="auto"/>
                <w:left w:val="none" w:sz="0" w:space="0" w:color="auto"/>
                <w:bottom w:val="none" w:sz="0" w:space="0" w:color="auto"/>
                <w:right w:val="none" w:sz="0" w:space="0" w:color="auto"/>
              </w:divBdr>
            </w:div>
          </w:divsChild>
        </w:div>
        <w:div w:id="1746142434">
          <w:marLeft w:val="0"/>
          <w:marRight w:val="0"/>
          <w:marTop w:val="0"/>
          <w:marBottom w:val="0"/>
          <w:divBdr>
            <w:top w:val="none" w:sz="0" w:space="0" w:color="auto"/>
            <w:left w:val="none" w:sz="0" w:space="0" w:color="auto"/>
            <w:bottom w:val="none" w:sz="0" w:space="0" w:color="auto"/>
            <w:right w:val="none" w:sz="0" w:space="0" w:color="auto"/>
          </w:divBdr>
          <w:divsChild>
            <w:div w:id="1713917563">
              <w:marLeft w:val="0"/>
              <w:marRight w:val="0"/>
              <w:marTop w:val="0"/>
              <w:marBottom w:val="0"/>
              <w:divBdr>
                <w:top w:val="none" w:sz="0" w:space="0" w:color="auto"/>
                <w:left w:val="none" w:sz="0" w:space="0" w:color="auto"/>
                <w:bottom w:val="none" w:sz="0" w:space="0" w:color="auto"/>
                <w:right w:val="none" w:sz="0" w:space="0" w:color="auto"/>
              </w:divBdr>
            </w:div>
          </w:divsChild>
        </w:div>
        <w:div w:id="1562055043">
          <w:marLeft w:val="0"/>
          <w:marRight w:val="0"/>
          <w:marTop w:val="0"/>
          <w:marBottom w:val="0"/>
          <w:divBdr>
            <w:top w:val="none" w:sz="0" w:space="0" w:color="auto"/>
            <w:left w:val="none" w:sz="0" w:space="0" w:color="auto"/>
            <w:bottom w:val="none" w:sz="0" w:space="0" w:color="auto"/>
            <w:right w:val="none" w:sz="0" w:space="0" w:color="auto"/>
          </w:divBdr>
        </w:div>
        <w:div w:id="1442601317">
          <w:marLeft w:val="0"/>
          <w:marRight w:val="0"/>
          <w:marTop w:val="0"/>
          <w:marBottom w:val="0"/>
          <w:divBdr>
            <w:top w:val="none" w:sz="0" w:space="0" w:color="auto"/>
            <w:left w:val="none" w:sz="0" w:space="0" w:color="auto"/>
            <w:bottom w:val="none" w:sz="0" w:space="0" w:color="auto"/>
            <w:right w:val="none" w:sz="0" w:space="0" w:color="auto"/>
          </w:divBdr>
        </w:div>
        <w:div w:id="578713023">
          <w:marLeft w:val="0"/>
          <w:marRight w:val="0"/>
          <w:marTop w:val="0"/>
          <w:marBottom w:val="0"/>
          <w:divBdr>
            <w:top w:val="none" w:sz="0" w:space="0" w:color="auto"/>
            <w:left w:val="none" w:sz="0" w:space="0" w:color="auto"/>
            <w:bottom w:val="none" w:sz="0" w:space="0" w:color="auto"/>
            <w:right w:val="none" w:sz="0" w:space="0" w:color="auto"/>
          </w:divBdr>
        </w:div>
        <w:div w:id="1482383451">
          <w:marLeft w:val="0"/>
          <w:marRight w:val="0"/>
          <w:marTop w:val="0"/>
          <w:marBottom w:val="0"/>
          <w:divBdr>
            <w:top w:val="none" w:sz="0" w:space="0" w:color="auto"/>
            <w:left w:val="none" w:sz="0" w:space="0" w:color="auto"/>
            <w:bottom w:val="none" w:sz="0" w:space="0" w:color="auto"/>
            <w:right w:val="none" w:sz="0" w:space="0" w:color="auto"/>
          </w:divBdr>
          <w:divsChild>
            <w:div w:id="1324429418">
              <w:marLeft w:val="0"/>
              <w:marRight w:val="0"/>
              <w:marTop w:val="0"/>
              <w:marBottom w:val="0"/>
              <w:divBdr>
                <w:top w:val="none" w:sz="0" w:space="0" w:color="auto"/>
                <w:left w:val="none" w:sz="0" w:space="0" w:color="auto"/>
                <w:bottom w:val="none" w:sz="0" w:space="0" w:color="auto"/>
                <w:right w:val="none" w:sz="0" w:space="0" w:color="auto"/>
              </w:divBdr>
            </w:div>
          </w:divsChild>
        </w:div>
        <w:div w:id="369844001">
          <w:marLeft w:val="0"/>
          <w:marRight w:val="0"/>
          <w:marTop w:val="0"/>
          <w:marBottom w:val="0"/>
          <w:divBdr>
            <w:top w:val="none" w:sz="0" w:space="0" w:color="auto"/>
            <w:left w:val="none" w:sz="0" w:space="0" w:color="auto"/>
            <w:bottom w:val="none" w:sz="0" w:space="0" w:color="auto"/>
            <w:right w:val="none" w:sz="0" w:space="0" w:color="auto"/>
          </w:divBdr>
        </w:div>
        <w:div w:id="1710759498">
          <w:marLeft w:val="0"/>
          <w:marRight w:val="0"/>
          <w:marTop w:val="0"/>
          <w:marBottom w:val="0"/>
          <w:divBdr>
            <w:top w:val="none" w:sz="0" w:space="0" w:color="auto"/>
            <w:left w:val="none" w:sz="0" w:space="0" w:color="auto"/>
            <w:bottom w:val="none" w:sz="0" w:space="0" w:color="auto"/>
            <w:right w:val="none" w:sz="0" w:space="0" w:color="auto"/>
          </w:divBdr>
          <w:divsChild>
            <w:div w:id="574627157">
              <w:marLeft w:val="0"/>
              <w:marRight w:val="360"/>
              <w:marTop w:val="0"/>
              <w:marBottom w:val="0"/>
              <w:divBdr>
                <w:top w:val="none" w:sz="0" w:space="0" w:color="auto"/>
                <w:left w:val="none" w:sz="0" w:space="0" w:color="auto"/>
                <w:bottom w:val="none" w:sz="0" w:space="0" w:color="auto"/>
                <w:right w:val="none" w:sz="0" w:space="0" w:color="auto"/>
              </w:divBdr>
            </w:div>
          </w:divsChild>
        </w:div>
        <w:div w:id="700983052">
          <w:marLeft w:val="0"/>
          <w:marRight w:val="0"/>
          <w:marTop w:val="0"/>
          <w:marBottom w:val="0"/>
          <w:divBdr>
            <w:top w:val="none" w:sz="0" w:space="0" w:color="auto"/>
            <w:left w:val="none" w:sz="0" w:space="0" w:color="auto"/>
            <w:bottom w:val="none" w:sz="0" w:space="0" w:color="auto"/>
            <w:right w:val="none" w:sz="0" w:space="0" w:color="auto"/>
          </w:divBdr>
          <w:divsChild>
            <w:div w:id="335766723">
              <w:marLeft w:val="0"/>
              <w:marRight w:val="0"/>
              <w:marTop w:val="0"/>
              <w:marBottom w:val="0"/>
              <w:divBdr>
                <w:top w:val="none" w:sz="0" w:space="0" w:color="auto"/>
                <w:left w:val="none" w:sz="0" w:space="0" w:color="auto"/>
                <w:bottom w:val="none" w:sz="0" w:space="0" w:color="auto"/>
                <w:right w:val="none" w:sz="0" w:space="0" w:color="auto"/>
              </w:divBdr>
            </w:div>
          </w:divsChild>
        </w:div>
        <w:div w:id="483399069">
          <w:marLeft w:val="0"/>
          <w:marRight w:val="0"/>
          <w:marTop w:val="0"/>
          <w:marBottom w:val="0"/>
          <w:divBdr>
            <w:top w:val="none" w:sz="0" w:space="0" w:color="auto"/>
            <w:left w:val="none" w:sz="0" w:space="0" w:color="auto"/>
            <w:bottom w:val="none" w:sz="0" w:space="0" w:color="auto"/>
            <w:right w:val="none" w:sz="0" w:space="0" w:color="auto"/>
          </w:divBdr>
        </w:div>
        <w:div w:id="860162230">
          <w:marLeft w:val="0"/>
          <w:marRight w:val="0"/>
          <w:marTop w:val="0"/>
          <w:marBottom w:val="0"/>
          <w:divBdr>
            <w:top w:val="none" w:sz="0" w:space="0" w:color="auto"/>
            <w:left w:val="none" w:sz="0" w:space="0" w:color="auto"/>
            <w:bottom w:val="none" w:sz="0" w:space="0" w:color="auto"/>
            <w:right w:val="none" w:sz="0" w:space="0" w:color="auto"/>
          </w:divBdr>
        </w:div>
        <w:div w:id="642777902">
          <w:marLeft w:val="0"/>
          <w:marRight w:val="0"/>
          <w:marTop w:val="0"/>
          <w:marBottom w:val="0"/>
          <w:divBdr>
            <w:top w:val="none" w:sz="0" w:space="0" w:color="auto"/>
            <w:left w:val="none" w:sz="0" w:space="0" w:color="auto"/>
            <w:bottom w:val="none" w:sz="0" w:space="0" w:color="auto"/>
            <w:right w:val="none" w:sz="0" w:space="0" w:color="auto"/>
          </w:divBdr>
        </w:div>
        <w:div w:id="212232219">
          <w:marLeft w:val="0"/>
          <w:marRight w:val="0"/>
          <w:marTop w:val="0"/>
          <w:marBottom w:val="0"/>
          <w:divBdr>
            <w:top w:val="none" w:sz="0" w:space="0" w:color="auto"/>
            <w:left w:val="none" w:sz="0" w:space="0" w:color="auto"/>
            <w:bottom w:val="none" w:sz="0" w:space="0" w:color="auto"/>
            <w:right w:val="none" w:sz="0" w:space="0" w:color="auto"/>
          </w:divBdr>
        </w:div>
        <w:div w:id="2047950948">
          <w:marLeft w:val="0"/>
          <w:marRight w:val="0"/>
          <w:marTop w:val="0"/>
          <w:marBottom w:val="0"/>
          <w:divBdr>
            <w:top w:val="none" w:sz="0" w:space="0" w:color="auto"/>
            <w:left w:val="none" w:sz="0" w:space="0" w:color="auto"/>
            <w:bottom w:val="none" w:sz="0" w:space="0" w:color="auto"/>
            <w:right w:val="none" w:sz="0" w:space="0" w:color="auto"/>
          </w:divBdr>
          <w:divsChild>
            <w:div w:id="89593640">
              <w:marLeft w:val="0"/>
              <w:marRight w:val="0"/>
              <w:marTop w:val="0"/>
              <w:marBottom w:val="0"/>
              <w:divBdr>
                <w:top w:val="none" w:sz="0" w:space="0" w:color="auto"/>
                <w:left w:val="none" w:sz="0" w:space="0" w:color="auto"/>
                <w:bottom w:val="none" w:sz="0" w:space="0" w:color="auto"/>
                <w:right w:val="none" w:sz="0" w:space="0" w:color="auto"/>
              </w:divBdr>
            </w:div>
          </w:divsChild>
        </w:div>
        <w:div w:id="1378238148">
          <w:marLeft w:val="0"/>
          <w:marRight w:val="0"/>
          <w:marTop w:val="0"/>
          <w:marBottom w:val="0"/>
          <w:divBdr>
            <w:top w:val="none" w:sz="0" w:space="0" w:color="auto"/>
            <w:left w:val="none" w:sz="0" w:space="0" w:color="auto"/>
            <w:bottom w:val="none" w:sz="0" w:space="0" w:color="auto"/>
            <w:right w:val="none" w:sz="0" w:space="0" w:color="auto"/>
          </w:divBdr>
        </w:div>
        <w:div w:id="807863042">
          <w:marLeft w:val="0"/>
          <w:marRight w:val="0"/>
          <w:marTop w:val="0"/>
          <w:marBottom w:val="0"/>
          <w:divBdr>
            <w:top w:val="none" w:sz="0" w:space="0" w:color="auto"/>
            <w:left w:val="none" w:sz="0" w:space="0" w:color="auto"/>
            <w:bottom w:val="none" w:sz="0" w:space="0" w:color="auto"/>
            <w:right w:val="none" w:sz="0" w:space="0" w:color="auto"/>
          </w:divBdr>
          <w:divsChild>
            <w:div w:id="277759542">
              <w:marLeft w:val="0"/>
              <w:marRight w:val="360"/>
              <w:marTop w:val="0"/>
              <w:marBottom w:val="0"/>
              <w:divBdr>
                <w:top w:val="none" w:sz="0" w:space="0" w:color="auto"/>
                <w:left w:val="none" w:sz="0" w:space="0" w:color="auto"/>
                <w:bottom w:val="none" w:sz="0" w:space="0" w:color="auto"/>
                <w:right w:val="none" w:sz="0" w:space="0" w:color="auto"/>
              </w:divBdr>
            </w:div>
          </w:divsChild>
        </w:div>
        <w:div w:id="689381100">
          <w:marLeft w:val="0"/>
          <w:marRight w:val="0"/>
          <w:marTop w:val="0"/>
          <w:marBottom w:val="0"/>
          <w:divBdr>
            <w:top w:val="none" w:sz="0" w:space="0" w:color="auto"/>
            <w:left w:val="none" w:sz="0" w:space="0" w:color="auto"/>
            <w:bottom w:val="none" w:sz="0" w:space="0" w:color="auto"/>
            <w:right w:val="none" w:sz="0" w:space="0" w:color="auto"/>
          </w:divBdr>
          <w:divsChild>
            <w:div w:id="1700427775">
              <w:marLeft w:val="0"/>
              <w:marRight w:val="0"/>
              <w:marTop w:val="0"/>
              <w:marBottom w:val="0"/>
              <w:divBdr>
                <w:top w:val="none" w:sz="0" w:space="0" w:color="auto"/>
                <w:left w:val="none" w:sz="0" w:space="0" w:color="auto"/>
                <w:bottom w:val="none" w:sz="0" w:space="0" w:color="auto"/>
                <w:right w:val="none" w:sz="0" w:space="0" w:color="auto"/>
              </w:divBdr>
            </w:div>
          </w:divsChild>
        </w:div>
        <w:div w:id="1605455789">
          <w:marLeft w:val="0"/>
          <w:marRight w:val="0"/>
          <w:marTop w:val="0"/>
          <w:marBottom w:val="0"/>
          <w:divBdr>
            <w:top w:val="none" w:sz="0" w:space="0" w:color="auto"/>
            <w:left w:val="none" w:sz="0" w:space="0" w:color="auto"/>
            <w:bottom w:val="none" w:sz="0" w:space="0" w:color="auto"/>
            <w:right w:val="none" w:sz="0" w:space="0" w:color="auto"/>
          </w:divBdr>
        </w:div>
        <w:div w:id="896623078">
          <w:marLeft w:val="0"/>
          <w:marRight w:val="0"/>
          <w:marTop w:val="0"/>
          <w:marBottom w:val="0"/>
          <w:divBdr>
            <w:top w:val="none" w:sz="0" w:space="0" w:color="auto"/>
            <w:left w:val="none" w:sz="0" w:space="0" w:color="auto"/>
            <w:bottom w:val="none" w:sz="0" w:space="0" w:color="auto"/>
            <w:right w:val="none" w:sz="0" w:space="0" w:color="auto"/>
          </w:divBdr>
        </w:div>
        <w:div w:id="874660475">
          <w:marLeft w:val="0"/>
          <w:marRight w:val="0"/>
          <w:marTop w:val="0"/>
          <w:marBottom w:val="0"/>
          <w:divBdr>
            <w:top w:val="none" w:sz="0" w:space="0" w:color="auto"/>
            <w:left w:val="none" w:sz="0" w:space="0" w:color="auto"/>
            <w:bottom w:val="none" w:sz="0" w:space="0" w:color="auto"/>
            <w:right w:val="none" w:sz="0" w:space="0" w:color="auto"/>
          </w:divBdr>
          <w:divsChild>
            <w:div w:id="1449854044">
              <w:marLeft w:val="0"/>
              <w:marRight w:val="0"/>
              <w:marTop w:val="0"/>
              <w:marBottom w:val="0"/>
              <w:divBdr>
                <w:top w:val="none" w:sz="0" w:space="0" w:color="auto"/>
                <w:left w:val="none" w:sz="0" w:space="0" w:color="auto"/>
                <w:bottom w:val="none" w:sz="0" w:space="0" w:color="auto"/>
                <w:right w:val="none" w:sz="0" w:space="0" w:color="auto"/>
              </w:divBdr>
            </w:div>
          </w:divsChild>
        </w:div>
        <w:div w:id="374234267">
          <w:marLeft w:val="0"/>
          <w:marRight w:val="0"/>
          <w:marTop w:val="0"/>
          <w:marBottom w:val="0"/>
          <w:divBdr>
            <w:top w:val="none" w:sz="0" w:space="0" w:color="auto"/>
            <w:left w:val="none" w:sz="0" w:space="0" w:color="auto"/>
            <w:bottom w:val="none" w:sz="0" w:space="0" w:color="auto"/>
            <w:right w:val="none" w:sz="0" w:space="0" w:color="auto"/>
          </w:divBdr>
        </w:div>
        <w:div w:id="1091009893">
          <w:marLeft w:val="0"/>
          <w:marRight w:val="0"/>
          <w:marTop w:val="0"/>
          <w:marBottom w:val="0"/>
          <w:divBdr>
            <w:top w:val="none" w:sz="0" w:space="0" w:color="auto"/>
            <w:left w:val="none" w:sz="0" w:space="0" w:color="auto"/>
            <w:bottom w:val="none" w:sz="0" w:space="0" w:color="auto"/>
            <w:right w:val="none" w:sz="0" w:space="0" w:color="auto"/>
          </w:divBdr>
        </w:div>
        <w:div w:id="711542815">
          <w:marLeft w:val="0"/>
          <w:marRight w:val="0"/>
          <w:marTop w:val="0"/>
          <w:marBottom w:val="0"/>
          <w:divBdr>
            <w:top w:val="none" w:sz="0" w:space="0" w:color="auto"/>
            <w:left w:val="none" w:sz="0" w:space="0" w:color="auto"/>
            <w:bottom w:val="none" w:sz="0" w:space="0" w:color="auto"/>
            <w:right w:val="none" w:sz="0" w:space="0" w:color="auto"/>
          </w:divBdr>
          <w:divsChild>
            <w:div w:id="741297922">
              <w:marLeft w:val="0"/>
              <w:marRight w:val="0"/>
              <w:marTop w:val="0"/>
              <w:marBottom w:val="0"/>
              <w:divBdr>
                <w:top w:val="none" w:sz="0" w:space="0" w:color="auto"/>
                <w:left w:val="none" w:sz="0" w:space="0" w:color="auto"/>
                <w:bottom w:val="none" w:sz="0" w:space="0" w:color="auto"/>
                <w:right w:val="none" w:sz="0" w:space="0" w:color="auto"/>
              </w:divBdr>
            </w:div>
          </w:divsChild>
        </w:div>
        <w:div w:id="1552694233">
          <w:marLeft w:val="0"/>
          <w:marRight w:val="0"/>
          <w:marTop w:val="0"/>
          <w:marBottom w:val="0"/>
          <w:divBdr>
            <w:top w:val="none" w:sz="0" w:space="0" w:color="auto"/>
            <w:left w:val="none" w:sz="0" w:space="0" w:color="auto"/>
            <w:bottom w:val="none" w:sz="0" w:space="0" w:color="auto"/>
            <w:right w:val="none" w:sz="0" w:space="0" w:color="auto"/>
          </w:divBdr>
        </w:div>
        <w:div w:id="1072848974">
          <w:marLeft w:val="0"/>
          <w:marRight w:val="0"/>
          <w:marTop w:val="0"/>
          <w:marBottom w:val="0"/>
          <w:divBdr>
            <w:top w:val="none" w:sz="0" w:space="0" w:color="auto"/>
            <w:left w:val="none" w:sz="0" w:space="0" w:color="auto"/>
            <w:bottom w:val="none" w:sz="0" w:space="0" w:color="auto"/>
            <w:right w:val="none" w:sz="0" w:space="0" w:color="auto"/>
          </w:divBdr>
          <w:divsChild>
            <w:div w:id="300580851">
              <w:marLeft w:val="0"/>
              <w:marRight w:val="360"/>
              <w:marTop w:val="0"/>
              <w:marBottom w:val="0"/>
              <w:divBdr>
                <w:top w:val="none" w:sz="0" w:space="0" w:color="auto"/>
                <w:left w:val="none" w:sz="0" w:space="0" w:color="auto"/>
                <w:bottom w:val="none" w:sz="0" w:space="0" w:color="auto"/>
                <w:right w:val="none" w:sz="0" w:space="0" w:color="auto"/>
              </w:divBdr>
            </w:div>
          </w:divsChild>
        </w:div>
        <w:div w:id="1773238191">
          <w:marLeft w:val="0"/>
          <w:marRight w:val="0"/>
          <w:marTop w:val="0"/>
          <w:marBottom w:val="0"/>
          <w:divBdr>
            <w:top w:val="none" w:sz="0" w:space="0" w:color="auto"/>
            <w:left w:val="none" w:sz="0" w:space="0" w:color="auto"/>
            <w:bottom w:val="none" w:sz="0" w:space="0" w:color="auto"/>
            <w:right w:val="none" w:sz="0" w:space="0" w:color="auto"/>
          </w:divBdr>
          <w:divsChild>
            <w:div w:id="570316672">
              <w:marLeft w:val="0"/>
              <w:marRight w:val="0"/>
              <w:marTop w:val="0"/>
              <w:marBottom w:val="0"/>
              <w:divBdr>
                <w:top w:val="none" w:sz="0" w:space="0" w:color="auto"/>
                <w:left w:val="none" w:sz="0" w:space="0" w:color="auto"/>
                <w:bottom w:val="none" w:sz="0" w:space="0" w:color="auto"/>
                <w:right w:val="none" w:sz="0" w:space="0" w:color="auto"/>
              </w:divBdr>
            </w:div>
          </w:divsChild>
        </w:div>
        <w:div w:id="492841325">
          <w:marLeft w:val="0"/>
          <w:marRight w:val="0"/>
          <w:marTop w:val="0"/>
          <w:marBottom w:val="0"/>
          <w:divBdr>
            <w:top w:val="none" w:sz="0" w:space="0" w:color="auto"/>
            <w:left w:val="none" w:sz="0" w:space="0" w:color="auto"/>
            <w:bottom w:val="none" w:sz="0" w:space="0" w:color="auto"/>
            <w:right w:val="none" w:sz="0" w:space="0" w:color="auto"/>
          </w:divBdr>
        </w:div>
        <w:div w:id="380835684">
          <w:marLeft w:val="0"/>
          <w:marRight w:val="0"/>
          <w:marTop w:val="0"/>
          <w:marBottom w:val="0"/>
          <w:divBdr>
            <w:top w:val="none" w:sz="0" w:space="0" w:color="auto"/>
            <w:left w:val="none" w:sz="0" w:space="0" w:color="auto"/>
            <w:bottom w:val="none" w:sz="0" w:space="0" w:color="auto"/>
            <w:right w:val="none" w:sz="0" w:space="0" w:color="auto"/>
          </w:divBdr>
          <w:divsChild>
            <w:div w:id="1232737599">
              <w:marLeft w:val="0"/>
              <w:marRight w:val="360"/>
              <w:marTop w:val="0"/>
              <w:marBottom w:val="0"/>
              <w:divBdr>
                <w:top w:val="none" w:sz="0" w:space="0" w:color="auto"/>
                <w:left w:val="none" w:sz="0" w:space="0" w:color="auto"/>
                <w:bottom w:val="none" w:sz="0" w:space="0" w:color="auto"/>
                <w:right w:val="none" w:sz="0" w:space="0" w:color="auto"/>
              </w:divBdr>
            </w:div>
          </w:divsChild>
        </w:div>
        <w:div w:id="22947545">
          <w:marLeft w:val="0"/>
          <w:marRight w:val="0"/>
          <w:marTop w:val="0"/>
          <w:marBottom w:val="0"/>
          <w:divBdr>
            <w:top w:val="none" w:sz="0" w:space="0" w:color="auto"/>
            <w:left w:val="none" w:sz="0" w:space="0" w:color="auto"/>
            <w:bottom w:val="none" w:sz="0" w:space="0" w:color="auto"/>
            <w:right w:val="none" w:sz="0" w:space="0" w:color="auto"/>
          </w:divBdr>
          <w:divsChild>
            <w:div w:id="2002923006">
              <w:marLeft w:val="0"/>
              <w:marRight w:val="0"/>
              <w:marTop w:val="0"/>
              <w:marBottom w:val="0"/>
              <w:divBdr>
                <w:top w:val="none" w:sz="0" w:space="0" w:color="auto"/>
                <w:left w:val="none" w:sz="0" w:space="0" w:color="auto"/>
                <w:bottom w:val="none" w:sz="0" w:space="0" w:color="auto"/>
                <w:right w:val="none" w:sz="0" w:space="0" w:color="auto"/>
              </w:divBdr>
            </w:div>
          </w:divsChild>
        </w:div>
        <w:div w:id="1735618983">
          <w:marLeft w:val="0"/>
          <w:marRight w:val="0"/>
          <w:marTop w:val="0"/>
          <w:marBottom w:val="0"/>
          <w:divBdr>
            <w:top w:val="none" w:sz="0" w:space="0" w:color="auto"/>
            <w:left w:val="none" w:sz="0" w:space="0" w:color="auto"/>
            <w:bottom w:val="none" w:sz="0" w:space="0" w:color="auto"/>
            <w:right w:val="none" w:sz="0" w:space="0" w:color="auto"/>
          </w:divBdr>
        </w:div>
        <w:div w:id="1247349470">
          <w:marLeft w:val="0"/>
          <w:marRight w:val="0"/>
          <w:marTop w:val="0"/>
          <w:marBottom w:val="0"/>
          <w:divBdr>
            <w:top w:val="none" w:sz="0" w:space="0" w:color="auto"/>
            <w:left w:val="none" w:sz="0" w:space="0" w:color="auto"/>
            <w:bottom w:val="none" w:sz="0" w:space="0" w:color="auto"/>
            <w:right w:val="none" w:sz="0" w:space="0" w:color="auto"/>
          </w:divBdr>
        </w:div>
        <w:div w:id="230193125">
          <w:marLeft w:val="0"/>
          <w:marRight w:val="0"/>
          <w:marTop w:val="0"/>
          <w:marBottom w:val="0"/>
          <w:divBdr>
            <w:top w:val="none" w:sz="0" w:space="0" w:color="auto"/>
            <w:left w:val="none" w:sz="0" w:space="0" w:color="auto"/>
            <w:bottom w:val="none" w:sz="0" w:space="0" w:color="auto"/>
            <w:right w:val="none" w:sz="0" w:space="0" w:color="auto"/>
          </w:divBdr>
          <w:divsChild>
            <w:div w:id="45687440">
              <w:marLeft w:val="0"/>
              <w:marRight w:val="0"/>
              <w:marTop w:val="0"/>
              <w:marBottom w:val="0"/>
              <w:divBdr>
                <w:top w:val="none" w:sz="0" w:space="0" w:color="auto"/>
                <w:left w:val="none" w:sz="0" w:space="0" w:color="auto"/>
                <w:bottom w:val="none" w:sz="0" w:space="0" w:color="auto"/>
                <w:right w:val="none" w:sz="0" w:space="0" w:color="auto"/>
              </w:divBdr>
            </w:div>
          </w:divsChild>
        </w:div>
        <w:div w:id="1191258683">
          <w:marLeft w:val="0"/>
          <w:marRight w:val="0"/>
          <w:marTop w:val="0"/>
          <w:marBottom w:val="0"/>
          <w:divBdr>
            <w:top w:val="none" w:sz="0" w:space="0" w:color="auto"/>
            <w:left w:val="none" w:sz="0" w:space="0" w:color="auto"/>
            <w:bottom w:val="none" w:sz="0" w:space="0" w:color="auto"/>
            <w:right w:val="none" w:sz="0" w:space="0" w:color="auto"/>
          </w:divBdr>
        </w:div>
        <w:div w:id="874347751">
          <w:marLeft w:val="0"/>
          <w:marRight w:val="0"/>
          <w:marTop w:val="0"/>
          <w:marBottom w:val="0"/>
          <w:divBdr>
            <w:top w:val="none" w:sz="0" w:space="0" w:color="auto"/>
            <w:left w:val="none" w:sz="0" w:space="0" w:color="auto"/>
            <w:bottom w:val="none" w:sz="0" w:space="0" w:color="auto"/>
            <w:right w:val="none" w:sz="0" w:space="0" w:color="auto"/>
          </w:divBdr>
          <w:divsChild>
            <w:div w:id="529030529">
              <w:marLeft w:val="0"/>
              <w:marRight w:val="360"/>
              <w:marTop w:val="0"/>
              <w:marBottom w:val="0"/>
              <w:divBdr>
                <w:top w:val="none" w:sz="0" w:space="0" w:color="auto"/>
                <w:left w:val="none" w:sz="0" w:space="0" w:color="auto"/>
                <w:bottom w:val="none" w:sz="0" w:space="0" w:color="auto"/>
                <w:right w:val="none" w:sz="0" w:space="0" w:color="auto"/>
              </w:divBdr>
            </w:div>
          </w:divsChild>
        </w:div>
        <w:div w:id="1059984748">
          <w:marLeft w:val="0"/>
          <w:marRight w:val="0"/>
          <w:marTop w:val="0"/>
          <w:marBottom w:val="0"/>
          <w:divBdr>
            <w:top w:val="none" w:sz="0" w:space="0" w:color="auto"/>
            <w:left w:val="none" w:sz="0" w:space="0" w:color="auto"/>
            <w:bottom w:val="none" w:sz="0" w:space="0" w:color="auto"/>
            <w:right w:val="none" w:sz="0" w:space="0" w:color="auto"/>
          </w:divBdr>
          <w:divsChild>
            <w:div w:id="1354765135">
              <w:marLeft w:val="0"/>
              <w:marRight w:val="0"/>
              <w:marTop w:val="0"/>
              <w:marBottom w:val="0"/>
              <w:divBdr>
                <w:top w:val="none" w:sz="0" w:space="0" w:color="auto"/>
                <w:left w:val="none" w:sz="0" w:space="0" w:color="auto"/>
                <w:bottom w:val="none" w:sz="0" w:space="0" w:color="auto"/>
                <w:right w:val="none" w:sz="0" w:space="0" w:color="auto"/>
              </w:divBdr>
            </w:div>
          </w:divsChild>
        </w:div>
        <w:div w:id="1364864717">
          <w:marLeft w:val="0"/>
          <w:marRight w:val="0"/>
          <w:marTop w:val="0"/>
          <w:marBottom w:val="0"/>
          <w:divBdr>
            <w:top w:val="none" w:sz="0" w:space="0" w:color="auto"/>
            <w:left w:val="none" w:sz="0" w:space="0" w:color="auto"/>
            <w:bottom w:val="none" w:sz="0" w:space="0" w:color="auto"/>
            <w:right w:val="none" w:sz="0" w:space="0" w:color="auto"/>
          </w:divBdr>
        </w:div>
        <w:div w:id="35158876">
          <w:marLeft w:val="0"/>
          <w:marRight w:val="0"/>
          <w:marTop w:val="0"/>
          <w:marBottom w:val="0"/>
          <w:divBdr>
            <w:top w:val="none" w:sz="0" w:space="0" w:color="auto"/>
            <w:left w:val="none" w:sz="0" w:space="0" w:color="auto"/>
            <w:bottom w:val="none" w:sz="0" w:space="0" w:color="auto"/>
            <w:right w:val="none" w:sz="0" w:space="0" w:color="auto"/>
          </w:divBdr>
          <w:divsChild>
            <w:div w:id="146089480">
              <w:marLeft w:val="0"/>
              <w:marRight w:val="360"/>
              <w:marTop w:val="0"/>
              <w:marBottom w:val="0"/>
              <w:divBdr>
                <w:top w:val="none" w:sz="0" w:space="0" w:color="auto"/>
                <w:left w:val="none" w:sz="0" w:space="0" w:color="auto"/>
                <w:bottom w:val="none" w:sz="0" w:space="0" w:color="auto"/>
                <w:right w:val="none" w:sz="0" w:space="0" w:color="auto"/>
              </w:divBdr>
            </w:div>
          </w:divsChild>
        </w:div>
        <w:div w:id="608053499">
          <w:marLeft w:val="0"/>
          <w:marRight w:val="0"/>
          <w:marTop w:val="0"/>
          <w:marBottom w:val="0"/>
          <w:divBdr>
            <w:top w:val="none" w:sz="0" w:space="0" w:color="auto"/>
            <w:left w:val="none" w:sz="0" w:space="0" w:color="auto"/>
            <w:bottom w:val="none" w:sz="0" w:space="0" w:color="auto"/>
            <w:right w:val="none" w:sz="0" w:space="0" w:color="auto"/>
          </w:divBdr>
          <w:divsChild>
            <w:div w:id="771628669">
              <w:marLeft w:val="0"/>
              <w:marRight w:val="0"/>
              <w:marTop w:val="0"/>
              <w:marBottom w:val="0"/>
              <w:divBdr>
                <w:top w:val="none" w:sz="0" w:space="0" w:color="auto"/>
                <w:left w:val="none" w:sz="0" w:space="0" w:color="auto"/>
                <w:bottom w:val="none" w:sz="0" w:space="0" w:color="auto"/>
                <w:right w:val="none" w:sz="0" w:space="0" w:color="auto"/>
              </w:divBdr>
            </w:div>
          </w:divsChild>
        </w:div>
        <w:div w:id="772628636">
          <w:marLeft w:val="0"/>
          <w:marRight w:val="0"/>
          <w:marTop w:val="0"/>
          <w:marBottom w:val="0"/>
          <w:divBdr>
            <w:top w:val="none" w:sz="0" w:space="0" w:color="auto"/>
            <w:left w:val="none" w:sz="0" w:space="0" w:color="auto"/>
            <w:bottom w:val="none" w:sz="0" w:space="0" w:color="auto"/>
            <w:right w:val="none" w:sz="0" w:space="0" w:color="auto"/>
          </w:divBdr>
        </w:div>
        <w:div w:id="1047874815">
          <w:marLeft w:val="0"/>
          <w:marRight w:val="0"/>
          <w:marTop w:val="0"/>
          <w:marBottom w:val="0"/>
          <w:divBdr>
            <w:top w:val="none" w:sz="0" w:space="0" w:color="auto"/>
            <w:left w:val="none" w:sz="0" w:space="0" w:color="auto"/>
            <w:bottom w:val="none" w:sz="0" w:space="0" w:color="auto"/>
            <w:right w:val="none" w:sz="0" w:space="0" w:color="auto"/>
          </w:divBdr>
          <w:divsChild>
            <w:div w:id="1827549963">
              <w:marLeft w:val="0"/>
              <w:marRight w:val="360"/>
              <w:marTop w:val="0"/>
              <w:marBottom w:val="0"/>
              <w:divBdr>
                <w:top w:val="none" w:sz="0" w:space="0" w:color="auto"/>
                <w:left w:val="none" w:sz="0" w:space="0" w:color="auto"/>
                <w:bottom w:val="none" w:sz="0" w:space="0" w:color="auto"/>
                <w:right w:val="none" w:sz="0" w:space="0" w:color="auto"/>
              </w:divBdr>
            </w:div>
          </w:divsChild>
        </w:div>
        <w:div w:id="1571112184">
          <w:marLeft w:val="0"/>
          <w:marRight w:val="0"/>
          <w:marTop w:val="0"/>
          <w:marBottom w:val="0"/>
          <w:divBdr>
            <w:top w:val="none" w:sz="0" w:space="0" w:color="auto"/>
            <w:left w:val="none" w:sz="0" w:space="0" w:color="auto"/>
            <w:bottom w:val="none" w:sz="0" w:space="0" w:color="auto"/>
            <w:right w:val="none" w:sz="0" w:space="0" w:color="auto"/>
          </w:divBdr>
          <w:divsChild>
            <w:div w:id="2056929857">
              <w:marLeft w:val="0"/>
              <w:marRight w:val="0"/>
              <w:marTop w:val="0"/>
              <w:marBottom w:val="0"/>
              <w:divBdr>
                <w:top w:val="none" w:sz="0" w:space="0" w:color="auto"/>
                <w:left w:val="none" w:sz="0" w:space="0" w:color="auto"/>
                <w:bottom w:val="none" w:sz="0" w:space="0" w:color="auto"/>
                <w:right w:val="none" w:sz="0" w:space="0" w:color="auto"/>
              </w:divBdr>
            </w:div>
          </w:divsChild>
        </w:div>
        <w:div w:id="1766267968">
          <w:marLeft w:val="0"/>
          <w:marRight w:val="0"/>
          <w:marTop w:val="0"/>
          <w:marBottom w:val="0"/>
          <w:divBdr>
            <w:top w:val="none" w:sz="0" w:space="0" w:color="auto"/>
            <w:left w:val="none" w:sz="0" w:space="0" w:color="auto"/>
            <w:bottom w:val="none" w:sz="0" w:space="0" w:color="auto"/>
            <w:right w:val="none" w:sz="0" w:space="0" w:color="auto"/>
          </w:divBdr>
        </w:div>
        <w:div w:id="1405103534">
          <w:marLeft w:val="0"/>
          <w:marRight w:val="0"/>
          <w:marTop w:val="0"/>
          <w:marBottom w:val="0"/>
          <w:divBdr>
            <w:top w:val="none" w:sz="0" w:space="0" w:color="auto"/>
            <w:left w:val="none" w:sz="0" w:space="0" w:color="auto"/>
            <w:bottom w:val="none" w:sz="0" w:space="0" w:color="auto"/>
            <w:right w:val="none" w:sz="0" w:space="0" w:color="auto"/>
          </w:divBdr>
          <w:divsChild>
            <w:div w:id="1143236020">
              <w:marLeft w:val="0"/>
              <w:marRight w:val="360"/>
              <w:marTop w:val="0"/>
              <w:marBottom w:val="0"/>
              <w:divBdr>
                <w:top w:val="none" w:sz="0" w:space="0" w:color="auto"/>
                <w:left w:val="none" w:sz="0" w:space="0" w:color="auto"/>
                <w:bottom w:val="none" w:sz="0" w:space="0" w:color="auto"/>
                <w:right w:val="none" w:sz="0" w:space="0" w:color="auto"/>
              </w:divBdr>
            </w:div>
          </w:divsChild>
        </w:div>
        <w:div w:id="1781417434">
          <w:marLeft w:val="0"/>
          <w:marRight w:val="0"/>
          <w:marTop w:val="0"/>
          <w:marBottom w:val="0"/>
          <w:divBdr>
            <w:top w:val="none" w:sz="0" w:space="0" w:color="auto"/>
            <w:left w:val="none" w:sz="0" w:space="0" w:color="auto"/>
            <w:bottom w:val="none" w:sz="0" w:space="0" w:color="auto"/>
            <w:right w:val="none" w:sz="0" w:space="0" w:color="auto"/>
          </w:divBdr>
          <w:divsChild>
            <w:div w:id="339235795">
              <w:marLeft w:val="0"/>
              <w:marRight w:val="0"/>
              <w:marTop w:val="0"/>
              <w:marBottom w:val="0"/>
              <w:divBdr>
                <w:top w:val="none" w:sz="0" w:space="0" w:color="auto"/>
                <w:left w:val="none" w:sz="0" w:space="0" w:color="auto"/>
                <w:bottom w:val="none" w:sz="0" w:space="0" w:color="auto"/>
                <w:right w:val="none" w:sz="0" w:space="0" w:color="auto"/>
              </w:divBdr>
            </w:div>
          </w:divsChild>
        </w:div>
        <w:div w:id="1807821040">
          <w:marLeft w:val="0"/>
          <w:marRight w:val="0"/>
          <w:marTop w:val="0"/>
          <w:marBottom w:val="0"/>
          <w:divBdr>
            <w:top w:val="none" w:sz="0" w:space="0" w:color="auto"/>
            <w:left w:val="none" w:sz="0" w:space="0" w:color="auto"/>
            <w:bottom w:val="none" w:sz="0" w:space="0" w:color="auto"/>
            <w:right w:val="none" w:sz="0" w:space="0" w:color="auto"/>
          </w:divBdr>
        </w:div>
        <w:div w:id="432088421">
          <w:marLeft w:val="0"/>
          <w:marRight w:val="0"/>
          <w:marTop w:val="0"/>
          <w:marBottom w:val="0"/>
          <w:divBdr>
            <w:top w:val="none" w:sz="0" w:space="0" w:color="auto"/>
            <w:left w:val="none" w:sz="0" w:space="0" w:color="auto"/>
            <w:bottom w:val="none" w:sz="0" w:space="0" w:color="auto"/>
            <w:right w:val="none" w:sz="0" w:space="0" w:color="auto"/>
          </w:divBdr>
          <w:divsChild>
            <w:div w:id="525948104">
              <w:marLeft w:val="0"/>
              <w:marRight w:val="360"/>
              <w:marTop w:val="0"/>
              <w:marBottom w:val="0"/>
              <w:divBdr>
                <w:top w:val="none" w:sz="0" w:space="0" w:color="auto"/>
                <w:left w:val="none" w:sz="0" w:space="0" w:color="auto"/>
                <w:bottom w:val="none" w:sz="0" w:space="0" w:color="auto"/>
                <w:right w:val="none" w:sz="0" w:space="0" w:color="auto"/>
              </w:divBdr>
            </w:div>
          </w:divsChild>
        </w:div>
        <w:div w:id="2038847634">
          <w:marLeft w:val="0"/>
          <w:marRight w:val="0"/>
          <w:marTop w:val="0"/>
          <w:marBottom w:val="0"/>
          <w:divBdr>
            <w:top w:val="none" w:sz="0" w:space="0" w:color="auto"/>
            <w:left w:val="none" w:sz="0" w:space="0" w:color="auto"/>
            <w:bottom w:val="none" w:sz="0" w:space="0" w:color="auto"/>
            <w:right w:val="none" w:sz="0" w:space="0" w:color="auto"/>
          </w:divBdr>
          <w:divsChild>
            <w:div w:id="800924634">
              <w:marLeft w:val="0"/>
              <w:marRight w:val="0"/>
              <w:marTop w:val="0"/>
              <w:marBottom w:val="0"/>
              <w:divBdr>
                <w:top w:val="none" w:sz="0" w:space="0" w:color="auto"/>
                <w:left w:val="none" w:sz="0" w:space="0" w:color="auto"/>
                <w:bottom w:val="none" w:sz="0" w:space="0" w:color="auto"/>
                <w:right w:val="none" w:sz="0" w:space="0" w:color="auto"/>
              </w:divBdr>
            </w:div>
          </w:divsChild>
        </w:div>
        <w:div w:id="1885870389">
          <w:marLeft w:val="0"/>
          <w:marRight w:val="0"/>
          <w:marTop w:val="0"/>
          <w:marBottom w:val="0"/>
          <w:divBdr>
            <w:top w:val="none" w:sz="0" w:space="0" w:color="auto"/>
            <w:left w:val="none" w:sz="0" w:space="0" w:color="auto"/>
            <w:bottom w:val="none" w:sz="0" w:space="0" w:color="auto"/>
            <w:right w:val="none" w:sz="0" w:space="0" w:color="auto"/>
          </w:divBdr>
        </w:div>
        <w:div w:id="123238539">
          <w:marLeft w:val="0"/>
          <w:marRight w:val="0"/>
          <w:marTop w:val="0"/>
          <w:marBottom w:val="0"/>
          <w:divBdr>
            <w:top w:val="none" w:sz="0" w:space="0" w:color="auto"/>
            <w:left w:val="none" w:sz="0" w:space="0" w:color="auto"/>
            <w:bottom w:val="none" w:sz="0" w:space="0" w:color="auto"/>
            <w:right w:val="none" w:sz="0" w:space="0" w:color="auto"/>
          </w:divBdr>
          <w:divsChild>
            <w:div w:id="681052858">
              <w:marLeft w:val="0"/>
              <w:marRight w:val="360"/>
              <w:marTop w:val="0"/>
              <w:marBottom w:val="0"/>
              <w:divBdr>
                <w:top w:val="none" w:sz="0" w:space="0" w:color="auto"/>
                <w:left w:val="none" w:sz="0" w:space="0" w:color="auto"/>
                <w:bottom w:val="none" w:sz="0" w:space="0" w:color="auto"/>
                <w:right w:val="none" w:sz="0" w:space="0" w:color="auto"/>
              </w:divBdr>
            </w:div>
          </w:divsChild>
        </w:div>
        <w:div w:id="1792747456">
          <w:marLeft w:val="0"/>
          <w:marRight w:val="0"/>
          <w:marTop w:val="0"/>
          <w:marBottom w:val="0"/>
          <w:divBdr>
            <w:top w:val="none" w:sz="0" w:space="0" w:color="auto"/>
            <w:left w:val="none" w:sz="0" w:space="0" w:color="auto"/>
            <w:bottom w:val="none" w:sz="0" w:space="0" w:color="auto"/>
            <w:right w:val="none" w:sz="0" w:space="0" w:color="auto"/>
          </w:divBdr>
          <w:divsChild>
            <w:div w:id="323558725">
              <w:marLeft w:val="0"/>
              <w:marRight w:val="0"/>
              <w:marTop w:val="0"/>
              <w:marBottom w:val="0"/>
              <w:divBdr>
                <w:top w:val="none" w:sz="0" w:space="0" w:color="auto"/>
                <w:left w:val="none" w:sz="0" w:space="0" w:color="auto"/>
                <w:bottom w:val="none" w:sz="0" w:space="0" w:color="auto"/>
                <w:right w:val="none" w:sz="0" w:space="0" w:color="auto"/>
              </w:divBdr>
            </w:div>
          </w:divsChild>
        </w:div>
        <w:div w:id="188686135">
          <w:marLeft w:val="0"/>
          <w:marRight w:val="0"/>
          <w:marTop w:val="0"/>
          <w:marBottom w:val="0"/>
          <w:divBdr>
            <w:top w:val="none" w:sz="0" w:space="0" w:color="auto"/>
            <w:left w:val="none" w:sz="0" w:space="0" w:color="auto"/>
            <w:bottom w:val="none" w:sz="0" w:space="0" w:color="auto"/>
            <w:right w:val="none" w:sz="0" w:space="0" w:color="auto"/>
          </w:divBdr>
        </w:div>
        <w:div w:id="1570186705">
          <w:marLeft w:val="0"/>
          <w:marRight w:val="0"/>
          <w:marTop w:val="0"/>
          <w:marBottom w:val="0"/>
          <w:divBdr>
            <w:top w:val="none" w:sz="0" w:space="0" w:color="auto"/>
            <w:left w:val="none" w:sz="0" w:space="0" w:color="auto"/>
            <w:bottom w:val="none" w:sz="0" w:space="0" w:color="auto"/>
            <w:right w:val="none" w:sz="0" w:space="0" w:color="auto"/>
          </w:divBdr>
          <w:divsChild>
            <w:div w:id="497233652">
              <w:marLeft w:val="0"/>
              <w:marRight w:val="360"/>
              <w:marTop w:val="0"/>
              <w:marBottom w:val="0"/>
              <w:divBdr>
                <w:top w:val="none" w:sz="0" w:space="0" w:color="auto"/>
                <w:left w:val="none" w:sz="0" w:space="0" w:color="auto"/>
                <w:bottom w:val="none" w:sz="0" w:space="0" w:color="auto"/>
                <w:right w:val="none" w:sz="0" w:space="0" w:color="auto"/>
              </w:divBdr>
            </w:div>
          </w:divsChild>
        </w:div>
        <w:div w:id="402996798">
          <w:marLeft w:val="0"/>
          <w:marRight w:val="0"/>
          <w:marTop w:val="0"/>
          <w:marBottom w:val="0"/>
          <w:divBdr>
            <w:top w:val="none" w:sz="0" w:space="0" w:color="auto"/>
            <w:left w:val="none" w:sz="0" w:space="0" w:color="auto"/>
            <w:bottom w:val="none" w:sz="0" w:space="0" w:color="auto"/>
            <w:right w:val="none" w:sz="0" w:space="0" w:color="auto"/>
          </w:divBdr>
          <w:divsChild>
            <w:div w:id="1690716139">
              <w:marLeft w:val="0"/>
              <w:marRight w:val="0"/>
              <w:marTop w:val="0"/>
              <w:marBottom w:val="0"/>
              <w:divBdr>
                <w:top w:val="none" w:sz="0" w:space="0" w:color="auto"/>
                <w:left w:val="none" w:sz="0" w:space="0" w:color="auto"/>
                <w:bottom w:val="none" w:sz="0" w:space="0" w:color="auto"/>
                <w:right w:val="none" w:sz="0" w:space="0" w:color="auto"/>
              </w:divBdr>
            </w:div>
          </w:divsChild>
        </w:div>
        <w:div w:id="1780906252">
          <w:marLeft w:val="0"/>
          <w:marRight w:val="0"/>
          <w:marTop w:val="0"/>
          <w:marBottom w:val="0"/>
          <w:divBdr>
            <w:top w:val="none" w:sz="0" w:space="0" w:color="auto"/>
            <w:left w:val="none" w:sz="0" w:space="0" w:color="auto"/>
            <w:bottom w:val="none" w:sz="0" w:space="0" w:color="auto"/>
            <w:right w:val="none" w:sz="0" w:space="0" w:color="auto"/>
          </w:divBdr>
        </w:div>
        <w:div w:id="1243178493">
          <w:marLeft w:val="0"/>
          <w:marRight w:val="0"/>
          <w:marTop w:val="0"/>
          <w:marBottom w:val="0"/>
          <w:divBdr>
            <w:top w:val="none" w:sz="0" w:space="0" w:color="auto"/>
            <w:left w:val="none" w:sz="0" w:space="0" w:color="auto"/>
            <w:bottom w:val="none" w:sz="0" w:space="0" w:color="auto"/>
            <w:right w:val="none" w:sz="0" w:space="0" w:color="auto"/>
          </w:divBdr>
          <w:divsChild>
            <w:div w:id="2002659236">
              <w:marLeft w:val="0"/>
              <w:marRight w:val="360"/>
              <w:marTop w:val="0"/>
              <w:marBottom w:val="0"/>
              <w:divBdr>
                <w:top w:val="none" w:sz="0" w:space="0" w:color="auto"/>
                <w:left w:val="none" w:sz="0" w:space="0" w:color="auto"/>
                <w:bottom w:val="none" w:sz="0" w:space="0" w:color="auto"/>
                <w:right w:val="none" w:sz="0" w:space="0" w:color="auto"/>
              </w:divBdr>
            </w:div>
          </w:divsChild>
        </w:div>
        <w:div w:id="651372249">
          <w:marLeft w:val="0"/>
          <w:marRight w:val="0"/>
          <w:marTop w:val="0"/>
          <w:marBottom w:val="0"/>
          <w:divBdr>
            <w:top w:val="none" w:sz="0" w:space="0" w:color="auto"/>
            <w:left w:val="none" w:sz="0" w:space="0" w:color="auto"/>
            <w:bottom w:val="none" w:sz="0" w:space="0" w:color="auto"/>
            <w:right w:val="none" w:sz="0" w:space="0" w:color="auto"/>
          </w:divBdr>
          <w:divsChild>
            <w:div w:id="929195920">
              <w:marLeft w:val="0"/>
              <w:marRight w:val="0"/>
              <w:marTop w:val="0"/>
              <w:marBottom w:val="0"/>
              <w:divBdr>
                <w:top w:val="none" w:sz="0" w:space="0" w:color="auto"/>
                <w:left w:val="none" w:sz="0" w:space="0" w:color="auto"/>
                <w:bottom w:val="none" w:sz="0" w:space="0" w:color="auto"/>
                <w:right w:val="none" w:sz="0" w:space="0" w:color="auto"/>
              </w:divBdr>
            </w:div>
          </w:divsChild>
        </w:div>
        <w:div w:id="1545287275">
          <w:marLeft w:val="0"/>
          <w:marRight w:val="0"/>
          <w:marTop w:val="0"/>
          <w:marBottom w:val="0"/>
          <w:divBdr>
            <w:top w:val="none" w:sz="0" w:space="0" w:color="auto"/>
            <w:left w:val="none" w:sz="0" w:space="0" w:color="auto"/>
            <w:bottom w:val="none" w:sz="0" w:space="0" w:color="auto"/>
            <w:right w:val="none" w:sz="0" w:space="0" w:color="auto"/>
          </w:divBdr>
        </w:div>
        <w:div w:id="1371881703">
          <w:marLeft w:val="0"/>
          <w:marRight w:val="0"/>
          <w:marTop w:val="0"/>
          <w:marBottom w:val="0"/>
          <w:divBdr>
            <w:top w:val="none" w:sz="0" w:space="0" w:color="auto"/>
            <w:left w:val="none" w:sz="0" w:space="0" w:color="auto"/>
            <w:bottom w:val="none" w:sz="0" w:space="0" w:color="auto"/>
            <w:right w:val="none" w:sz="0" w:space="0" w:color="auto"/>
          </w:divBdr>
          <w:divsChild>
            <w:div w:id="1117338393">
              <w:marLeft w:val="0"/>
              <w:marRight w:val="360"/>
              <w:marTop w:val="0"/>
              <w:marBottom w:val="0"/>
              <w:divBdr>
                <w:top w:val="none" w:sz="0" w:space="0" w:color="auto"/>
                <w:left w:val="none" w:sz="0" w:space="0" w:color="auto"/>
                <w:bottom w:val="none" w:sz="0" w:space="0" w:color="auto"/>
                <w:right w:val="none" w:sz="0" w:space="0" w:color="auto"/>
              </w:divBdr>
            </w:div>
          </w:divsChild>
        </w:div>
        <w:div w:id="452865751">
          <w:marLeft w:val="0"/>
          <w:marRight w:val="0"/>
          <w:marTop w:val="0"/>
          <w:marBottom w:val="0"/>
          <w:divBdr>
            <w:top w:val="none" w:sz="0" w:space="0" w:color="auto"/>
            <w:left w:val="none" w:sz="0" w:space="0" w:color="auto"/>
            <w:bottom w:val="none" w:sz="0" w:space="0" w:color="auto"/>
            <w:right w:val="none" w:sz="0" w:space="0" w:color="auto"/>
          </w:divBdr>
          <w:divsChild>
            <w:div w:id="1791246514">
              <w:marLeft w:val="0"/>
              <w:marRight w:val="0"/>
              <w:marTop w:val="0"/>
              <w:marBottom w:val="0"/>
              <w:divBdr>
                <w:top w:val="none" w:sz="0" w:space="0" w:color="auto"/>
                <w:left w:val="none" w:sz="0" w:space="0" w:color="auto"/>
                <w:bottom w:val="none" w:sz="0" w:space="0" w:color="auto"/>
                <w:right w:val="none" w:sz="0" w:space="0" w:color="auto"/>
              </w:divBdr>
            </w:div>
          </w:divsChild>
        </w:div>
        <w:div w:id="178011334">
          <w:marLeft w:val="0"/>
          <w:marRight w:val="0"/>
          <w:marTop w:val="0"/>
          <w:marBottom w:val="0"/>
          <w:divBdr>
            <w:top w:val="none" w:sz="0" w:space="0" w:color="auto"/>
            <w:left w:val="none" w:sz="0" w:space="0" w:color="auto"/>
            <w:bottom w:val="none" w:sz="0" w:space="0" w:color="auto"/>
            <w:right w:val="none" w:sz="0" w:space="0" w:color="auto"/>
          </w:divBdr>
        </w:div>
        <w:div w:id="2125030462">
          <w:marLeft w:val="0"/>
          <w:marRight w:val="0"/>
          <w:marTop w:val="0"/>
          <w:marBottom w:val="0"/>
          <w:divBdr>
            <w:top w:val="none" w:sz="0" w:space="0" w:color="auto"/>
            <w:left w:val="none" w:sz="0" w:space="0" w:color="auto"/>
            <w:bottom w:val="none" w:sz="0" w:space="0" w:color="auto"/>
            <w:right w:val="none" w:sz="0" w:space="0" w:color="auto"/>
          </w:divBdr>
          <w:divsChild>
            <w:div w:id="251277502">
              <w:marLeft w:val="0"/>
              <w:marRight w:val="360"/>
              <w:marTop w:val="0"/>
              <w:marBottom w:val="0"/>
              <w:divBdr>
                <w:top w:val="none" w:sz="0" w:space="0" w:color="auto"/>
                <w:left w:val="none" w:sz="0" w:space="0" w:color="auto"/>
                <w:bottom w:val="none" w:sz="0" w:space="0" w:color="auto"/>
                <w:right w:val="none" w:sz="0" w:space="0" w:color="auto"/>
              </w:divBdr>
            </w:div>
          </w:divsChild>
        </w:div>
        <w:div w:id="1179808558">
          <w:marLeft w:val="0"/>
          <w:marRight w:val="0"/>
          <w:marTop w:val="0"/>
          <w:marBottom w:val="0"/>
          <w:divBdr>
            <w:top w:val="none" w:sz="0" w:space="0" w:color="auto"/>
            <w:left w:val="none" w:sz="0" w:space="0" w:color="auto"/>
            <w:bottom w:val="none" w:sz="0" w:space="0" w:color="auto"/>
            <w:right w:val="none" w:sz="0" w:space="0" w:color="auto"/>
          </w:divBdr>
          <w:divsChild>
            <w:div w:id="928544831">
              <w:marLeft w:val="0"/>
              <w:marRight w:val="0"/>
              <w:marTop w:val="0"/>
              <w:marBottom w:val="0"/>
              <w:divBdr>
                <w:top w:val="none" w:sz="0" w:space="0" w:color="auto"/>
                <w:left w:val="none" w:sz="0" w:space="0" w:color="auto"/>
                <w:bottom w:val="none" w:sz="0" w:space="0" w:color="auto"/>
                <w:right w:val="none" w:sz="0" w:space="0" w:color="auto"/>
              </w:divBdr>
            </w:div>
          </w:divsChild>
        </w:div>
        <w:div w:id="1635942187">
          <w:marLeft w:val="0"/>
          <w:marRight w:val="0"/>
          <w:marTop w:val="0"/>
          <w:marBottom w:val="0"/>
          <w:divBdr>
            <w:top w:val="none" w:sz="0" w:space="0" w:color="auto"/>
            <w:left w:val="none" w:sz="0" w:space="0" w:color="auto"/>
            <w:bottom w:val="none" w:sz="0" w:space="0" w:color="auto"/>
            <w:right w:val="none" w:sz="0" w:space="0" w:color="auto"/>
          </w:divBdr>
        </w:div>
        <w:div w:id="114570183">
          <w:marLeft w:val="0"/>
          <w:marRight w:val="0"/>
          <w:marTop w:val="0"/>
          <w:marBottom w:val="0"/>
          <w:divBdr>
            <w:top w:val="none" w:sz="0" w:space="0" w:color="auto"/>
            <w:left w:val="none" w:sz="0" w:space="0" w:color="auto"/>
            <w:bottom w:val="none" w:sz="0" w:space="0" w:color="auto"/>
            <w:right w:val="none" w:sz="0" w:space="0" w:color="auto"/>
          </w:divBdr>
          <w:divsChild>
            <w:div w:id="1200823695">
              <w:marLeft w:val="0"/>
              <w:marRight w:val="360"/>
              <w:marTop w:val="0"/>
              <w:marBottom w:val="0"/>
              <w:divBdr>
                <w:top w:val="none" w:sz="0" w:space="0" w:color="auto"/>
                <w:left w:val="none" w:sz="0" w:space="0" w:color="auto"/>
                <w:bottom w:val="none" w:sz="0" w:space="0" w:color="auto"/>
                <w:right w:val="none" w:sz="0" w:space="0" w:color="auto"/>
              </w:divBdr>
            </w:div>
          </w:divsChild>
        </w:div>
        <w:div w:id="614092994">
          <w:marLeft w:val="0"/>
          <w:marRight w:val="0"/>
          <w:marTop w:val="0"/>
          <w:marBottom w:val="0"/>
          <w:divBdr>
            <w:top w:val="none" w:sz="0" w:space="0" w:color="auto"/>
            <w:left w:val="none" w:sz="0" w:space="0" w:color="auto"/>
            <w:bottom w:val="none" w:sz="0" w:space="0" w:color="auto"/>
            <w:right w:val="none" w:sz="0" w:space="0" w:color="auto"/>
          </w:divBdr>
          <w:divsChild>
            <w:div w:id="54011667">
              <w:marLeft w:val="0"/>
              <w:marRight w:val="0"/>
              <w:marTop w:val="0"/>
              <w:marBottom w:val="0"/>
              <w:divBdr>
                <w:top w:val="none" w:sz="0" w:space="0" w:color="auto"/>
                <w:left w:val="none" w:sz="0" w:space="0" w:color="auto"/>
                <w:bottom w:val="none" w:sz="0" w:space="0" w:color="auto"/>
                <w:right w:val="none" w:sz="0" w:space="0" w:color="auto"/>
              </w:divBdr>
            </w:div>
          </w:divsChild>
        </w:div>
        <w:div w:id="980312183">
          <w:marLeft w:val="0"/>
          <w:marRight w:val="0"/>
          <w:marTop w:val="0"/>
          <w:marBottom w:val="0"/>
          <w:divBdr>
            <w:top w:val="none" w:sz="0" w:space="0" w:color="auto"/>
            <w:left w:val="none" w:sz="0" w:space="0" w:color="auto"/>
            <w:bottom w:val="none" w:sz="0" w:space="0" w:color="auto"/>
            <w:right w:val="none" w:sz="0" w:space="0" w:color="auto"/>
          </w:divBdr>
        </w:div>
        <w:div w:id="1560702489">
          <w:marLeft w:val="0"/>
          <w:marRight w:val="0"/>
          <w:marTop w:val="0"/>
          <w:marBottom w:val="0"/>
          <w:divBdr>
            <w:top w:val="none" w:sz="0" w:space="0" w:color="auto"/>
            <w:left w:val="none" w:sz="0" w:space="0" w:color="auto"/>
            <w:bottom w:val="none" w:sz="0" w:space="0" w:color="auto"/>
            <w:right w:val="none" w:sz="0" w:space="0" w:color="auto"/>
          </w:divBdr>
        </w:div>
        <w:div w:id="2017536224">
          <w:marLeft w:val="0"/>
          <w:marRight w:val="0"/>
          <w:marTop w:val="0"/>
          <w:marBottom w:val="0"/>
          <w:divBdr>
            <w:top w:val="none" w:sz="0" w:space="0" w:color="auto"/>
            <w:left w:val="none" w:sz="0" w:space="0" w:color="auto"/>
            <w:bottom w:val="none" w:sz="0" w:space="0" w:color="auto"/>
            <w:right w:val="none" w:sz="0" w:space="0" w:color="auto"/>
          </w:divBdr>
          <w:divsChild>
            <w:div w:id="1378122834">
              <w:marLeft w:val="0"/>
              <w:marRight w:val="0"/>
              <w:marTop w:val="0"/>
              <w:marBottom w:val="0"/>
              <w:divBdr>
                <w:top w:val="none" w:sz="0" w:space="0" w:color="auto"/>
                <w:left w:val="none" w:sz="0" w:space="0" w:color="auto"/>
                <w:bottom w:val="none" w:sz="0" w:space="0" w:color="auto"/>
                <w:right w:val="none" w:sz="0" w:space="0" w:color="auto"/>
              </w:divBdr>
            </w:div>
          </w:divsChild>
        </w:div>
        <w:div w:id="1053505024">
          <w:marLeft w:val="0"/>
          <w:marRight w:val="0"/>
          <w:marTop w:val="0"/>
          <w:marBottom w:val="0"/>
          <w:divBdr>
            <w:top w:val="none" w:sz="0" w:space="0" w:color="auto"/>
            <w:left w:val="none" w:sz="0" w:space="0" w:color="auto"/>
            <w:bottom w:val="none" w:sz="0" w:space="0" w:color="auto"/>
            <w:right w:val="none" w:sz="0" w:space="0" w:color="auto"/>
          </w:divBdr>
        </w:div>
        <w:div w:id="758671983">
          <w:marLeft w:val="0"/>
          <w:marRight w:val="0"/>
          <w:marTop w:val="0"/>
          <w:marBottom w:val="0"/>
          <w:divBdr>
            <w:top w:val="none" w:sz="0" w:space="0" w:color="auto"/>
            <w:left w:val="none" w:sz="0" w:space="0" w:color="auto"/>
            <w:bottom w:val="none" w:sz="0" w:space="0" w:color="auto"/>
            <w:right w:val="none" w:sz="0" w:space="0" w:color="auto"/>
          </w:divBdr>
          <w:divsChild>
            <w:div w:id="614484505">
              <w:marLeft w:val="0"/>
              <w:marRight w:val="360"/>
              <w:marTop w:val="0"/>
              <w:marBottom w:val="0"/>
              <w:divBdr>
                <w:top w:val="none" w:sz="0" w:space="0" w:color="auto"/>
                <w:left w:val="none" w:sz="0" w:space="0" w:color="auto"/>
                <w:bottom w:val="none" w:sz="0" w:space="0" w:color="auto"/>
                <w:right w:val="none" w:sz="0" w:space="0" w:color="auto"/>
              </w:divBdr>
            </w:div>
          </w:divsChild>
        </w:div>
        <w:div w:id="65882588">
          <w:marLeft w:val="0"/>
          <w:marRight w:val="0"/>
          <w:marTop w:val="0"/>
          <w:marBottom w:val="0"/>
          <w:divBdr>
            <w:top w:val="none" w:sz="0" w:space="0" w:color="auto"/>
            <w:left w:val="none" w:sz="0" w:space="0" w:color="auto"/>
            <w:bottom w:val="none" w:sz="0" w:space="0" w:color="auto"/>
            <w:right w:val="none" w:sz="0" w:space="0" w:color="auto"/>
          </w:divBdr>
          <w:divsChild>
            <w:div w:id="1482387047">
              <w:marLeft w:val="0"/>
              <w:marRight w:val="0"/>
              <w:marTop w:val="0"/>
              <w:marBottom w:val="0"/>
              <w:divBdr>
                <w:top w:val="none" w:sz="0" w:space="0" w:color="auto"/>
                <w:left w:val="none" w:sz="0" w:space="0" w:color="auto"/>
                <w:bottom w:val="none" w:sz="0" w:space="0" w:color="auto"/>
                <w:right w:val="none" w:sz="0" w:space="0" w:color="auto"/>
              </w:divBdr>
            </w:div>
          </w:divsChild>
        </w:div>
        <w:div w:id="222299912">
          <w:marLeft w:val="0"/>
          <w:marRight w:val="0"/>
          <w:marTop w:val="0"/>
          <w:marBottom w:val="0"/>
          <w:divBdr>
            <w:top w:val="none" w:sz="0" w:space="0" w:color="auto"/>
            <w:left w:val="none" w:sz="0" w:space="0" w:color="auto"/>
            <w:bottom w:val="none" w:sz="0" w:space="0" w:color="auto"/>
            <w:right w:val="none" w:sz="0" w:space="0" w:color="auto"/>
          </w:divBdr>
        </w:div>
        <w:div w:id="1394230689">
          <w:marLeft w:val="0"/>
          <w:marRight w:val="0"/>
          <w:marTop w:val="0"/>
          <w:marBottom w:val="0"/>
          <w:divBdr>
            <w:top w:val="none" w:sz="0" w:space="0" w:color="auto"/>
            <w:left w:val="none" w:sz="0" w:space="0" w:color="auto"/>
            <w:bottom w:val="none" w:sz="0" w:space="0" w:color="auto"/>
            <w:right w:val="none" w:sz="0" w:space="0" w:color="auto"/>
          </w:divBdr>
        </w:div>
        <w:div w:id="407459521">
          <w:marLeft w:val="0"/>
          <w:marRight w:val="0"/>
          <w:marTop w:val="0"/>
          <w:marBottom w:val="0"/>
          <w:divBdr>
            <w:top w:val="none" w:sz="0" w:space="0" w:color="auto"/>
            <w:left w:val="none" w:sz="0" w:space="0" w:color="auto"/>
            <w:bottom w:val="none" w:sz="0" w:space="0" w:color="auto"/>
            <w:right w:val="none" w:sz="0" w:space="0" w:color="auto"/>
          </w:divBdr>
          <w:divsChild>
            <w:div w:id="1219168247">
              <w:marLeft w:val="0"/>
              <w:marRight w:val="0"/>
              <w:marTop w:val="0"/>
              <w:marBottom w:val="0"/>
              <w:divBdr>
                <w:top w:val="none" w:sz="0" w:space="0" w:color="auto"/>
                <w:left w:val="none" w:sz="0" w:space="0" w:color="auto"/>
                <w:bottom w:val="none" w:sz="0" w:space="0" w:color="auto"/>
                <w:right w:val="none" w:sz="0" w:space="0" w:color="auto"/>
              </w:divBdr>
            </w:div>
          </w:divsChild>
        </w:div>
        <w:div w:id="1390543303">
          <w:marLeft w:val="0"/>
          <w:marRight w:val="0"/>
          <w:marTop w:val="0"/>
          <w:marBottom w:val="0"/>
          <w:divBdr>
            <w:top w:val="none" w:sz="0" w:space="0" w:color="auto"/>
            <w:left w:val="none" w:sz="0" w:space="0" w:color="auto"/>
            <w:bottom w:val="none" w:sz="0" w:space="0" w:color="auto"/>
            <w:right w:val="none" w:sz="0" w:space="0" w:color="auto"/>
          </w:divBdr>
        </w:div>
        <w:div w:id="1957517462">
          <w:marLeft w:val="0"/>
          <w:marRight w:val="0"/>
          <w:marTop w:val="0"/>
          <w:marBottom w:val="0"/>
          <w:divBdr>
            <w:top w:val="none" w:sz="0" w:space="0" w:color="auto"/>
            <w:left w:val="none" w:sz="0" w:space="0" w:color="auto"/>
            <w:bottom w:val="none" w:sz="0" w:space="0" w:color="auto"/>
            <w:right w:val="none" w:sz="0" w:space="0" w:color="auto"/>
          </w:divBdr>
          <w:divsChild>
            <w:div w:id="1070151473">
              <w:marLeft w:val="0"/>
              <w:marRight w:val="360"/>
              <w:marTop w:val="0"/>
              <w:marBottom w:val="0"/>
              <w:divBdr>
                <w:top w:val="none" w:sz="0" w:space="0" w:color="auto"/>
                <w:left w:val="none" w:sz="0" w:space="0" w:color="auto"/>
                <w:bottom w:val="none" w:sz="0" w:space="0" w:color="auto"/>
                <w:right w:val="none" w:sz="0" w:space="0" w:color="auto"/>
              </w:divBdr>
            </w:div>
          </w:divsChild>
        </w:div>
        <w:div w:id="676078614">
          <w:marLeft w:val="0"/>
          <w:marRight w:val="0"/>
          <w:marTop w:val="0"/>
          <w:marBottom w:val="0"/>
          <w:divBdr>
            <w:top w:val="none" w:sz="0" w:space="0" w:color="auto"/>
            <w:left w:val="none" w:sz="0" w:space="0" w:color="auto"/>
            <w:bottom w:val="none" w:sz="0" w:space="0" w:color="auto"/>
            <w:right w:val="none" w:sz="0" w:space="0" w:color="auto"/>
          </w:divBdr>
          <w:divsChild>
            <w:div w:id="252011107">
              <w:marLeft w:val="0"/>
              <w:marRight w:val="0"/>
              <w:marTop w:val="0"/>
              <w:marBottom w:val="0"/>
              <w:divBdr>
                <w:top w:val="none" w:sz="0" w:space="0" w:color="auto"/>
                <w:left w:val="none" w:sz="0" w:space="0" w:color="auto"/>
                <w:bottom w:val="none" w:sz="0" w:space="0" w:color="auto"/>
                <w:right w:val="none" w:sz="0" w:space="0" w:color="auto"/>
              </w:divBdr>
            </w:div>
          </w:divsChild>
        </w:div>
        <w:div w:id="1728413209">
          <w:marLeft w:val="0"/>
          <w:marRight w:val="0"/>
          <w:marTop w:val="0"/>
          <w:marBottom w:val="0"/>
          <w:divBdr>
            <w:top w:val="none" w:sz="0" w:space="0" w:color="auto"/>
            <w:left w:val="none" w:sz="0" w:space="0" w:color="auto"/>
            <w:bottom w:val="none" w:sz="0" w:space="0" w:color="auto"/>
            <w:right w:val="none" w:sz="0" w:space="0" w:color="auto"/>
          </w:divBdr>
        </w:div>
        <w:div w:id="994600835">
          <w:marLeft w:val="0"/>
          <w:marRight w:val="0"/>
          <w:marTop w:val="0"/>
          <w:marBottom w:val="0"/>
          <w:divBdr>
            <w:top w:val="none" w:sz="0" w:space="0" w:color="auto"/>
            <w:left w:val="none" w:sz="0" w:space="0" w:color="auto"/>
            <w:bottom w:val="none" w:sz="0" w:space="0" w:color="auto"/>
            <w:right w:val="none" w:sz="0" w:space="0" w:color="auto"/>
          </w:divBdr>
          <w:divsChild>
            <w:div w:id="883367219">
              <w:marLeft w:val="0"/>
              <w:marRight w:val="360"/>
              <w:marTop w:val="0"/>
              <w:marBottom w:val="0"/>
              <w:divBdr>
                <w:top w:val="none" w:sz="0" w:space="0" w:color="auto"/>
                <w:left w:val="none" w:sz="0" w:space="0" w:color="auto"/>
                <w:bottom w:val="none" w:sz="0" w:space="0" w:color="auto"/>
                <w:right w:val="none" w:sz="0" w:space="0" w:color="auto"/>
              </w:divBdr>
            </w:div>
          </w:divsChild>
        </w:div>
        <w:div w:id="492067654">
          <w:marLeft w:val="0"/>
          <w:marRight w:val="0"/>
          <w:marTop w:val="0"/>
          <w:marBottom w:val="0"/>
          <w:divBdr>
            <w:top w:val="none" w:sz="0" w:space="0" w:color="auto"/>
            <w:left w:val="none" w:sz="0" w:space="0" w:color="auto"/>
            <w:bottom w:val="none" w:sz="0" w:space="0" w:color="auto"/>
            <w:right w:val="none" w:sz="0" w:space="0" w:color="auto"/>
          </w:divBdr>
          <w:divsChild>
            <w:div w:id="605429176">
              <w:marLeft w:val="0"/>
              <w:marRight w:val="0"/>
              <w:marTop w:val="0"/>
              <w:marBottom w:val="0"/>
              <w:divBdr>
                <w:top w:val="none" w:sz="0" w:space="0" w:color="auto"/>
                <w:left w:val="none" w:sz="0" w:space="0" w:color="auto"/>
                <w:bottom w:val="none" w:sz="0" w:space="0" w:color="auto"/>
                <w:right w:val="none" w:sz="0" w:space="0" w:color="auto"/>
              </w:divBdr>
            </w:div>
          </w:divsChild>
        </w:div>
        <w:div w:id="762534263">
          <w:marLeft w:val="0"/>
          <w:marRight w:val="0"/>
          <w:marTop w:val="0"/>
          <w:marBottom w:val="0"/>
          <w:divBdr>
            <w:top w:val="none" w:sz="0" w:space="0" w:color="auto"/>
            <w:left w:val="none" w:sz="0" w:space="0" w:color="auto"/>
            <w:bottom w:val="none" w:sz="0" w:space="0" w:color="auto"/>
            <w:right w:val="none" w:sz="0" w:space="0" w:color="auto"/>
          </w:divBdr>
        </w:div>
        <w:div w:id="1427188920">
          <w:marLeft w:val="0"/>
          <w:marRight w:val="0"/>
          <w:marTop w:val="0"/>
          <w:marBottom w:val="0"/>
          <w:divBdr>
            <w:top w:val="none" w:sz="0" w:space="0" w:color="auto"/>
            <w:left w:val="none" w:sz="0" w:space="0" w:color="auto"/>
            <w:bottom w:val="none" w:sz="0" w:space="0" w:color="auto"/>
            <w:right w:val="none" w:sz="0" w:space="0" w:color="auto"/>
          </w:divBdr>
          <w:divsChild>
            <w:div w:id="1512185984">
              <w:marLeft w:val="0"/>
              <w:marRight w:val="360"/>
              <w:marTop w:val="0"/>
              <w:marBottom w:val="0"/>
              <w:divBdr>
                <w:top w:val="none" w:sz="0" w:space="0" w:color="auto"/>
                <w:left w:val="none" w:sz="0" w:space="0" w:color="auto"/>
                <w:bottom w:val="none" w:sz="0" w:space="0" w:color="auto"/>
                <w:right w:val="none" w:sz="0" w:space="0" w:color="auto"/>
              </w:divBdr>
            </w:div>
          </w:divsChild>
        </w:div>
        <w:div w:id="1067189271">
          <w:marLeft w:val="0"/>
          <w:marRight w:val="0"/>
          <w:marTop w:val="0"/>
          <w:marBottom w:val="0"/>
          <w:divBdr>
            <w:top w:val="none" w:sz="0" w:space="0" w:color="auto"/>
            <w:left w:val="none" w:sz="0" w:space="0" w:color="auto"/>
            <w:bottom w:val="none" w:sz="0" w:space="0" w:color="auto"/>
            <w:right w:val="none" w:sz="0" w:space="0" w:color="auto"/>
          </w:divBdr>
          <w:divsChild>
            <w:div w:id="519779703">
              <w:marLeft w:val="0"/>
              <w:marRight w:val="0"/>
              <w:marTop w:val="0"/>
              <w:marBottom w:val="0"/>
              <w:divBdr>
                <w:top w:val="none" w:sz="0" w:space="0" w:color="auto"/>
                <w:left w:val="none" w:sz="0" w:space="0" w:color="auto"/>
                <w:bottom w:val="none" w:sz="0" w:space="0" w:color="auto"/>
                <w:right w:val="none" w:sz="0" w:space="0" w:color="auto"/>
              </w:divBdr>
            </w:div>
          </w:divsChild>
        </w:div>
        <w:div w:id="1595630780">
          <w:marLeft w:val="0"/>
          <w:marRight w:val="0"/>
          <w:marTop w:val="0"/>
          <w:marBottom w:val="0"/>
          <w:divBdr>
            <w:top w:val="none" w:sz="0" w:space="0" w:color="auto"/>
            <w:left w:val="none" w:sz="0" w:space="0" w:color="auto"/>
            <w:bottom w:val="none" w:sz="0" w:space="0" w:color="auto"/>
            <w:right w:val="none" w:sz="0" w:space="0" w:color="auto"/>
          </w:divBdr>
        </w:div>
        <w:div w:id="1203322058">
          <w:marLeft w:val="0"/>
          <w:marRight w:val="0"/>
          <w:marTop w:val="0"/>
          <w:marBottom w:val="0"/>
          <w:divBdr>
            <w:top w:val="none" w:sz="0" w:space="0" w:color="auto"/>
            <w:left w:val="none" w:sz="0" w:space="0" w:color="auto"/>
            <w:bottom w:val="none" w:sz="0" w:space="0" w:color="auto"/>
            <w:right w:val="none" w:sz="0" w:space="0" w:color="auto"/>
          </w:divBdr>
          <w:divsChild>
            <w:div w:id="332610936">
              <w:marLeft w:val="0"/>
              <w:marRight w:val="360"/>
              <w:marTop w:val="0"/>
              <w:marBottom w:val="0"/>
              <w:divBdr>
                <w:top w:val="none" w:sz="0" w:space="0" w:color="auto"/>
                <w:left w:val="none" w:sz="0" w:space="0" w:color="auto"/>
                <w:bottom w:val="none" w:sz="0" w:space="0" w:color="auto"/>
                <w:right w:val="none" w:sz="0" w:space="0" w:color="auto"/>
              </w:divBdr>
            </w:div>
          </w:divsChild>
        </w:div>
        <w:div w:id="1637711711">
          <w:marLeft w:val="0"/>
          <w:marRight w:val="0"/>
          <w:marTop w:val="0"/>
          <w:marBottom w:val="0"/>
          <w:divBdr>
            <w:top w:val="none" w:sz="0" w:space="0" w:color="auto"/>
            <w:left w:val="none" w:sz="0" w:space="0" w:color="auto"/>
            <w:bottom w:val="none" w:sz="0" w:space="0" w:color="auto"/>
            <w:right w:val="none" w:sz="0" w:space="0" w:color="auto"/>
          </w:divBdr>
          <w:divsChild>
            <w:div w:id="939069317">
              <w:marLeft w:val="0"/>
              <w:marRight w:val="0"/>
              <w:marTop w:val="0"/>
              <w:marBottom w:val="0"/>
              <w:divBdr>
                <w:top w:val="none" w:sz="0" w:space="0" w:color="auto"/>
                <w:left w:val="none" w:sz="0" w:space="0" w:color="auto"/>
                <w:bottom w:val="none" w:sz="0" w:space="0" w:color="auto"/>
                <w:right w:val="none" w:sz="0" w:space="0" w:color="auto"/>
              </w:divBdr>
            </w:div>
          </w:divsChild>
        </w:div>
        <w:div w:id="151530081">
          <w:marLeft w:val="0"/>
          <w:marRight w:val="0"/>
          <w:marTop w:val="0"/>
          <w:marBottom w:val="0"/>
          <w:divBdr>
            <w:top w:val="none" w:sz="0" w:space="0" w:color="auto"/>
            <w:left w:val="none" w:sz="0" w:space="0" w:color="auto"/>
            <w:bottom w:val="none" w:sz="0" w:space="0" w:color="auto"/>
            <w:right w:val="none" w:sz="0" w:space="0" w:color="auto"/>
          </w:divBdr>
        </w:div>
        <w:div w:id="1779174146">
          <w:marLeft w:val="0"/>
          <w:marRight w:val="0"/>
          <w:marTop w:val="0"/>
          <w:marBottom w:val="0"/>
          <w:divBdr>
            <w:top w:val="none" w:sz="0" w:space="0" w:color="auto"/>
            <w:left w:val="none" w:sz="0" w:space="0" w:color="auto"/>
            <w:bottom w:val="none" w:sz="0" w:space="0" w:color="auto"/>
            <w:right w:val="none" w:sz="0" w:space="0" w:color="auto"/>
          </w:divBdr>
        </w:div>
        <w:div w:id="29114692">
          <w:marLeft w:val="0"/>
          <w:marRight w:val="0"/>
          <w:marTop w:val="0"/>
          <w:marBottom w:val="0"/>
          <w:divBdr>
            <w:top w:val="none" w:sz="0" w:space="0" w:color="auto"/>
            <w:left w:val="none" w:sz="0" w:space="0" w:color="auto"/>
            <w:bottom w:val="none" w:sz="0" w:space="0" w:color="auto"/>
            <w:right w:val="none" w:sz="0" w:space="0" w:color="auto"/>
          </w:divBdr>
          <w:divsChild>
            <w:div w:id="1607687895">
              <w:marLeft w:val="0"/>
              <w:marRight w:val="0"/>
              <w:marTop w:val="0"/>
              <w:marBottom w:val="0"/>
              <w:divBdr>
                <w:top w:val="none" w:sz="0" w:space="0" w:color="auto"/>
                <w:left w:val="none" w:sz="0" w:space="0" w:color="auto"/>
                <w:bottom w:val="none" w:sz="0" w:space="0" w:color="auto"/>
                <w:right w:val="none" w:sz="0" w:space="0" w:color="auto"/>
              </w:divBdr>
            </w:div>
          </w:divsChild>
        </w:div>
        <w:div w:id="1532917436">
          <w:marLeft w:val="0"/>
          <w:marRight w:val="0"/>
          <w:marTop w:val="0"/>
          <w:marBottom w:val="0"/>
          <w:divBdr>
            <w:top w:val="none" w:sz="0" w:space="0" w:color="auto"/>
            <w:left w:val="none" w:sz="0" w:space="0" w:color="auto"/>
            <w:bottom w:val="none" w:sz="0" w:space="0" w:color="auto"/>
            <w:right w:val="none" w:sz="0" w:space="0" w:color="auto"/>
          </w:divBdr>
        </w:div>
        <w:div w:id="287979866">
          <w:marLeft w:val="0"/>
          <w:marRight w:val="0"/>
          <w:marTop w:val="0"/>
          <w:marBottom w:val="0"/>
          <w:divBdr>
            <w:top w:val="none" w:sz="0" w:space="0" w:color="auto"/>
            <w:left w:val="none" w:sz="0" w:space="0" w:color="auto"/>
            <w:bottom w:val="none" w:sz="0" w:space="0" w:color="auto"/>
            <w:right w:val="none" w:sz="0" w:space="0" w:color="auto"/>
          </w:divBdr>
          <w:divsChild>
            <w:div w:id="1019162437">
              <w:marLeft w:val="0"/>
              <w:marRight w:val="360"/>
              <w:marTop w:val="0"/>
              <w:marBottom w:val="0"/>
              <w:divBdr>
                <w:top w:val="none" w:sz="0" w:space="0" w:color="auto"/>
                <w:left w:val="none" w:sz="0" w:space="0" w:color="auto"/>
                <w:bottom w:val="none" w:sz="0" w:space="0" w:color="auto"/>
                <w:right w:val="none" w:sz="0" w:space="0" w:color="auto"/>
              </w:divBdr>
            </w:div>
          </w:divsChild>
        </w:div>
        <w:div w:id="157818262">
          <w:marLeft w:val="0"/>
          <w:marRight w:val="0"/>
          <w:marTop w:val="0"/>
          <w:marBottom w:val="0"/>
          <w:divBdr>
            <w:top w:val="none" w:sz="0" w:space="0" w:color="auto"/>
            <w:left w:val="none" w:sz="0" w:space="0" w:color="auto"/>
            <w:bottom w:val="none" w:sz="0" w:space="0" w:color="auto"/>
            <w:right w:val="none" w:sz="0" w:space="0" w:color="auto"/>
          </w:divBdr>
          <w:divsChild>
            <w:div w:id="1484929295">
              <w:marLeft w:val="0"/>
              <w:marRight w:val="0"/>
              <w:marTop w:val="0"/>
              <w:marBottom w:val="0"/>
              <w:divBdr>
                <w:top w:val="none" w:sz="0" w:space="0" w:color="auto"/>
                <w:left w:val="none" w:sz="0" w:space="0" w:color="auto"/>
                <w:bottom w:val="none" w:sz="0" w:space="0" w:color="auto"/>
                <w:right w:val="none" w:sz="0" w:space="0" w:color="auto"/>
              </w:divBdr>
            </w:div>
          </w:divsChild>
        </w:div>
        <w:div w:id="31077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16/j.cnc.2021.11.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purl.org/dc/elements/1.1/"/>
    <ds:schemaRef ds:uri="http://schemas.microsoft.com/office/2006/documentManagement/types"/>
    <ds:schemaRef ds:uri="2e71e008-532d-4ad1-addb-d1316e538cd6"/>
    <ds:schemaRef ds:uri="http://www.w3.org/XML/1998/namespace"/>
    <ds:schemaRef ds:uri="http://purl.org/dc/terms/"/>
    <ds:schemaRef ds:uri="http://schemas.microsoft.com/office/infopath/2007/PartnerControls"/>
    <ds:schemaRef ds:uri="http://schemas.microsoft.com/office/2006/metadata/properties"/>
    <ds:schemaRef ds:uri="http://schemas.openxmlformats.org/package/2006/metadata/core-properties"/>
    <ds:schemaRef ds:uri="64b3fc17-cb00-4edb-b6f2-d57effab0d92"/>
    <ds:schemaRef ds:uri="http://purl.org/dc/dcmitype/"/>
  </ds:schemaRefs>
</ds:datastoreItem>
</file>

<file path=customXml/itemProps2.xml><?xml version="1.0" encoding="utf-8"?>
<ds:datastoreItem xmlns:ds="http://schemas.openxmlformats.org/officeDocument/2006/customXml" ds:itemID="{3EF14668-E153-478D-9E9B-90FF29CB8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5759A2-AABD-4BA9-B367-DCFC7A8BE51F}">
  <ds:schemaRefs>
    <ds:schemaRef ds:uri="http://schemas.openxmlformats.org/officeDocument/2006/bibliography"/>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24</Pages>
  <Words>8904</Words>
  <Characters>50757</Characters>
  <Application>Microsoft Office Word</Application>
  <DocSecurity>8</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2022-09-08T18:11:00Z</dcterms:created>
  <dcterms:modified xsi:type="dcterms:W3CDTF">2022-10-20T13:15:00Z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