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54A29DE" w:rsidR="000A7622" w:rsidRPr="00C04F25" w:rsidRDefault="003E4488"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560E050" w:rsidR="000A7622" w:rsidRDefault="003E4488" w:rsidP="00D14423">
      <w:pPr>
        <w:rPr>
          <w:rFonts w:cstheme="minorHAnsi"/>
          <w:sz w:val="24"/>
          <w:szCs w:val="24"/>
        </w:rPr>
      </w:pPr>
      <w:r>
        <w:rPr>
          <w:rFonts w:cstheme="minorHAnsi"/>
          <w:i/>
          <w:sz w:val="24"/>
          <w:szCs w:val="24"/>
          <w:lang w:val="fr-FR"/>
        </w:rPr>
        <w:t xml:space="preserve">The </w:t>
      </w:r>
      <w:proofErr w:type="spellStart"/>
      <w:r>
        <w:rPr>
          <w:rFonts w:cstheme="minorHAnsi"/>
          <w:i/>
          <w:sz w:val="24"/>
          <w:szCs w:val="24"/>
          <w:lang w:val="fr-FR"/>
        </w:rPr>
        <w:t>Neurologist</w:t>
      </w:r>
      <w:proofErr w:type="spellEnd"/>
      <w:r w:rsidR="000A7622" w:rsidRPr="00C04F25">
        <w:rPr>
          <w:rFonts w:cstheme="minorHAnsi"/>
          <w:sz w:val="24"/>
          <w:szCs w:val="24"/>
          <w:lang w:val="fr-FR"/>
        </w:rPr>
        <w:t xml:space="preserve">, Vol. </w:t>
      </w:r>
      <w:r>
        <w:rPr>
          <w:rFonts w:cstheme="minorHAnsi"/>
          <w:sz w:val="24"/>
          <w:szCs w:val="24"/>
          <w:lang w:val="fr-FR"/>
        </w:rPr>
        <w:t>27</w:t>
      </w:r>
      <w:r w:rsidR="000A7622" w:rsidRPr="00C04F25">
        <w:rPr>
          <w:rFonts w:cstheme="minorHAnsi"/>
          <w:sz w:val="24"/>
          <w:szCs w:val="24"/>
          <w:lang w:val="fr-FR"/>
        </w:rPr>
        <w:t xml:space="preserve">, No. </w:t>
      </w:r>
      <w:r>
        <w:rPr>
          <w:rFonts w:cstheme="minorHAnsi"/>
          <w:sz w:val="24"/>
          <w:szCs w:val="24"/>
          <w:lang w:val="fr-FR"/>
        </w:rPr>
        <w:t>5</w:t>
      </w:r>
      <w:r w:rsidR="000A7622" w:rsidRPr="00C04F25">
        <w:rPr>
          <w:rFonts w:cstheme="minorHAnsi"/>
          <w:sz w:val="24"/>
          <w:szCs w:val="24"/>
          <w:lang w:val="fr-FR"/>
        </w:rPr>
        <w:t xml:space="preserve"> (</w:t>
      </w:r>
      <w:r>
        <w:rPr>
          <w:rFonts w:cstheme="minorHAnsi"/>
          <w:sz w:val="24"/>
          <w:szCs w:val="24"/>
          <w:lang w:val="fr-FR"/>
        </w:rPr>
        <w:t>2022</w:t>
      </w:r>
      <w:r w:rsidR="000A7622" w:rsidRPr="00C04F25">
        <w:rPr>
          <w:rFonts w:cstheme="minorHAnsi"/>
          <w:sz w:val="24"/>
          <w:szCs w:val="24"/>
          <w:lang w:val="fr-FR"/>
        </w:rPr>
        <w:t xml:space="preserve">): </w:t>
      </w:r>
      <w:r>
        <w:rPr>
          <w:rFonts w:cstheme="minorHAnsi"/>
          <w:sz w:val="24"/>
          <w:szCs w:val="24"/>
          <w:lang w:val="fr-FR"/>
        </w:rPr>
        <w:t>253</w:t>
      </w:r>
      <w:r w:rsidR="000A7622" w:rsidRPr="00C04F25">
        <w:rPr>
          <w:rFonts w:cstheme="minorHAnsi"/>
          <w:sz w:val="24"/>
          <w:szCs w:val="24"/>
          <w:lang w:val="fr-FR"/>
        </w:rPr>
        <w:t>-</w:t>
      </w:r>
      <w:r>
        <w:rPr>
          <w:rFonts w:cstheme="minorHAnsi"/>
          <w:sz w:val="24"/>
          <w:szCs w:val="24"/>
          <w:lang w:val="fr-FR"/>
        </w:rPr>
        <w:t>262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Lippincott Williams &amp; Wilkins, Inc.</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Lippincott Williams &amp; Wilkins, Inc.</w:t>
      </w:r>
      <w:r w:rsidRPr="00C04F25">
        <w:rPr>
          <w:rFonts w:cstheme="minorHAnsi"/>
          <w:sz w:val="24"/>
          <w:szCs w:val="24"/>
        </w:rPr>
        <w:t xml:space="preserve"> </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Lippincott Williams &amp; Wilkins, Inc.</w:t>
      </w:r>
    </w:p>
    <w:p w14:paraId="52225F5D" w14:textId="76007411" w:rsidR="002949E3" w:rsidRDefault="002949E3" w:rsidP="00D14423">
      <w:pPr>
        <w:rPr>
          <w:rFonts w:cstheme="minorHAnsi"/>
          <w:sz w:val="24"/>
          <w:szCs w:val="24"/>
        </w:rPr>
      </w:pPr>
    </w:p>
    <w:bookmarkEnd w:id="1"/>
    <w:p w14:paraId="29C44452" w14:textId="6B33A1BD" w:rsidR="005B578E" w:rsidRPr="005B578E" w:rsidRDefault="005B578E" w:rsidP="005B578E">
      <w:pPr>
        <w:pStyle w:val="Title"/>
      </w:pPr>
      <w:r w:rsidRPr="005B578E">
        <w:t xml:space="preserve">Cerebral Venous Sinus Thrombosis Associated </w:t>
      </w:r>
      <w:r w:rsidR="0020794B" w:rsidRPr="005B578E">
        <w:t>with</w:t>
      </w:r>
      <w:r w:rsidRPr="005B578E">
        <w:t xml:space="preserve"> Coronavirus Disease 2019</w:t>
      </w:r>
    </w:p>
    <w:p w14:paraId="16B6CE2C" w14:textId="57931E30" w:rsidR="00414591" w:rsidRDefault="005B578E" w:rsidP="005B578E">
      <w:pPr>
        <w:pStyle w:val="Title"/>
      </w:pPr>
      <w:r w:rsidRPr="005B578E">
        <w:t>Case Report and Review of the Literature</w:t>
      </w:r>
    </w:p>
    <w:p w14:paraId="09AE7731" w14:textId="77777777" w:rsidR="00A215BB" w:rsidRDefault="00A215BB" w:rsidP="00882DC5">
      <w:pPr>
        <w:pStyle w:val="NoSpacing"/>
        <w:rPr>
          <w:sz w:val="24"/>
          <w:szCs w:val="24"/>
        </w:rPr>
      </w:pPr>
    </w:p>
    <w:p w14:paraId="41FA0043" w14:textId="3010A59E" w:rsidR="005B578E" w:rsidRPr="000C4BBD" w:rsidRDefault="00882DC5" w:rsidP="00882DC5">
      <w:pPr>
        <w:pStyle w:val="NoSpacing"/>
        <w:rPr>
          <w:sz w:val="32"/>
          <w:szCs w:val="32"/>
        </w:rPr>
      </w:pPr>
      <w:proofErr w:type="spellStart"/>
      <w:r w:rsidRPr="000C4BBD">
        <w:rPr>
          <w:sz w:val="32"/>
          <w:szCs w:val="32"/>
        </w:rPr>
        <w:t>Kessarin</w:t>
      </w:r>
      <w:proofErr w:type="spellEnd"/>
      <w:r w:rsidRPr="000C4BBD">
        <w:rPr>
          <w:sz w:val="32"/>
          <w:szCs w:val="32"/>
        </w:rPr>
        <w:t xml:space="preserve"> </w:t>
      </w:r>
      <w:proofErr w:type="spellStart"/>
      <w:r w:rsidRPr="000C4BBD">
        <w:rPr>
          <w:sz w:val="32"/>
          <w:szCs w:val="32"/>
        </w:rPr>
        <w:t>Panichpisal</w:t>
      </w:r>
      <w:proofErr w:type="spellEnd"/>
    </w:p>
    <w:p w14:paraId="0965FEA2" w14:textId="1F2A49F7" w:rsidR="00882DC5" w:rsidRDefault="00882DC5" w:rsidP="00882DC5">
      <w:pPr>
        <w:pStyle w:val="NoSpacing"/>
      </w:pPr>
      <w:r>
        <w:t>Aurora Neurosciences Innovative Institute</w:t>
      </w:r>
    </w:p>
    <w:p w14:paraId="07ADE92B" w14:textId="2CE0BE06" w:rsidR="00882DC5" w:rsidRPr="000C4BBD" w:rsidRDefault="00882DC5" w:rsidP="00882DC5">
      <w:pPr>
        <w:pStyle w:val="NoSpacing"/>
        <w:rPr>
          <w:sz w:val="32"/>
          <w:szCs w:val="32"/>
        </w:rPr>
      </w:pPr>
      <w:r w:rsidRPr="000C4BBD">
        <w:rPr>
          <w:sz w:val="32"/>
          <w:szCs w:val="32"/>
        </w:rPr>
        <w:t>Ilana Ruff</w:t>
      </w:r>
    </w:p>
    <w:p w14:paraId="6272F491" w14:textId="7458FCDA" w:rsidR="00882DC5" w:rsidRDefault="00882DC5" w:rsidP="00882DC5">
      <w:pPr>
        <w:pStyle w:val="NoSpacing"/>
      </w:pPr>
      <w:r>
        <w:t>Aurora Neurosciences Innovative Institute</w:t>
      </w:r>
    </w:p>
    <w:p w14:paraId="4E532004" w14:textId="3DCB9688" w:rsidR="00882DC5" w:rsidRPr="000C4BBD" w:rsidRDefault="00882DC5" w:rsidP="00882DC5">
      <w:pPr>
        <w:pStyle w:val="NoSpacing"/>
        <w:rPr>
          <w:sz w:val="32"/>
          <w:szCs w:val="32"/>
        </w:rPr>
      </w:pPr>
      <w:r w:rsidRPr="000C4BBD">
        <w:rPr>
          <w:sz w:val="32"/>
          <w:szCs w:val="32"/>
        </w:rPr>
        <w:t>Maharaj Singh</w:t>
      </w:r>
    </w:p>
    <w:p w14:paraId="1F6DAF7C" w14:textId="73A0DB25" w:rsidR="00882DC5" w:rsidRDefault="00882DC5" w:rsidP="00882DC5">
      <w:pPr>
        <w:pStyle w:val="NoSpacing"/>
      </w:pPr>
      <w:r>
        <w:t>Marquette University, Aurora Research Institute</w:t>
      </w:r>
    </w:p>
    <w:p w14:paraId="286BCA8F" w14:textId="03EE81FB" w:rsidR="00882DC5" w:rsidRPr="000C4BBD" w:rsidRDefault="00882DC5" w:rsidP="00882DC5">
      <w:pPr>
        <w:pStyle w:val="NoSpacing"/>
        <w:rPr>
          <w:sz w:val="32"/>
          <w:szCs w:val="32"/>
        </w:rPr>
      </w:pPr>
      <w:proofErr w:type="spellStart"/>
      <w:r w:rsidRPr="000C4BBD">
        <w:rPr>
          <w:sz w:val="32"/>
          <w:szCs w:val="32"/>
        </w:rPr>
        <w:t>Massihullah</w:t>
      </w:r>
      <w:proofErr w:type="spellEnd"/>
      <w:r w:rsidRPr="000C4BBD">
        <w:rPr>
          <w:sz w:val="32"/>
          <w:szCs w:val="32"/>
        </w:rPr>
        <w:t xml:space="preserve"> Hamidi</w:t>
      </w:r>
    </w:p>
    <w:p w14:paraId="5CA596E5" w14:textId="6951E728" w:rsidR="00882DC5" w:rsidRDefault="00882DC5" w:rsidP="00882DC5">
      <w:pPr>
        <w:pStyle w:val="NoSpacing"/>
      </w:pPr>
      <w:r>
        <w:t>Aurora Neurosciences Innovative Institute</w:t>
      </w:r>
    </w:p>
    <w:p w14:paraId="4494035B" w14:textId="7C6E7617" w:rsidR="00882DC5" w:rsidRPr="000C4BBD" w:rsidRDefault="00882DC5" w:rsidP="00882DC5">
      <w:pPr>
        <w:pStyle w:val="NoSpacing"/>
        <w:rPr>
          <w:sz w:val="32"/>
          <w:szCs w:val="32"/>
        </w:rPr>
      </w:pPr>
      <w:r w:rsidRPr="000C4BBD">
        <w:rPr>
          <w:sz w:val="32"/>
          <w:szCs w:val="32"/>
        </w:rPr>
        <w:t>Pedro D. Salinas</w:t>
      </w:r>
    </w:p>
    <w:p w14:paraId="28930A49" w14:textId="46E1AFC1" w:rsidR="00882DC5" w:rsidRDefault="007429C7" w:rsidP="00882DC5">
      <w:pPr>
        <w:pStyle w:val="NoSpacing"/>
      </w:pPr>
      <w:r>
        <w:t>University of Wisconsin School of Medicine and Public Health</w:t>
      </w:r>
    </w:p>
    <w:p w14:paraId="01CDC828" w14:textId="723444F2" w:rsidR="007429C7" w:rsidRPr="000C4BBD" w:rsidRDefault="007429C7" w:rsidP="00882DC5">
      <w:pPr>
        <w:pStyle w:val="NoSpacing"/>
        <w:rPr>
          <w:sz w:val="32"/>
          <w:szCs w:val="32"/>
        </w:rPr>
      </w:pPr>
      <w:r w:rsidRPr="000C4BBD">
        <w:rPr>
          <w:sz w:val="32"/>
          <w:szCs w:val="32"/>
        </w:rPr>
        <w:t>Kyle Swanson</w:t>
      </w:r>
    </w:p>
    <w:p w14:paraId="46A3275F" w14:textId="6690B16E" w:rsidR="007429C7" w:rsidRDefault="007429C7" w:rsidP="00882DC5">
      <w:pPr>
        <w:pStyle w:val="NoSpacing"/>
      </w:pPr>
      <w:r>
        <w:t>Aurora Neurosciences Innovative Institute</w:t>
      </w:r>
    </w:p>
    <w:p w14:paraId="3E31452A" w14:textId="26E469C4" w:rsidR="007429C7" w:rsidRPr="000C4BBD" w:rsidRDefault="007429C7" w:rsidP="00882DC5">
      <w:pPr>
        <w:pStyle w:val="NoSpacing"/>
        <w:rPr>
          <w:sz w:val="32"/>
          <w:szCs w:val="32"/>
        </w:rPr>
      </w:pPr>
      <w:r w:rsidRPr="000C4BBD">
        <w:rPr>
          <w:sz w:val="32"/>
          <w:szCs w:val="32"/>
        </w:rPr>
        <w:t>Stephen Medlin</w:t>
      </w:r>
    </w:p>
    <w:p w14:paraId="3BBFEB52" w14:textId="229E26D1" w:rsidR="007429C7" w:rsidRDefault="007429C7" w:rsidP="00882DC5">
      <w:pPr>
        <w:pStyle w:val="NoSpacing"/>
      </w:pPr>
      <w:r>
        <w:t>Aurora St. Luke’s Medical Center</w:t>
      </w:r>
    </w:p>
    <w:p w14:paraId="4FF4A6DA" w14:textId="6616B610" w:rsidR="007429C7" w:rsidRPr="000C4BBD" w:rsidRDefault="00D7148C" w:rsidP="00882DC5">
      <w:pPr>
        <w:pStyle w:val="NoSpacing"/>
        <w:rPr>
          <w:sz w:val="32"/>
          <w:szCs w:val="32"/>
        </w:rPr>
      </w:pPr>
      <w:r w:rsidRPr="000C4BBD">
        <w:rPr>
          <w:sz w:val="32"/>
          <w:szCs w:val="32"/>
        </w:rPr>
        <w:t xml:space="preserve">Sudeepta </w:t>
      </w:r>
      <w:proofErr w:type="spellStart"/>
      <w:r w:rsidRPr="000C4BBD">
        <w:rPr>
          <w:sz w:val="32"/>
          <w:szCs w:val="32"/>
        </w:rPr>
        <w:t>Dandapat</w:t>
      </w:r>
      <w:proofErr w:type="spellEnd"/>
    </w:p>
    <w:p w14:paraId="6A4DB50D" w14:textId="06EFAEA1" w:rsidR="00D7148C" w:rsidRDefault="00D7148C" w:rsidP="00882DC5">
      <w:pPr>
        <w:pStyle w:val="NoSpacing"/>
      </w:pPr>
      <w:r>
        <w:t>Aurora Neurosciences Innovative Institute</w:t>
      </w:r>
    </w:p>
    <w:p w14:paraId="266D5BB3" w14:textId="7F1CAC2B" w:rsidR="00D7148C" w:rsidRPr="000C4BBD" w:rsidRDefault="00D7148C" w:rsidP="00882DC5">
      <w:pPr>
        <w:pStyle w:val="NoSpacing"/>
        <w:rPr>
          <w:sz w:val="32"/>
          <w:szCs w:val="32"/>
        </w:rPr>
      </w:pPr>
      <w:r w:rsidRPr="000C4BBD">
        <w:rPr>
          <w:sz w:val="32"/>
          <w:szCs w:val="32"/>
        </w:rPr>
        <w:t xml:space="preserve">Payton </w:t>
      </w:r>
      <w:proofErr w:type="spellStart"/>
      <w:r w:rsidRPr="000C4BBD">
        <w:rPr>
          <w:sz w:val="32"/>
          <w:szCs w:val="32"/>
        </w:rPr>
        <w:t>Tepp</w:t>
      </w:r>
      <w:proofErr w:type="spellEnd"/>
    </w:p>
    <w:p w14:paraId="1D70CCC8" w14:textId="54F0BDD9" w:rsidR="00D7148C" w:rsidRDefault="00D7148C" w:rsidP="00882DC5">
      <w:pPr>
        <w:pStyle w:val="NoSpacing"/>
      </w:pPr>
      <w:r>
        <w:t>Aurora Neurosciences Innovative Institute</w:t>
      </w:r>
    </w:p>
    <w:p w14:paraId="24E9D141" w14:textId="60C5B4BA" w:rsidR="00D7148C" w:rsidRPr="000C4BBD" w:rsidRDefault="00D7148C" w:rsidP="00882DC5">
      <w:pPr>
        <w:pStyle w:val="NoSpacing"/>
        <w:rPr>
          <w:sz w:val="32"/>
          <w:szCs w:val="32"/>
        </w:rPr>
      </w:pPr>
      <w:r w:rsidRPr="000C4BBD">
        <w:rPr>
          <w:sz w:val="32"/>
          <w:szCs w:val="32"/>
        </w:rPr>
        <w:lastRenderedPageBreak/>
        <w:t>Genevieve Kuchinsky</w:t>
      </w:r>
    </w:p>
    <w:p w14:paraId="45110D90" w14:textId="2CCE62D0" w:rsidR="00D7148C" w:rsidRDefault="00D7148C" w:rsidP="00882DC5">
      <w:pPr>
        <w:pStyle w:val="NoSpacing"/>
      </w:pPr>
      <w:r>
        <w:t>Aurora Neurosciences Innovative Institute</w:t>
      </w:r>
    </w:p>
    <w:p w14:paraId="2B403AFB" w14:textId="0F73E700" w:rsidR="00D7148C" w:rsidRPr="000C4BBD" w:rsidRDefault="00D7148C" w:rsidP="00882DC5">
      <w:pPr>
        <w:pStyle w:val="NoSpacing"/>
        <w:rPr>
          <w:sz w:val="32"/>
          <w:szCs w:val="32"/>
        </w:rPr>
      </w:pPr>
      <w:r w:rsidRPr="000C4BBD">
        <w:rPr>
          <w:sz w:val="32"/>
          <w:szCs w:val="32"/>
        </w:rPr>
        <w:t>Amy Pesch</w:t>
      </w:r>
    </w:p>
    <w:p w14:paraId="5D0A894D" w14:textId="66BF21BB" w:rsidR="00D7148C" w:rsidRDefault="00D7148C" w:rsidP="00882DC5">
      <w:pPr>
        <w:pStyle w:val="NoSpacing"/>
      </w:pPr>
      <w:r>
        <w:t>Aurora Neuroscience</w:t>
      </w:r>
      <w:r w:rsidR="00720C92">
        <w:t>s</w:t>
      </w:r>
      <w:r>
        <w:t xml:space="preserve"> Innovative Institute</w:t>
      </w:r>
    </w:p>
    <w:p w14:paraId="4F577AA5" w14:textId="32D9B9E6" w:rsidR="00D7148C" w:rsidRPr="000C4BBD" w:rsidRDefault="00720C92" w:rsidP="00882DC5">
      <w:pPr>
        <w:pStyle w:val="NoSpacing"/>
        <w:rPr>
          <w:sz w:val="32"/>
          <w:szCs w:val="32"/>
        </w:rPr>
      </w:pPr>
      <w:r w:rsidRPr="000C4BBD">
        <w:rPr>
          <w:sz w:val="32"/>
          <w:szCs w:val="32"/>
        </w:rPr>
        <w:t>Thomas Wolfe</w:t>
      </w:r>
    </w:p>
    <w:p w14:paraId="7B39155F" w14:textId="24979CE0" w:rsidR="005B578E" w:rsidRDefault="00720C92" w:rsidP="00720C92">
      <w:pPr>
        <w:pStyle w:val="NoSpacing"/>
      </w:pPr>
      <w:r>
        <w:t>Aurora Neurosciences Innovative Institute</w:t>
      </w:r>
    </w:p>
    <w:p w14:paraId="79CB5A9E" w14:textId="77777777" w:rsidR="005B578E" w:rsidRPr="005B578E" w:rsidRDefault="005B578E" w:rsidP="00720C92">
      <w:pPr>
        <w:pStyle w:val="Heading1"/>
      </w:pPr>
      <w:r w:rsidRPr="005B578E">
        <w:t>Abstract</w:t>
      </w:r>
    </w:p>
    <w:p w14:paraId="6C82E0E2" w14:textId="77777777" w:rsidR="008A560D" w:rsidRPr="008A560D" w:rsidRDefault="008A560D" w:rsidP="00720C92">
      <w:pPr>
        <w:pStyle w:val="Heading2"/>
        <w:rPr>
          <w:lang w:val="en"/>
        </w:rPr>
      </w:pPr>
      <w:r w:rsidRPr="008A560D">
        <w:rPr>
          <w:lang w:val="en"/>
        </w:rPr>
        <w:t>Introduction:</w:t>
      </w:r>
    </w:p>
    <w:p w14:paraId="73FA3682" w14:textId="77777777" w:rsidR="008A560D" w:rsidRPr="008A560D" w:rsidRDefault="008A560D" w:rsidP="008A560D">
      <w:pPr>
        <w:rPr>
          <w:lang w:val="en"/>
        </w:rPr>
      </w:pPr>
      <w:r w:rsidRPr="008A560D">
        <w:rPr>
          <w:lang w:val="en"/>
        </w:rPr>
        <w:t>Coronavirus disease 2019 (COVID-19) is associated with significant risk of acute thrombosis. We present a case report of a patient with cerebral venous sinus thrombosis (CVST) associated with COVID-19 and performed a literature review of CVST associated with COVID-19 cases.</w:t>
      </w:r>
    </w:p>
    <w:p w14:paraId="610A1588" w14:textId="77777777" w:rsidR="008A560D" w:rsidRPr="008A560D" w:rsidRDefault="008A560D" w:rsidP="00720C92">
      <w:pPr>
        <w:pStyle w:val="Heading2"/>
        <w:rPr>
          <w:lang w:val="en"/>
        </w:rPr>
      </w:pPr>
      <w:r w:rsidRPr="008A560D">
        <w:rPr>
          <w:lang w:val="en"/>
        </w:rPr>
        <w:t>Case Report:</w:t>
      </w:r>
    </w:p>
    <w:p w14:paraId="5AE8E96E" w14:textId="77777777" w:rsidR="008A560D" w:rsidRPr="008A560D" w:rsidRDefault="008A560D" w:rsidP="008A560D">
      <w:pPr>
        <w:rPr>
          <w:lang w:val="en"/>
        </w:rPr>
      </w:pPr>
      <w:r w:rsidRPr="008A560D">
        <w:rPr>
          <w:lang w:val="en"/>
        </w:rPr>
        <w:t>A 38-year-old woman was admitted with severe headache and acute altered mental status a week after confirmed diagnosis of COVID-19. Magnetic resonance imaging brain showed diffuse venous sinus thrombosis involving the superficial and deep veins, and diffuse edema of bilateral thalami, basal ganglia and hippocampi because of venous infarction. Her neurological exam improved with anticoagulation (AC) and was subsequently discharged home. We identified 43 patients presenting with CVST associated with COVID-19 infection. 56% were male with mean age of 51.8±18.2 years old. The mean time of CVST diagnosis was 15.6±23.7 days after onset of COVID-19 symptoms. Most patients (87%) had thrombosis of multiple dural sinuses and parenchymal changes (79%). Almost 40% had deep cerebral venous system thrombosis. Laboratory findings revealed elevated mean D-dimer level (7.14/mL±12.23 mg/L) and mean fibrinogen level (4.71±1.93 g/L). Less than half of patients had prior thrombotic risk factors. Seventeen patients (52%) had good outcomes (</w:t>
      </w:r>
      <w:proofErr w:type="spellStart"/>
      <w:r w:rsidRPr="008A560D">
        <w:rPr>
          <w:lang w:val="en"/>
        </w:rPr>
        <w:t>mRS</w:t>
      </w:r>
      <w:proofErr w:type="spellEnd"/>
      <w:r w:rsidRPr="008A560D">
        <w:rPr>
          <w:lang w:val="en"/>
        </w:rPr>
        <w:t xml:space="preserve"> &lt;=2). The mortality rate was 39% (13 patients).</w:t>
      </w:r>
    </w:p>
    <w:p w14:paraId="345017CC" w14:textId="77777777" w:rsidR="008A560D" w:rsidRPr="008A560D" w:rsidRDefault="008A560D" w:rsidP="00720C92">
      <w:pPr>
        <w:pStyle w:val="Heading2"/>
        <w:rPr>
          <w:lang w:val="en"/>
        </w:rPr>
      </w:pPr>
      <w:r w:rsidRPr="008A560D">
        <w:rPr>
          <w:lang w:val="en"/>
        </w:rPr>
        <w:t>Conclusion:</w:t>
      </w:r>
    </w:p>
    <w:p w14:paraId="7FADCA18" w14:textId="77777777" w:rsidR="008A560D" w:rsidRPr="008A560D" w:rsidRDefault="008A560D" w:rsidP="008A560D">
      <w:pPr>
        <w:rPr>
          <w:lang w:val="en"/>
        </w:rPr>
      </w:pPr>
      <w:r w:rsidRPr="008A560D">
        <w:rPr>
          <w:lang w:val="en"/>
        </w:rPr>
        <w:t>CVST should be in the differential diagnosis when patients present with acute neurological symptoms in this COVID pandemic. The mortality rate of CVST associated with COVID-19 can be very high, therefore, early diagnosis and prompt treatment are crucial to the outcomes of these patients.</w:t>
      </w:r>
    </w:p>
    <w:p w14:paraId="1A63A525" w14:textId="77777777" w:rsidR="000C4BBD" w:rsidRDefault="008A560D" w:rsidP="000C4BBD">
      <w:pPr>
        <w:pStyle w:val="Heading1"/>
        <w:rPr>
          <w:lang w:val="en"/>
        </w:rPr>
      </w:pPr>
      <w:r w:rsidRPr="008A560D">
        <w:rPr>
          <w:lang w:val="en"/>
        </w:rPr>
        <w:t>Key Words: </w:t>
      </w:r>
    </w:p>
    <w:p w14:paraId="492EE484" w14:textId="4566F8CD" w:rsidR="008A560D" w:rsidRDefault="008A560D" w:rsidP="008A560D">
      <w:pPr>
        <w:rPr>
          <w:lang w:val="en"/>
        </w:rPr>
      </w:pPr>
      <w:r w:rsidRPr="008A560D">
        <w:rPr>
          <w:lang w:val="en"/>
        </w:rPr>
        <w:t>cerebral venous sinus thrombosis and COVID-19, dural sinus, thrombosis, COVID-19</w:t>
      </w:r>
    </w:p>
    <w:p w14:paraId="6E09CB3F" w14:textId="6D876E86" w:rsidR="00720C92" w:rsidRPr="008A560D" w:rsidRDefault="00720C92" w:rsidP="00720C92">
      <w:pPr>
        <w:pStyle w:val="Heading1"/>
        <w:rPr>
          <w:lang w:val="en"/>
        </w:rPr>
      </w:pPr>
      <w:r>
        <w:rPr>
          <w:lang w:val="en"/>
        </w:rPr>
        <w:t>Introduction</w:t>
      </w:r>
    </w:p>
    <w:p w14:paraId="27018814" w14:textId="273A06F4" w:rsidR="008A560D" w:rsidRPr="008A560D" w:rsidRDefault="008A560D" w:rsidP="008A560D">
      <w:r w:rsidRPr="008A560D">
        <w:t>Since Wuhan, China reported the first case of coronavirus disease 2019 (COVID-19) in December 2019, this pandemic has affected 105 million people and has caused over 2.3 million deaths worldwide (as of February 5, 2021).</w:t>
      </w:r>
      <w:r w:rsidRPr="0020794B">
        <w:rPr>
          <w:vertAlign w:val="superscript"/>
        </w:rPr>
        <w:t>1</w:t>
      </w:r>
    </w:p>
    <w:p w14:paraId="00CE1EDE" w14:textId="634BECBB" w:rsidR="008A560D" w:rsidRPr="008A560D" w:rsidRDefault="008A560D" w:rsidP="008A560D">
      <w:r w:rsidRPr="008A560D">
        <w:t>From the onset of the pandemic, thromboembolic complications of COVID-19 have been well recognized and not limited to patients with severe infection. A systemic review and meta-analysis of risk of venous thromboembolism in COVID-19 patients demonstrated that VTE occurs in 22.7% in ICU patients and 7.9% of non-ICU hospitalized patients.</w:t>
      </w:r>
      <w:r w:rsidRPr="0020794B">
        <w:rPr>
          <w:vertAlign w:val="superscript"/>
        </w:rPr>
        <w:t>2</w:t>
      </w:r>
      <w:r w:rsidRPr="008A560D">
        <w:t xml:space="preserve"> Severe acute respiratory syndrome coronavirus 2 (SARS-COV-2) is a neurotropic virus, and one of the cardinal symptoms of the disease includes loss of smell and taste disturbance. The reported incidence of neurological manifestations from the largest hospital-based study was 57.4%. Nonspecific symptoms like myalgias, headache, dizziness, anosmia, and </w:t>
      </w:r>
      <w:proofErr w:type="spellStart"/>
      <w:r w:rsidRPr="008A560D">
        <w:t>dysguesia</w:t>
      </w:r>
      <w:proofErr w:type="spellEnd"/>
      <w:r w:rsidRPr="008A560D">
        <w:t xml:space="preserve"> are most likely to be reported in the early stage of infection, and disorder of consciousness is the most common symptom in severe and advanced COVID-19 stages.</w:t>
      </w:r>
      <w:r w:rsidRPr="0020794B">
        <w:rPr>
          <w:vertAlign w:val="superscript"/>
        </w:rPr>
        <w:t>3</w:t>
      </w:r>
      <w:r w:rsidRPr="008A560D">
        <w:t> The incidence of reported acute cerebrovascular disease in COVID-19 patients ranges from 0.5% to -5.9%</w:t>
      </w:r>
      <w:r w:rsidRPr="0020794B">
        <w:rPr>
          <w:vertAlign w:val="superscript"/>
        </w:rPr>
        <w:t>4</w:t>
      </w:r>
      <w:r w:rsidRPr="008A560D">
        <w:t> There have been several case reports of cerebral venous sinus thrombosis (CVST) associated with COVID-19, with an incidence of 0.3% to 0.5% in the reported literature.</w:t>
      </w:r>
      <w:r w:rsidRPr="0020794B">
        <w:rPr>
          <w:vertAlign w:val="superscript"/>
        </w:rPr>
        <w:t>5</w:t>
      </w:r>
      <w:r w:rsidRPr="000C4BBD">
        <w:rPr>
          <w:vertAlign w:val="superscript"/>
        </w:rPr>
        <w:t>–</w:t>
      </w:r>
      <w:r w:rsidRPr="0020794B">
        <w:rPr>
          <w:vertAlign w:val="superscript"/>
        </w:rPr>
        <w:t>32</w:t>
      </w:r>
      <w:r w:rsidRPr="008A560D">
        <w:t> This may underestimate the incidence of acute ischemic vascular events in these patients, given the high reports of neurological symptoms and the challenges of imaging patients with COVID-19.</w:t>
      </w:r>
    </w:p>
    <w:p w14:paraId="7E82D594" w14:textId="77777777" w:rsidR="008A560D" w:rsidRPr="008A560D" w:rsidRDefault="008A560D" w:rsidP="008A560D">
      <w:r w:rsidRPr="008A560D">
        <w:t>Here we report the case of a young woman who presented to our hospital with CVST during a COVID-19 infection and provide a literature review of all cases reported in English literature.</w:t>
      </w:r>
    </w:p>
    <w:p w14:paraId="07177802" w14:textId="77777777" w:rsidR="008A560D" w:rsidRPr="008A560D" w:rsidRDefault="008A560D" w:rsidP="00720C92">
      <w:pPr>
        <w:pStyle w:val="Heading1"/>
      </w:pPr>
      <w:r w:rsidRPr="008A560D">
        <w:t>CASE REPORT</w:t>
      </w:r>
    </w:p>
    <w:p w14:paraId="2A638745" w14:textId="77777777" w:rsidR="008A560D" w:rsidRPr="008A560D" w:rsidRDefault="008A560D" w:rsidP="008A560D">
      <w:r w:rsidRPr="008A560D">
        <w:t>A 38-year-old woman, with a history of Crohn disease on immunosuppressive therapy, history of Mycobacterium avium-</w:t>
      </w:r>
      <w:proofErr w:type="spellStart"/>
      <w:r w:rsidRPr="008A560D">
        <w:t>intracellulare</w:t>
      </w:r>
      <w:proofErr w:type="spellEnd"/>
      <w:r w:rsidRPr="008A560D">
        <w:t xml:space="preserve"> infection, migraine, anxiety, vitamin B12 and vitamin D deficiency and history of pulmonary embolism and DVT (not on AC) developed cough, fever and malaise and tested positive for COVID-19 on September 27, 2020. One weeks after confirmed COVID-19 diagnosis and fully recovered from her respiratory symptoms, she developed a bifrontal headache and went to urgent care clinic and was advised to take acetaminophen.</w:t>
      </w:r>
    </w:p>
    <w:p w14:paraId="474931CA" w14:textId="3A9AB888" w:rsidR="008A560D" w:rsidRPr="008A560D" w:rsidRDefault="008A560D" w:rsidP="008A560D">
      <w:r w:rsidRPr="008A560D">
        <w:t>On October 8, 2020, she was found unresponsive and covered in feces on her front porch by her neighbors. She was brought to the emergency department. Her vital signs were significant for temperature 97.6 F (36.4°C), blood pressure 119/61, pulse 89/minute, and oxygen saturation 96%. She was alert, and withdrawn, being able to respond appropriately to yes/no questions by squeezing her hands and was noted to have no respiratory distress or other focal neurological findings on examination. Her initial computed tomography (CT) brain showed evidence of bilateral thalamic and basal ganglia hypodensities and hyperdense signal in the straight sinus, vein of Galen and internal cerebral veins (Fig. </w:t>
      </w:r>
      <w:r w:rsidRPr="0020794B">
        <w:t>​(Fig.1)</w:t>
      </w:r>
      <w:r w:rsidRPr="008A560D">
        <w:t>). Her chest X-ray was normal. SARS-CoV-2 by qualitative real-time reverse transcriptase-polymerase chain reaction (</w:t>
      </w:r>
      <w:proofErr w:type="spellStart"/>
      <w:r w:rsidRPr="008A560D">
        <w:t>qRT</w:t>
      </w:r>
      <w:proofErr w:type="spellEnd"/>
      <w:r w:rsidRPr="008A560D">
        <w:t>-PCR) assay was positive.</w:t>
      </w:r>
    </w:p>
    <w:p w14:paraId="5E07F669" w14:textId="1E6A63E4" w:rsidR="008A560D" w:rsidRPr="0020794B" w:rsidRDefault="008A560D" w:rsidP="008A560D"/>
    <w:p w14:paraId="728506CA" w14:textId="30D5BCC5" w:rsidR="008A560D" w:rsidRPr="0020794B" w:rsidRDefault="008A560D" w:rsidP="00720C92">
      <w:pPr>
        <w:pStyle w:val="NoSpacing"/>
      </w:pPr>
      <w:r w:rsidRPr="0020794B">
        <w:rPr>
          <w:noProof/>
        </w:rPr>
        <w:drawing>
          <wp:inline distT="0" distB="0" distL="0" distR="0" wp14:anchorId="647B5B65" wp14:editId="3A23C914">
            <wp:extent cx="4763135" cy="2282190"/>
            <wp:effectExtent l="0" t="0" r="0" b="3810"/>
            <wp:docPr id="1794271862" name="Picture 6" descr="Figure 1. Noncontrast CT scans of a brain. Image A is on the left and Image B is on the right. More detail below. ">
              <a:hlinkClick xmlns:a="http://schemas.openxmlformats.org/drawingml/2006/main" r:id="rId10"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271862" name="Picture 6" descr="Figure 1. Noncontrast CT scans of a brain. Image A is on the left and Image B is on the right. More detail below. ">
                      <a:hlinkClick r:id="rId10" tgtFrame="&quot;figure&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3135" cy="2282190"/>
                    </a:xfrm>
                    <a:prstGeom prst="rect">
                      <a:avLst/>
                    </a:prstGeom>
                    <a:noFill/>
                    <a:ln>
                      <a:noFill/>
                    </a:ln>
                  </pic:spPr>
                </pic:pic>
              </a:graphicData>
            </a:graphic>
          </wp:inline>
        </w:drawing>
      </w:r>
    </w:p>
    <w:p w14:paraId="15EC625D" w14:textId="4A5E4ADA" w:rsidR="008A560D" w:rsidRDefault="008A560D" w:rsidP="00720C92">
      <w:pPr>
        <w:pStyle w:val="NoSpacing"/>
      </w:pPr>
      <w:r w:rsidRPr="0020794B">
        <w:t>FIGURE 1</w:t>
      </w:r>
      <w:r w:rsidR="00720C92">
        <w:rPr>
          <w:rStyle w:val="Hyperlink"/>
        </w:rPr>
        <w:t xml:space="preserve"> </w:t>
      </w:r>
      <w:r w:rsidRPr="008A560D">
        <w:t xml:space="preserve">Axial (A) and Sagittal (B) </w:t>
      </w:r>
      <w:proofErr w:type="spellStart"/>
      <w:r w:rsidRPr="008A560D">
        <w:t>noncontrast</w:t>
      </w:r>
      <w:proofErr w:type="spellEnd"/>
      <w:r w:rsidRPr="008A560D">
        <w:t xml:space="preserve"> computed tomography of brain showing bilateral thalamic and basal ganglia hypodensities and hyperdense straight sinus, vein of Galen and internal cerebral veins.</w:t>
      </w:r>
    </w:p>
    <w:p w14:paraId="3EEA5BF1" w14:textId="77777777" w:rsidR="00720C92" w:rsidRPr="008A560D" w:rsidRDefault="00720C92" w:rsidP="00720C92">
      <w:pPr>
        <w:pStyle w:val="NoSpacing"/>
      </w:pPr>
    </w:p>
    <w:p w14:paraId="288656E3" w14:textId="4E16D67C" w:rsidR="008A560D" w:rsidRPr="008A560D" w:rsidRDefault="008A560D" w:rsidP="008A560D">
      <w:r w:rsidRPr="008A560D">
        <w:t>Lumbar puncture was performed and showed cerebrospinal fluid (CSF) pleocytosis and high protein. CSF venereal disease research laboratory, cryptococcal antigen, rapid meningitis/encephalitis panels and culture were unremarkable. Magnetic resonance imaging (MRI) brain showed restricted diffusion in the bilateral caudate, thalamus, external capsule, and obstructive hydrocephalus from edema related mass effect, with sinus venous thrombosis in the deep venous system extending proximally from the right basal vein of Rosenthal and internal cerebral veins, to the vein of Galen and straight sinus, torcula, right transverse/sigmoid, and internal jugular vein (Fig. </w:t>
      </w:r>
      <w:r w:rsidRPr="0020794B">
        <w:t>​(Fig.2</w:t>
      </w:r>
      <w:r w:rsidRPr="008A560D">
        <w:t>).</w:t>
      </w:r>
    </w:p>
    <w:p w14:paraId="44C018C8" w14:textId="56330C5F" w:rsidR="008A560D" w:rsidRPr="0020794B" w:rsidRDefault="008A560D" w:rsidP="008A560D"/>
    <w:p w14:paraId="18839417" w14:textId="6C485100" w:rsidR="008A560D" w:rsidRPr="0020794B" w:rsidRDefault="008A560D" w:rsidP="00720C92">
      <w:pPr>
        <w:pStyle w:val="NoSpacing"/>
      </w:pPr>
      <w:r w:rsidRPr="0020794B">
        <w:rPr>
          <w:noProof/>
        </w:rPr>
        <w:drawing>
          <wp:inline distT="0" distB="0" distL="0" distR="0" wp14:anchorId="6B6E2993" wp14:editId="75E74C61">
            <wp:extent cx="4763135" cy="3355340"/>
            <wp:effectExtent l="0" t="0" r="0" b="0"/>
            <wp:docPr id="643789318" name="Picture 5" descr="Figure 2. Six images of brain scans. Images are labeled A-F and go left-right, top-bottom in alphabetical order. There is more detail in the caption below.">
              <a:hlinkClick xmlns:a="http://schemas.openxmlformats.org/drawingml/2006/main" r:id="rId12"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789318" name="Picture 5" descr="Figure 2. Six images of brain scans. Images are labeled A-F and go left-right, top-bottom in alphabetical order. There is more detail in the caption below.">
                      <a:hlinkClick r:id="rId12" tgtFrame="&quot;figure&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3135" cy="3355340"/>
                    </a:xfrm>
                    <a:prstGeom prst="rect">
                      <a:avLst/>
                    </a:prstGeom>
                    <a:noFill/>
                    <a:ln>
                      <a:noFill/>
                    </a:ln>
                  </pic:spPr>
                </pic:pic>
              </a:graphicData>
            </a:graphic>
          </wp:inline>
        </w:drawing>
      </w:r>
    </w:p>
    <w:p w14:paraId="55C74209" w14:textId="0C7DEE7E" w:rsidR="008A560D" w:rsidRDefault="008A560D" w:rsidP="00720C92">
      <w:pPr>
        <w:pStyle w:val="NoSpacing"/>
      </w:pPr>
      <w:r w:rsidRPr="0020794B">
        <w:t>FIGURE 2</w:t>
      </w:r>
      <w:r w:rsidR="00720C92">
        <w:rPr>
          <w:rStyle w:val="Hyperlink"/>
        </w:rPr>
        <w:t xml:space="preserve"> </w:t>
      </w:r>
      <w:r w:rsidRPr="008A560D">
        <w:t xml:space="preserve">(A) Axial T2 FLAIR magnetic resonance imaging showing edema in bilateral thalami and basal ganglia (likely from venous congestion) and bilateral periventricular white matter (likely from hydrocephalus). (B) Axial DWI showing ischemia related to venous congestion in bilateral thalami and basal ganglia. (C) Axial T2 fat saturated showing hydrocephalus and associated </w:t>
      </w:r>
      <w:proofErr w:type="spellStart"/>
      <w:r w:rsidRPr="008A560D">
        <w:t>transependymal</w:t>
      </w:r>
      <w:proofErr w:type="spellEnd"/>
      <w:r w:rsidRPr="008A560D">
        <w:t xml:space="preserve"> cerebrospinal fluid flow. (D) Axial SWI showing thrombus in internal cerebral veins and their branches. (E) Axial 3D T1 postcontrast showing right transverse/sigmoid thrombus. (F) Sagittal 3D T1 postcontrast showing straight sinus/vein of Galen thrombus. DWI indicates diffusion weighted image; FLAIR, fluid-attenuated inversion recovery; SWI, susceptibility </w:t>
      </w:r>
      <w:proofErr w:type="spellStart"/>
      <w:r w:rsidRPr="008A560D">
        <w:t>wighted</w:t>
      </w:r>
      <w:proofErr w:type="spellEnd"/>
      <w:r w:rsidRPr="008A560D">
        <w:t xml:space="preserve"> image.</w:t>
      </w:r>
    </w:p>
    <w:p w14:paraId="2B3CB6AC" w14:textId="77777777" w:rsidR="00720C92" w:rsidRPr="008A560D" w:rsidRDefault="00720C92" w:rsidP="00720C92">
      <w:pPr>
        <w:pStyle w:val="NoSpacing"/>
      </w:pPr>
    </w:p>
    <w:p w14:paraId="583D289D" w14:textId="0AA891D9" w:rsidR="008A560D" w:rsidRPr="008A560D" w:rsidRDefault="008A560D" w:rsidP="008A560D">
      <w:r w:rsidRPr="008A560D">
        <w:t>She was transferred to our tertiary hospital. On arrival, her examination was notable for being drowsy and inattentive, she was able track and fixate on the examiner and mouth words, but she was hypophonic. She had left adduction palsy with right nasolabial fold flattening and bilateral drift in her arms, bilateral arm dysmetria, and was able to lift her legs against gravity. Her mental status fluctuated. Because of hydrocephalus, a right external ventricular drain (EVD) was placed. The CSF pressure was &lt;10 cm H</w:t>
      </w:r>
      <w:r w:rsidRPr="008A560D">
        <w:rPr>
          <w:vertAlign w:val="subscript"/>
        </w:rPr>
        <w:t>2</w:t>
      </w:r>
      <w:r w:rsidRPr="008A560D">
        <w:t>O. Heparin infusion was started (without initial bolus) after EVD placement, and her mental status improved. By the next morning, she was alert, attentive, vocalizing, stating her name, and location, following commands. She was moving all her extremities antigravity and purposefully and had mild right nasolabial flattening. Postoperative CT head showed moderate improving hydrocephalus. She ultimately was transitioned to enoxaparin as it was difficult to get her partial thromboplastin time (PTT) therapeutic; hematology felt that elevated FVIII (341%) and fibrinogen (4.82 g/L) may be contributing to heparin resistance. Her hypercoagulable workup was unremarkable (Table </w:t>
      </w:r>
      <w:r w:rsidRPr="0020794B">
        <w:t>​(Table1).</w:t>
      </w:r>
      <w:r w:rsidRPr="008A560D">
        <w:t>). On October 12, 2020, she developed emesis and headache after clamping of her drain, she was taken for head CT and MRI brain showed improvement in her venous infarcts with stable deep cerebral vein and torcula/R sigmoid/transverse/IJ thrombosis. She was found to have thin subdural hematomas, so MRI thoracic and lumbar spine were performed, revealing lumbar epidural fluid consistent with CSF leak from the lumbar puncture site. She had a blood patch placed on October 15, 2020 and her EVD was removed on October 17, 2020 after successful wean. She was discharged on October 22, 2020 with enoxaparin bridge to warfarin with a normal neurological examination.</w:t>
      </w:r>
    </w:p>
    <w:p w14:paraId="238DD26C" w14:textId="3F76B283" w:rsidR="008A560D" w:rsidRPr="008A560D" w:rsidRDefault="008A560D" w:rsidP="00E67592">
      <w:pPr>
        <w:pStyle w:val="NoSpacing"/>
      </w:pPr>
      <w:r w:rsidRPr="008A560D">
        <w:t>TABLE 1</w:t>
      </w:r>
      <w:r w:rsidR="00E67592">
        <w:t xml:space="preserve"> </w:t>
      </w:r>
      <w:r w:rsidRPr="008A560D">
        <w:t>Summary of Laboratory Findings</w:t>
      </w:r>
    </w:p>
    <w:tbl>
      <w:tblPr>
        <w:tblStyle w:val="TableGrid"/>
        <w:tblW w:w="0" w:type="auto"/>
        <w:tblLook w:val="04A0" w:firstRow="1" w:lastRow="0" w:firstColumn="1" w:lastColumn="0" w:noHBand="0" w:noVBand="1"/>
      </w:tblPr>
      <w:tblGrid>
        <w:gridCol w:w="3879"/>
        <w:gridCol w:w="1448"/>
        <w:gridCol w:w="1686"/>
      </w:tblGrid>
      <w:tr w:rsidR="008A560D" w:rsidRPr="008A560D" w14:paraId="652226B6" w14:textId="77777777" w:rsidTr="00E67592">
        <w:tc>
          <w:tcPr>
            <w:tcW w:w="0" w:type="auto"/>
            <w:hideMark/>
          </w:tcPr>
          <w:p w14:paraId="12CE30FC" w14:textId="77777777" w:rsidR="008A560D" w:rsidRPr="008A560D" w:rsidRDefault="008A560D" w:rsidP="008A560D"/>
        </w:tc>
        <w:tc>
          <w:tcPr>
            <w:tcW w:w="0" w:type="auto"/>
            <w:hideMark/>
          </w:tcPr>
          <w:p w14:paraId="0B39EC6C" w14:textId="77777777" w:rsidR="008A560D" w:rsidRPr="008A560D" w:rsidRDefault="008A560D" w:rsidP="008A560D">
            <w:pPr>
              <w:rPr>
                <w:b/>
                <w:bCs/>
              </w:rPr>
            </w:pPr>
            <w:r w:rsidRPr="008A560D">
              <w:rPr>
                <w:b/>
                <w:bCs/>
              </w:rPr>
              <w:t>Outside Hospital</w:t>
            </w:r>
          </w:p>
        </w:tc>
        <w:tc>
          <w:tcPr>
            <w:tcW w:w="0" w:type="auto"/>
            <w:hideMark/>
          </w:tcPr>
          <w:p w14:paraId="482F998A" w14:textId="77777777" w:rsidR="008A560D" w:rsidRPr="008A560D" w:rsidRDefault="008A560D" w:rsidP="008A560D">
            <w:pPr>
              <w:rPr>
                <w:b/>
                <w:bCs/>
              </w:rPr>
            </w:pPr>
            <w:r w:rsidRPr="008A560D">
              <w:rPr>
                <w:b/>
                <w:bCs/>
              </w:rPr>
              <w:t>Our Hospital</w:t>
            </w:r>
          </w:p>
        </w:tc>
      </w:tr>
      <w:tr w:rsidR="008A560D" w:rsidRPr="008A560D" w14:paraId="3C2382F4" w14:textId="77777777" w:rsidTr="00E67592">
        <w:tc>
          <w:tcPr>
            <w:tcW w:w="0" w:type="auto"/>
            <w:hideMark/>
          </w:tcPr>
          <w:p w14:paraId="6A33FD50" w14:textId="77777777" w:rsidR="008A560D" w:rsidRPr="008A560D" w:rsidRDefault="008A560D" w:rsidP="008A560D">
            <w:r w:rsidRPr="008A560D">
              <w:t>White cell count (per mm</w:t>
            </w:r>
            <w:r w:rsidRPr="008A560D">
              <w:rPr>
                <w:vertAlign w:val="superscript"/>
              </w:rPr>
              <w:t>3</w:t>
            </w:r>
            <w:r w:rsidRPr="008A560D">
              <w:t>)</w:t>
            </w:r>
          </w:p>
        </w:tc>
        <w:tc>
          <w:tcPr>
            <w:tcW w:w="0" w:type="auto"/>
            <w:hideMark/>
          </w:tcPr>
          <w:p w14:paraId="6789E729" w14:textId="77777777" w:rsidR="008A560D" w:rsidRPr="008A560D" w:rsidRDefault="008A560D" w:rsidP="008A560D">
            <w:r w:rsidRPr="008A560D">
              <w:rPr>
                <w:b/>
                <w:bCs/>
              </w:rPr>
              <w:t>18,600</w:t>
            </w:r>
          </w:p>
        </w:tc>
        <w:tc>
          <w:tcPr>
            <w:tcW w:w="0" w:type="auto"/>
            <w:hideMark/>
          </w:tcPr>
          <w:p w14:paraId="30760ED3" w14:textId="77777777" w:rsidR="008A560D" w:rsidRPr="008A560D" w:rsidRDefault="008A560D" w:rsidP="008A560D">
            <w:r w:rsidRPr="008A560D">
              <w:rPr>
                <w:b/>
                <w:bCs/>
              </w:rPr>
              <w:t>9700</w:t>
            </w:r>
          </w:p>
        </w:tc>
      </w:tr>
      <w:tr w:rsidR="008A560D" w:rsidRPr="008A560D" w14:paraId="69AEC6BD" w14:textId="77777777" w:rsidTr="00E67592">
        <w:tc>
          <w:tcPr>
            <w:tcW w:w="0" w:type="auto"/>
            <w:hideMark/>
          </w:tcPr>
          <w:p w14:paraId="39639D5D" w14:textId="77777777" w:rsidR="008A560D" w:rsidRPr="008A560D" w:rsidRDefault="008A560D" w:rsidP="008A560D">
            <w:r w:rsidRPr="008A560D">
              <w:t>Total neutrophils (per mm</w:t>
            </w:r>
            <w:r w:rsidRPr="008A560D">
              <w:rPr>
                <w:vertAlign w:val="superscript"/>
              </w:rPr>
              <w:t>3</w:t>
            </w:r>
            <w:r w:rsidRPr="008A560D">
              <w:t>)</w:t>
            </w:r>
          </w:p>
        </w:tc>
        <w:tc>
          <w:tcPr>
            <w:tcW w:w="0" w:type="auto"/>
            <w:hideMark/>
          </w:tcPr>
          <w:p w14:paraId="3D98C0A4" w14:textId="77777777" w:rsidR="008A560D" w:rsidRPr="008A560D" w:rsidRDefault="008A560D" w:rsidP="008A560D">
            <w:r w:rsidRPr="008A560D">
              <w:rPr>
                <w:b/>
                <w:bCs/>
              </w:rPr>
              <w:t>16,900</w:t>
            </w:r>
          </w:p>
        </w:tc>
        <w:tc>
          <w:tcPr>
            <w:tcW w:w="0" w:type="auto"/>
            <w:hideMark/>
          </w:tcPr>
          <w:p w14:paraId="282334D6" w14:textId="77777777" w:rsidR="008A560D" w:rsidRPr="008A560D" w:rsidRDefault="008A560D" w:rsidP="008A560D">
            <w:r w:rsidRPr="008A560D">
              <w:rPr>
                <w:b/>
                <w:bCs/>
              </w:rPr>
              <w:t>8730</w:t>
            </w:r>
          </w:p>
        </w:tc>
      </w:tr>
      <w:tr w:rsidR="008A560D" w:rsidRPr="008A560D" w14:paraId="649054AB" w14:textId="77777777" w:rsidTr="00E67592">
        <w:tc>
          <w:tcPr>
            <w:tcW w:w="0" w:type="auto"/>
            <w:hideMark/>
          </w:tcPr>
          <w:p w14:paraId="710B280F" w14:textId="77777777" w:rsidR="008A560D" w:rsidRPr="008A560D" w:rsidRDefault="008A560D" w:rsidP="008A560D">
            <w:r w:rsidRPr="008A560D">
              <w:t>Total lymphocytes (per mm</w:t>
            </w:r>
            <w:r w:rsidRPr="008A560D">
              <w:rPr>
                <w:vertAlign w:val="superscript"/>
              </w:rPr>
              <w:t>3</w:t>
            </w:r>
            <w:r w:rsidRPr="008A560D">
              <w:t>)</w:t>
            </w:r>
          </w:p>
        </w:tc>
        <w:tc>
          <w:tcPr>
            <w:tcW w:w="0" w:type="auto"/>
            <w:hideMark/>
          </w:tcPr>
          <w:p w14:paraId="540CBAC3" w14:textId="77777777" w:rsidR="008A560D" w:rsidRPr="008A560D" w:rsidRDefault="008A560D" w:rsidP="008A560D">
            <w:r w:rsidRPr="008A560D">
              <w:t>800</w:t>
            </w:r>
          </w:p>
        </w:tc>
        <w:tc>
          <w:tcPr>
            <w:tcW w:w="0" w:type="auto"/>
            <w:hideMark/>
          </w:tcPr>
          <w:p w14:paraId="0765B9AA" w14:textId="77777777" w:rsidR="008A560D" w:rsidRPr="008A560D" w:rsidRDefault="008A560D" w:rsidP="008A560D">
            <w:r w:rsidRPr="008A560D">
              <w:t>776</w:t>
            </w:r>
          </w:p>
        </w:tc>
      </w:tr>
      <w:tr w:rsidR="008A560D" w:rsidRPr="008A560D" w14:paraId="27825FE5" w14:textId="77777777" w:rsidTr="00E67592">
        <w:tc>
          <w:tcPr>
            <w:tcW w:w="0" w:type="auto"/>
            <w:hideMark/>
          </w:tcPr>
          <w:p w14:paraId="100D20E1" w14:textId="77777777" w:rsidR="008A560D" w:rsidRPr="008A560D" w:rsidRDefault="008A560D" w:rsidP="008A560D">
            <w:r w:rsidRPr="008A560D">
              <w:t>Total monocytes (per mm</w:t>
            </w:r>
            <w:r w:rsidRPr="008A560D">
              <w:rPr>
                <w:vertAlign w:val="superscript"/>
              </w:rPr>
              <w:t>3</w:t>
            </w:r>
            <w:r w:rsidRPr="008A560D">
              <w:t>)</w:t>
            </w:r>
          </w:p>
        </w:tc>
        <w:tc>
          <w:tcPr>
            <w:tcW w:w="0" w:type="auto"/>
            <w:hideMark/>
          </w:tcPr>
          <w:p w14:paraId="62B31BC5" w14:textId="77777777" w:rsidR="008A560D" w:rsidRPr="008A560D" w:rsidRDefault="008A560D" w:rsidP="008A560D">
            <w:r w:rsidRPr="008A560D">
              <w:t>600</w:t>
            </w:r>
          </w:p>
        </w:tc>
        <w:tc>
          <w:tcPr>
            <w:tcW w:w="0" w:type="auto"/>
            <w:hideMark/>
          </w:tcPr>
          <w:p w14:paraId="0C3D5213" w14:textId="77777777" w:rsidR="008A560D" w:rsidRPr="008A560D" w:rsidRDefault="008A560D" w:rsidP="008A560D">
            <w:r w:rsidRPr="008A560D">
              <w:t>97</w:t>
            </w:r>
          </w:p>
        </w:tc>
      </w:tr>
      <w:tr w:rsidR="008A560D" w:rsidRPr="008A560D" w14:paraId="30E8B2C1" w14:textId="77777777" w:rsidTr="00E67592">
        <w:tc>
          <w:tcPr>
            <w:tcW w:w="0" w:type="auto"/>
            <w:hideMark/>
          </w:tcPr>
          <w:p w14:paraId="4FA5A87C" w14:textId="77777777" w:rsidR="008A560D" w:rsidRPr="008A560D" w:rsidRDefault="008A560D" w:rsidP="008A560D">
            <w:r w:rsidRPr="008A560D">
              <w:t>Hemoglobin level (g/dL)</w:t>
            </w:r>
          </w:p>
        </w:tc>
        <w:tc>
          <w:tcPr>
            <w:tcW w:w="0" w:type="auto"/>
            <w:hideMark/>
          </w:tcPr>
          <w:p w14:paraId="213D8427" w14:textId="77777777" w:rsidR="008A560D" w:rsidRPr="008A560D" w:rsidRDefault="008A560D" w:rsidP="008A560D">
            <w:r w:rsidRPr="008A560D">
              <w:t>8.5</w:t>
            </w:r>
          </w:p>
        </w:tc>
        <w:tc>
          <w:tcPr>
            <w:tcW w:w="0" w:type="auto"/>
            <w:hideMark/>
          </w:tcPr>
          <w:p w14:paraId="50037D3F" w14:textId="77777777" w:rsidR="008A560D" w:rsidRPr="008A560D" w:rsidRDefault="008A560D" w:rsidP="008A560D">
            <w:r w:rsidRPr="008A560D">
              <w:t>7.3</w:t>
            </w:r>
          </w:p>
        </w:tc>
      </w:tr>
      <w:tr w:rsidR="008A560D" w:rsidRPr="008A560D" w14:paraId="1CB3EFC1" w14:textId="77777777" w:rsidTr="00E67592">
        <w:tc>
          <w:tcPr>
            <w:tcW w:w="0" w:type="auto"/>
            <w:hideMark/>
          </w:tcPr>
          <w:p w14:paraId="6A1E59EC" w14:textId="77777777" w:rsidR="008A560D" w:rsidRPr="008A560D" w:rsidRDefault="008A560D" w:rsidP="008A560D">
            <w:r w:rsidRPr="008A560D">
              <w:t>Platelet count (per mm</w:t>
            </w:r>
            <w:r w:rsidRPr="008A560D">
              <w:rPr>
                <w:vertAlign w:val="superscript"/>
              </w:rPr>
              <w:t>3</w:t>
            </w:r>
            <w:r w:rsidRPr="008A560D">
              <w:t>)</w:t>
            </w:r>
          </w:p>
        </w:tc>
        <w:tc>
          <w:tcPr>
            <w:tcW w:w="0" w:type="auto"/>
            <w:hideMark/>
          </w:tcPr>
          <w:p w14:paraId="296C9B56" w14:textId="77777777" w:rsidR="008A560D" w:rsidRPr="008A560D" w:rsidRDefault="008A560D" w:rsidP="008A560D">
            <w:r w:rsidRPr="008A560D">
              <w:rPr>
                <w:b/>
                <w:bCs/>
              </w:rPr>
              <w:t>542,000</w:t>
            </w:r>
          </w:p>
        </w:tc>
        <w:tc>
          <w:tcPr>
            <w:tcW w:w="0" w:type="auto"/>
            <w:hideMark/>
          </w:tcPr>
          <w:p w14:paraId="468FFB99" w14:textId="77777777" w:rsidR="008A560D" w:rsidRPr="008A560D" w:rsidRDefault="008A560D" w:rsidP="008A560D">
            <w:r w:rsidRPr="008A560D">
              <w:rPr>
                <w:b/>
                <w:bCs/>
              </w:rPr>
              <w:t>398,000</w:t>
            </w:r>
          </w:p>
        </w:tc>
      </w:tr>
      <w:tr w:rsidR="008A560D" w:rsidRPr="008A560D" w14:paraId="4CFB1107" w14:textId="77777777" w:rsidTr="00E67592">
        <w:tc>
          <w:tcPr>
            <w:tcW w:w="0" w:type="auto"/>
            <w:hideMark/>
          </w:tcPr>
          <w:p w14:paraId="3E018A6B" w14:textId="77777777" w:rsidR="008A560D" w:rsidRPr="008A560D" w:rsidRDefault="008A560D" w:rsidP="008A560D">
            <w:r w:rsidRPr="008A560D">
              <w:t>Activated partial thromboplastin time (s)</w:t>
            </w:r>
          </w:p>
        </w:tc>
        <w:tc>
          <w:tcPr>
            <w:tcW w:w="0" w:type="auto"/>
            <w:hideMark/>
          </w:tcPr>
          <w:p w14:paraId="5C27F366" w14:textId="77777777" w:rsidR="008A560D" w:rsidRPr="008A560D" w:rsidRDefault="008A560D" w:rsidP="008A560D">
            <w:r w:rsidRPr="008A560D">
              <w:t>25</w:t>
            </w:r>
          </w:p>
        </w:tc>
        <w:tc>
          <w:tcPr>
            <w:tcW w:w="0" w:type="auto"/>
            <w:hideMark/>
          </w:tcPr>
          <w:p w14:paraId="03B189AB" w14:textId="77777777" w:rsidR="008A560D" w:rsidRPr="008A560D" w:rsidRDefault="008A560D" w:rsidP="008A560D">
            <w:r w:rsidRPr="008A560D">
              <w:t>26</w:t>
            </w:r>
          </w:p>
        </w:tc>
      </w:tr>
      <w:tr w:rsidR="008A560D" w:rsidRPr="008A560D" w14:paraId="1A63FA6B" w14:textId="77777777" w:rsidTr="00E67592">
        <w:tc>
          <w:tcPr>
            <w:tcW w:w="0" w:type="auto"/>
            <w:hideMark/>
          </w:tcPr>
          <w:p w14:paraId="56C92451" w14:textId="77777777" w:rsidR="008A560D" w:rsidRPr="008A560D" w:rsidRDefault="008A560D" w:rsidP="008A560D">
            <w:r w:rsidRPr="008A560D">
              <w:t>Prothrombin time (s)</w:t>
            </w:r>
          </w:p>
        </w:tc>
        <w:tc>
          <w:tcPr>
            <w:tcW w:w="0" w:type="auto"/>
            <w:hideMark/>
          </w:tcPr>
          <w:p w14:paraId="7D830B0B" w14:textId="77777777" w:rsidR="008A560D" w:rsidRPr="008A560D" w:rsidRDefault="008A560D" w:rsidP="008A560D">
            <w:r w:rsidRPr="008A560D">
              <w:t>10.9</w:t>
            </w:r>
          </w:p>
        </w:tc>
        <w:tc>
          <w:tcPr>
            <w:tcW w:w="0" w:type="auto"/>
            <w:hideMark/>
          </w:tcPr>
          <w:p w14:paraId="274B9A1C" w14:textId="77777777" w:rsidR="008A560D" w:rsidRPr="008A560D" w:rsidRDefault="008A560D" w:rsidP="008A560D"/>
        </w:tc>
      </w:tr>
      <w:tr w:rsidR="008A560D" w:rsidRPr="008A560D" w14:paraId="32E18270" w14:textId="77777777" w:rsidTr="00E67592">
        <w:tc>
          <w:tcPr>
            <w:tcW w:w="0" w:type="auto"/>
            <w:hideMark/>
          </w:tcPr>
          <w:p w14:paraId="088A90F9" w14:textId="77777777" w:rsidR="008A560D" w:rsidRPr="008A560D" w:rsidRDefault="008A560D" w:rsidP="008A560D">
            <w:r w:rsidRPr="008A560D">
              <w:t>INR</w:t>
            </w:r>
          </w:p>
        </w:tc>
        <w:tc>
          <w:tcPr>
            <w:tcW w:w="0" w:type="auto"/>
            <w:hideMark/>
          </w:tcPr>
          <w:p w14:paraId="46E8597A" w14:textId="77777777" w:rsidR="008A560D" w:rsidRPr="008A560D" w:rsidRDefault="008A560D" w:rsidP="008A560D">
            <w:r w:rsidRPr="008A560D">
              <w:t>1.0</w:t>
            </w:r>
          </w:p>
        </w:tc>
        <w:tc>
          <w:tcPr>
            <w:tcW w:w="0" w:type="auto"/>
            <w:hideMark/>
          </w:tcPr>
          <w:p w14:paraId="5ABD7FED" w14:textId="77777777" w:rsidR="008A560D" w:rsidRPr="008A560D" w:rsidRDefault="008A560D" w:rsidP="008A560D"/>
        </w:tc>
      </w:tr>
      <w:tr w:rsidR="008A560D" w:rsidRPr="008A560D" w14:paraId="7FDFF603" w14:textId="77777777" w:rsidTr="00E67592">
        <w:tc>
          <w:tcPr>
            <w:tcW w:w="0" w:type="auto"/>
            <w:hideMark/>
          </w:tcPr>
          <w:p w14:paraId="1055C647" w14:textId="77777777" w:rsidR="008A560D" w:rsidRPr="008A560D" w:rsidRDefault="008A560D" w:rsidP="008A560D">
            <w:r w:rsidRPr="008A560D">
              <w:t>D-dimer level (mg/L)</w:t>
            </w:r>
          </w:p>
        </w:tc>
        <w:tc>
          <w:tcPr>
            <w:tcW w:w="0" w:type="auto"/>
            <w:hideMark/>
          </w:tcPr>
          <w:p w14:paraId="45A43F20" w14:textId="77777777" w:rsidR="008A560D" w:rsidRPr="008A560D" w:rsidRDefault="008A560D" w:rsidP="008A560D"/>
        </w:tc>
        <w:tc>
          <w:tcPr>
            <w:tcW w:w="0" w:type="auto"/>
            <w:hideMark/>
          </w:tcPr>
          <w:p w14:paraId="49168458" w14:textId="77777777" w:rsidR="008A560D" w:rsidRPr="008A560D" w:rsidRDefault="008A560D" w:rsidP="008A560D">
            <w:r w:rsidRPr="008A560D">
              <w:rPr>
                <w:b/>
                <w:bCs/>
              </w:rPr>
              <w:t>2.27</w:t>
            </w:r>
          </w:p>
        </w:tc>
      </w:tr>
      <w:tr w:rsidR="008A560D" w:rsidRPr="008A560D" w14:paraId="59E62319" w14:textId="77777777" w:rsidTr="00E67592">
        <w:tc>
          <w:tcPr>
            <w:tcW w:w="0" w:type="auto"/>
            <w:hideMark/>
          </w:tcPr>
          <w:p w14:paraId="4DEDCD52" w14:textId="77777777" w:rsidR="008A560D" w:rsidRPr="008A560D" w:rsidRDefault="008A560D" w:rsidP="008A560D">
            <w:r w:rsidRPr="008A560D">
              <w:t>Fibrinogen level (g/L)</w:t>
            </w:r>
          </w:p>
        </w:tc>
        <w:tc>
          <w:tcPr>
            <w:tcW w:w="0" w:type="auto"/>
            <w:hideMark/>
          </w:tcPr>
          <w:p w14:paraId="36EAA2EC" w14:textId="77777777" w:rsidR="008A560D" w:rsidRPr="008A560D" w:rsidRDefault="008A560D" w:rsidP="008A560D"/>
        </w:tc>
        <w:tc>
          <w:tcPr>
            <w:tcW w:w="0" w:type="auto"/>
            <w:hideMark/>
          </w:tcPr>
          <w:p w14:paraId="6279134C" w14:textId="77777777" w:rsidR="008A560D" w:rsidRPr="008A560D" w:rsidRDefault="008A560D" w:rsidP="008A560D">
            <w:r w:rsidRPr="008A560D">
              <w:rPr>
                <w:b/>
                <w:bCs/>
              </w:rPr>
              <w:t>482</w:t>
            </w:r>
          </w:p>
        </w:tc>
      </w:tr>
      <w:tr w:rsidR="008A560D" w:rsidRPr="008A560D" w14:paraId="367610D0" w14:textId="77777777" w:rsidTr="00E67592">
        <w:tc>
          <w:tcPr>
            <w:tcW w:w="0" w:type="auto"/>
            <w:hideMark/>
          </w:tcPr>
          <w:p w14:paraId="6CDD63C6" w14:textId="77777777" w:rsidR="008A560D" w:rsidRPr="008A560D" w:rsidRDefault="008A560D" w:rsidP="008A560D">
            <w:r w:rsidRPr="008A560D">
              <w:t>Ferritin level (ng/mL)</w:t>
            </w:r>
          </w:p>
        </w:tc>
        <w:tc>
          <w:tcPr>
            <w:tcW w:w="0" w:type="auto"/>
            <w:hideMark/>
          </w:tcPr>
          <w:p w14:paraId="0449A024" w14:textId="77777777" w:rsidR="008A560D" w:rsidRPr="008A560D" w:rsidRDefault="008A560D" w:rsidP="008A560D"/>
        </w:tc>
        <w:tc>
          <w:tcPr>
            <w:tcW w:w="0" w:type="auto"/>
            <w:hideMark/>
          </w:tcPr>
          <w:p w14:paraId="17912646" w14:textId="77777777" w:rsidR="008A560D" w:rsidRPr="008A560D" w:rsidRDefault="008A560D" w:rsidP="008A560D">
            <w:r w:rsidRPr="008A560D">
              <w:t>25</w:t>
            </w:r>
          </w:p>
        </w:tc>
      </w:tr>
      <w:tr w:rsidR="008A560D" w:rsidRPr="008A560D" w14:paraId="5161D34B" w14:textId="77777777" w:rsidTr="00E67592">
        <w:tc>
          <w:tcPr>
            <w:tcW w:w="0" w:type="auto"/>
            <w:hideMark/>
          </w:tcPr>
          <w:p w14:paraId="6A6FDD0B" w14:textId="77777777" w:rsidR="008A560D" w:rsidRPr="008A560D" w:rsidRDefault="008A560D" w:rsidP="008A560D">
            <w:r w:rsidRPr="008A560D">
              <w:t>Antithrombin III (%)</w:t>
            </w:r>
          </w:p>
        </w:tc>
        <w:tc>
          <w:tcPr>
            <w:tcW w:w="0" w:type="auto"/>
            <w:hideMark/>
          </w:tcPr>
          <w:p w14:paraId="607FD4E6" w14:textId="77777777" w:rsidR="008A560D" w:rsidRPr="008A560D" w:rsidRDefault="008A560D" w:rsidP="008A560D"/>
        </w:tc>
        <w:tc>
          <w:tcPr>
            <w:tcW w:w="0" w:type="auto"/>
            <w:hideMark/>
          </w:tcPr>
          <w:p w14:paraId="23175698" w14:textId="77777777" w:rsidR="008A560D" w:rsidRPr="008A560D" w:rsidRDefault="008A560D" w:rsidP="008A560D">
            <w:r w:rsidRPr="008A560D">
              <w:t>80</w:t>
            </w:r>
          </w:p>
        </w:tc>
      </w:tr>
      <w:tr w:rsidR="008A560D" w:rsidRPr="008A560D" w14:paraId="32B65E03" w14:textId="77777777" w:rsidTr="00E67592">
        <w:tc>
          <w:tcPr>
            <w:tcW w:w="0" w:type="auto"/>
            <w:hideMark/>
          </w:tcPr>
          <w:p w14:paraId="30F3C86D" w14:textId="77777777" w:rsidR="008A560D" w:rsidRPr="008A560D" w:rsidRDefault="008A560D" w:rsidP="008A560D">
            <w:r w:rsidRPr="008A560D">
              <w:t>High-sensitivity CRP (mg/dL)</w:t>
            </w:r>
          </w:p>
        </w:tc>
        <w:tc>
          <w:tcPr>
            <w:tcW w:w="0" w:type="auto"/>
            <w:hideMark/>
          </w:tcPr>
          <w:p w14:paraId="135CD1D2" w14:textId="77777777" w:rsidR="008A560D" w:rsidRPr="008A560D" w:rsidRDefault="008A560D" w:rsidP="008A560D"/>
        </w:tc>
        <w:tc>
          <w:tcPr>
            <w:tcW w:w="0" w:type="auto"/>
            <w:hideMark/>
          </w:tcPr>
          <w:p w14:paraId="6AEA1F0E" w14:textId="77777777" w:rsidR="008A560D" w:rsidRPr="008A560D" w:rsidRDefault="008A560D" w:rsidP="008A560D">
            <w:r w:rsidRPr="008A560D">
              <w:rPr>
                <w:b/>
                <w:bCs/>
              </w:rPr>
              <w:t>2.5</w:t>
            </w:r>
          </w:p>
        </w:tc>
      </w:tr>
      <w:tr w:rsidR="008A560D" w:rsidRPr="008A560D" w14:paraId="23A36715" w14:textId="77777777" w:rsidTr="00E67592">
        <w:tc>
          <w:tcPr>
            <w:tcW w:w="0" w:type="auto"/>
            <w:hideMark/>
          </w:tcPr>
          <w:p w14:paraId="194171BC" w14:textId="77777777" w:rsidR="008A560D" w:rsidRPr="008A560D" w:rsidRDefault="008A560D" w:rsidP="008A560D">
            <w:r w:rsidRPr="008A560D">
              <w:t>ESR (mm/h)</w:t>
            </w:r>
          </w:p>
        </w:tc>
        <w:tc>
          <w:tcPr>
            <w:tcW w:w="0" w:type="auto"/>
            <w:hideMark/>
          </w:tcPr>
          <w:p w14:paraId="7EB4E833" w14:textId="77777777" w:rsidR="008A560D" w:rsidRPr="008A560D" w:rsidRDefault="008A560D" w:rsidP="008A560D"/>
        </w:tc>
        <w:tc>
          <w:tcPr>
            <w:tcW w:w="0" w:type="auto"/>
            <w:hideMark/>
          </w:tcPr>
          <w:p w14:paraId="7D3CE17D" w14:textId="77777777" w:rsidR="008A560D" w:rsidRPr="008A560D" w:rsidRDefault="008A560D" w:rsidP="008A560D">
            <w:r w:rsidRPr="008A560D">
              <w:rPr>
                <w:b/>
                <w:bCs/>
              </w:rPr>
              <w:t>65</w:t>
            </w:r>
          </w:p>
        </w:tc>
      </w:tr>
      <w:tr w:rsidR="008A560D" w:rsidRPr="008A560D" w14:paraId="0CB865BC" w14:textId="77777777" w:rsidTr="00E67592">
        <w:tc>
          <w:tcPr>
            <w:tcW w:w="0" w:type="auto"/>
            <w:hideMark/>
          </w:tcPr>
          <w:p w14:paraId="4EB64F0B" w14:textId="77777777" w:rsidR="008A560D" w:rsidRPr="008A560D" w:rsidRDefault="008A560D" w:rsidP="008A560D">
            <w:r w:rsidRPr="008A560D">
              <w:t>Plasminogen activity (%)</w:t>
            </w:r>
          </w:p>
        </w:tc>
        <w:tc>
          <w:tcPr>
            <w:tcW w:w="0" w:type="auto"/>
            <w:hideMark/>
          </w:tcPr>
          <w:p w14:paraId="43033E99" w14:textId="77777777" w:rsidR="008A560D" w:rsidRPr="008A560D" w:rsidRDefault="008A560D" w:rsidP="008A560D"/>
        </w:tc>
        <w:tc>
          <w:tcPr>
            <w:tcW w:w="0" w:type="auto"/>
            <w:hideMark/>
          </w:tcPr>
          <w:p w14:paraId="6E85591B" w14:textId="77777777" w:rsidR="008A560D" w:rsidRPr="008A560D" w:rsidRDefault="008A560D" w:rsidP="008A560D">
            <w:r w:rsidRPr="008A560D">
              <w:t>105</w:t>
            </w:r>
          </w:p>
        </w:tc>
      </w:tr>
      <w:tr w:rsidR="008A560D" w:rsidRPr="008A560D" w14:paraId="43F157CD" w14:textId="77777777" w:rsidTr="00E67592">
        <w:tc>
          <w:tcPr>
            <w:tcW w:w="0" w:type="auto"/>
            <w:hideMark/>
          </w:tcPr>
          <w:p w14:paraId="192399C4" w14:textId="77777777" w:rsidR="008A560D" w:rsidRPr="008A560D" w:rsidRDefault="008A560D" w:rsidP="008A560D">
            <w:r w:rsidRPr="008A560D">
              <w:t>Factor VIII assay (%)</w:t>
            </w:r>
          </w:p>
        </w:tc>
        <w:tc>
          <w:tcPr>
            <w:tcW w:w="0" w:type="auto"/>
            <w:hideMark/>
          </w:tcPr>
          <w:p w14:paraId="05CEBE16" w14:textId="77777777" w:rsidR="008A560D" w:rsidRPr="008A560D" w:rsidRDefault="008A560D" w:rsidP="008A560D"/>
        </w:tc>
        <w:tc>
          <w:tcPr>
            <w:tcW w:w="0" w:type="auto"/>
            <w:hideMark/>
          </w:tcPr>
          <w:p w14:paraId="675F0936" w14:textId="77777777" w:rsidR="008A560D" w:rsidRPr="008A560D" w:rsidRDefault="008A560D" w:rsidP="008A560D">
            <w:r w:rsidRPr="008A560D">
              <w:rPr>
                <w:b/>
                <w:bCs/>
              </w:rPr>
              <w:t>341</w:t>
            </w:r>
          </w:p>
        </w:tc>
      </w:tr>
      <w:tr w:rsidR="008A560D" w:rsidRPr="008A560D" w14:paraId="2BE1366C" w14:textId="77777777" w:rsidTr="00E67592">
        <w:tc>
          <w:tcPr>
            <w:tcW w:w="0" w:type="auto"/>
            <w:hideMark/>
          </w:tcPr>
          <w:p w14:paraId="1CC21EA1" w14:textId="77777777" w:rsidR="008A560D" w:rsidRPr="008A560D" w:rsidRDefault="008A560D" w:rsidP="008A560D">
            <w:r w:rsidRPr="008A560D">
              <w:t>Beta2 glycoprotein (IgG, IgM, and IgA)</w:t>
            </w:r>
          </w:p>
        </w:tc>
        <w:tc>
          <w:tcPr>
            <w:tcW w:w="0" w:type="auto"/>
            <w:hideMark/>
          </w:tcPr>
          <w:p w14:paraId="5E1DC115" w14:textId="77777777" w:rsidR="008A560D" w:rsidRPr="008A560D" w:rsidRDefault="008A560D" w:rsidP="008A560D"/>
        </w:tc>
        <w:tc>
          <w:tcPr>
            <w:tcW w:w="0" w:type="auto"/>
            <w:hideMark/>
          </w:tcPr>
          <w:p w14:paraId="36851E1E" w14:textId="77777777" w:rsidR="008A560D" w:rsidRPr="008A560D" w:rsidRDefault="008A560D" w:rsidP="008A560D">
            <w:r w:rsidRPr="008A560D">
              <w:t>&lt;20</w:t>
            </w:r>
          </w:p>
        </w:tc>
      </w:tr>
      <w:tr w:rsidR="008A560D" w:rsidRPr="008A560D" w14:paraId="21DEEFC9" w14:textId="77777777" w:rsidTr="00E67592">
        <w:tc>
          <w:tcPr>
            <w:tcW w:w="0" w:type="auto"/>
            <w:hideMark/>
          </w:tcPr>
          <w:p w14:paraId="79F198AF" w14:textId="77777777" w:rsidR="008A560D" w:rsidRPr="008A560D" w:rsidRDefault="008A560D" w:rsidP="008A560D">
            <w:r w:rsidRPr="008A560D">
              <w:t>Cardiolipin antibodies (IgG, IgM, and IgA)</w:t>
            </w:r>
          </w:p>
        </w:tc>
        <w:tc>
          <w:tcPr>
            <w:tcW w:w="0" w:type="auto"/>
            <w:hideMark/>
          </w:tcPr>
          <w:p w14:paraId="447B6E68" w14:textId="77777777" w:rsidR="008A560D" w:rsidRPr="008A560D" w:rsidRDefault="008A560D" w:rsidP="008A560D"/>
        </w:tc>
        <w:tc>
          <w:tcPr>
            <w:tcW w:w="0" w:type="auto"/>
            <w:hideMark/>
          </w:tcPr>
          <w:p w14:paraId="4E4756EF" w14:textId="77777777" w:rsidR="008A560D" w:rsidRPr="008A560D" w:rsidRDefault="008A560D" w:rsidP="008A560D">
            <w:r w:rsidRPr="008A560D">
              <w:t>&lt;20</w:t>
            </w:r>
          </w:p>
        </w:tc>
      </w:tr>
      <w:tr w:rsidR="008A560D" w:rsidRPr="008A560D" w14:paraId="46DC9F01" w14:textId="77777777" w:rsidTr="00E67592">
        <w:tc>
          <w:tcPr>
            <w:tcW w:w="0" w:type="auto"/>
            <w:hideMark/>
          </w:tcPr>
          <w:p w14:paraId="00A1A726" w14:textId="77777777" w:rsidR="008A560D" w:rsidRPr="008A560D" w:rsidRDefault="008A560D" w:rsidP="008A560D">
            <w:r w:rsidRPr="008A560D">
              <w:t>Lupus anticoagulant</w:t>
            </w:r>
          </w:p>
        </w:tc>
        <w:tc>
          <w:tcPr>
            <w:tcW w:w="0" w:type="auto"/>
            <w:hideMark/>
          </w:tcPr>
          <w:p w14:paraId="549607F6" w14:textId="77777777" w:rsidR="008A560D" w:rsidRPr="008A560D" w:rsidRDefault="008A560D" w:rsidP="008A560D"/>
        </w:tc>
        <w:tc>
          <w:tcPr>
            <w:tcW w:w="0" w:type="auto"/>
            <w:hideMark/>
          </w:tcPr>
          <w:p w14:paraId="1ABC5A30" w14:textId="77777777" w:rsidR="008A560D" w:rsidRPr="008A560D" w:rsidRDefault="008A560D" w:rsidP="008A560D">
            <w:r w:rsidRPr="008A560D">
              <w:t>Negative</w:t>
            </w:r>
          </w:p>
        </w:tc>
      </w:tr>
      <w:tr w:rsidR="008A560D" w:rsidRPr="008A560D" w14:paraId="493E8597" w14:textId="77777777" w:rsidTr="00E67592">
        <w:tc>
          <w:tcPr>
            <w:tcW w:w="0" w:type="auto"/>
            <w:hideMark/>
          </w:tcPr>
          <w:p w14:paraId="18CCD2B7" w14:textId="77777777" w:rsidR="008A560D" w:rsidRPr="008A560D" w:rsidRDefault="008A560D" w:rsidP="008A560D">
            <w:r w:rsidRPr="008A560D">
              <w:t>Prothrombin genotype</w:t>
            </w:r>
          </w:p>
        </w:tc>
        <w:tc>
          <w:tcPr>
            <w:tcW w:w="0" w:type="auto"/>
            <w:hideMark/>
          </w:tcPr>
          <w:p w14:paraId="04BC78CC" w14:textId="77777777" w:rsidR="008A560D" w:rsidRPr="008A560D" w:rsidRDefault="008A560D" w:rsidP="008A560D"/>
        </w:tc>
        <w:tc>
          <w:tcPr>
            <w:tcW w:w="0" w:type="auto"/>
            <w:hideMark/>
          </w:tcPr>
          <w:p w14:paraId="4D72D412" w14:textId="77777777" w:rsidR="008A560D" w:rsidRPr="008A560D" w:rsidRDefault="008A560D" w:rsidP="008A560D">
            <w:r w:rsidRPr="008A560D">
              <w:t>Not detected</w:t>
            </w:r>
          </w:p>
        </w:tc>
      </w:tr>
      <w:tr w:rsidR="008A560D" w:rsidRPr="008A560D" w14:paraId="32A8EFA0" w14:textId="77777777" w:rsidTr="00E67592">
        <w:tc>
          <w:tcPr>
            <w:tcW w:w="0" w:type="auto"/>
            <w:hideMark/>
          </w:tcPr>
          <w:p w14:paraId="7E97BD88" w14:textId="77777777" w:rsidR="008A560D" w:rsidRPr="008A560D" w:rsidRDefault="008A560D" w:rsidP="008A560D">
            <w:r w:rsidRPr="008A560D">
              <w:t>Activated protein C resistance</w:t>
            </w:r>
          </w:p>
        </w:tc>
        <w:tc>
          <w:tcPr>
            <w:tcW w:w="0" w:type="auto"/>
            <w:hideMark/>
          </w:tcPr>
          <w:p w14:paraId="1E4EF5C8" w14:textId="77777777" w:rsidR="008A560D" w:rsidRPr="008A560D" w:rsidRDefault="008A560D" w:rsidP="008A560D"/>
        </w:tc>
        <w:tc>
          <w:tcPr>
            <w:tcW w:w="0" w:type="auto"/>
            <w:hideMark/>
          </w:tcPr>
          <w:p w14:paraId="5637B85F" w14:textId="77777777" w:rsidR="008A560D" w:rsidRPr="008A560D" w:rsidRDefault="008A560D" w:rsidP="008A560D">
            <w:r w:rsidRPr="008A560D">
              <w:t>Normal ratio</w:t>
            </w:r>
          </w:p>
        </w:tc>
      </w:tr>
      <w:tr w:rsidR="008A560D" w:rsidRPr="008A560D" w14:paraId="4D136972" w14:textId="77777777" w:rsidTr="00E67592">
        <w:tc>
          <w:tcPr>
            <w:tcW w:w="0" w:type="auto"/>
            <w:hideMark/>
          </w:tcPr>
          <w:p w14:paraId="15FDA22C" w14:textId="77777777" w:rsidR="008A560D" w:rsidRPr="008A560D" w:rsidRDefault="008A560D" w:rsidP="008A560D">
            <w:r w:rsidRPr="008A560D">
              <w:t>JAK2 gene, V617F mutation</w:t>
            </w:r>
          </w:p>
        </w:tc>
        <w:tc>
          <w:tcPr>
            <w:tcW w:w="0" w:type="auto"/>
            <w:hideMark/>
          </w:tcPr>
          <w:p w14:paraId="3E432BAE" w14:textId="77777777" w:rsidR="008A560D" w:rsidRPr="008A560D" w:rsidRDefault="008A560D" w:rsidP="008A560D"/>
        </w:tc>
        <w:tc>
          <w:tcPr>
            <w:tcW w:w="0" w:type="auto"/>
            <w:hideMark/>
          </w:tcPr>
          <w:p w14:paraId="31EF86CE" w14:textId="77777777" w:rsidR="008A560D" w:rsidRPr="008A560D" w:rsidRDefault="008A560D" w:rsidP="008A560D">
            <w:r w:rsidRPr="008A560D">
              <w:t>Not detected</w:t>
            </w:r>
          </w:p>
        </w:tc>
      </w:tr>
      <w:tr w:rsidR="008A560D" w:rsidRPr="008A560D" w14:paraId="34DF9D55" w14:textId="77777777" w:rsidTr="00E67592">
        <w:tc>
          <w:tcPr>
            <w:tcW w:w="0" w:type="auto"/>
            <w:hideMark/>
          </w:tcPr>
          <w:p w14:paraId="7CC127BB" w14:textId="77777777" w:rsidR="008A560D" w:rsidRPr="008A560D" w:rsidRDefault="008A560D" w:rsidP="008A560D">
            <w:r w:rsidRPr="008A560D">
              <w:t>Albumin (g/dL)</w:t>
            </w:r>
          </w:p>
        </w:tc>
        <w:tc>
          <w:tcPr>
            <w:tcW w:w="0" w:type="auto"/>
            <w:hideMark/>
          </w:tcPr>
          <w:p w14:paraId="191E31AA" w14:textId="77777777" w:rsidR="008A560D" w:rsidRPr="008A560D" w:rsidRDefault="008A560D" w:rsidP="008A560D">
            <w:r w:rsidRPr="008A560D">
              <w:t>2.3</w:t>
            </w:r>
          </w:p>
        </w:tc>
        <w:tc>
          <w:tcPr>
            <w:tcW w:w="0" w:type="auto"/>
            <w:hideMark/>
          </w:tcPr>
          <w:p w14:paraId="3663FCA2" w14:textId="77777777" w:rsidR="008A560D" w:rsidRPr="008A560D" w:rsidRDefault="008A560D" w:rsidP="008A560D">
            <w:r w:rsidRPr="008A560D">
              <w:t>2</w:t>
            </w:r>
          </w:p>
        </w:tc>
      </w:tr>
      <w:tr w:rsidR="008A560D" w:rsidRPr="008A560D" w14:paraId="013F172D" w14:textId="77777777" w:rsidTr="00E67592">
        <w:tc>
          <w:tcPr>
            <w:tcW w:w="0" w:type="auto"/>
            <w:hideMark/>
          </w:tcPr>
          <w:p w14:paraId="01A38E7D" w14:textId="77777777" w:rsidR="008A560D" w:rsidRPr="008A560D" w:rsidRDefault="008A560D" w:rsidP="008A560D">
            <w:r w:rsidRPr="008A560D">
              <w:t>ALT (IU/L)</w:t>
            </w:r>
          </w:p>
        </w:tc>
        <w:tc>
          <w:tcPr>
            <w:tcW w:w="0" w:type="auto"/>
            <w:hideMark/>
          </w:tcPr>
          <w:p w14:paraId="7A9E0542" w14:textId="77777777" w:rsidR="008A560D" w:rsidRPr="008A560D" w:rsidRDefault="008A560D" w:rsidP="008A560D">
            <w:r w:rsidRPr="008A560D">
              <w:t>19</w:t>
            </w:r>
          </w:p>
        </w:tc>
        <w:tc>
          <w:tcPr>
            <w:tcW w:w="0" w:type="auto"/>
            <w:hideMark/>
          </w:tcPr>
          <w:p w14:paraId="1B3CA97E" w14:textId="77777777" w:rsidR="008A560D" w:rsidRPr="008A560D" w:rsidRDefault="008A560D" w:rsidP="008A560D">
            <w:r w:rsidRPr="008A560D">
              <w:t>12</w:t>
            </w:r>
          </w:p>
        </w:tc>
      </w:tr>
      <w:tr w:rsidR="00E67592" w:rsidRPr="008A560D" w14:paraId="0AF3F2ED" w14:textId="77777777" w:rsidTr="00E67592">
        <w:tc>
          <w:tcPr>
            <w:tcW w:w="0" w:type="auto"/>
            <w:hideMark/>
          </w:tcPr>
          <w:p w14:paraId="26DDA326" w14:textId="77777777" w:rsidR="00E67592" w:rsidRPr="008A560D" w:rsidRDefault="00E67592" w:rsidP="008A560D">
            <w:r w:rsidRPr="008A560D">
              <w:t>CSF studies</w:t>
            </w:r>
          </w:p>
        </w:tc>
        <w:tc>
          <w:tcPr>
            <w:tcW w:w="1448" w:type="dxa"/>
          </w:tcPr>
          <w:p w14:paraId="1FC8A8B9" w14:textId="77777777" w:rsidR="00E67592" w:rsidRPr="008A560D" w:rsidRDefault="00E67592" w:rsidP="008A560D"/>
        </w:tc>
        <w:tc>
          <w:tcPr>
            <w:tcW w:w="1686" w:type="dxa"/>
          </w:tcPr>
          <w:p w14:paraId="6C68C900" w14:textId="0A34CE5E" w:rsidR="00E67592" w:rsidRPr="008A560D" w:rsidRDefault="00E67592" w:rsidP="008A560D"/>
        </w:tc>
      </w:tr>
      <w:tr w:rsidR="008A560D" w:rsidRPr="008A560D" w14:paraId="0E0BC38C" w14:textId="77777777" w:rsidTr="00E67592">
        <w:tc>
          <w:tcPr>
            <w:tcW w:w="0" w:type="auto"/>
            <w:hideMark/>
          </w:tcPr>
          <w:p w14:paraId="4BBB18BB" w14:textId="77777777" w:rsidR="008A560D" w:rsidRPr="008A560D" w:rsidRDefault="008A560D" w:rsidP="008A560D">
            <w:r w:rsidRPr="008A560D">
              <w:t> </w:t>
            </w:r>
            <w:r w:rsidRPr="008A560D">
              <w:t>Red blood cells (per mm</w:t>
            </w:r>
            <w:r w:rsidRPr="008A560D">
              <w:rPr>
                <w:vertAlign w:val="superscript"/>
              </w:rPr>
              <w:t>3</w:t>
            </w:r>
            <w:r w:rsidRPr="008A560D">
              <w:t>)</w:t>
            </w:r>
          </w:p>
        </w:tc>
        <w:tc>
          <w:tcPr>
            <w:tcW w:w="0" w:type="auto"/>
            <w:hideMark/>
          </w:tcPr>
          <w:p w14:paraId="63B0A555" w14:textId="77777777" w:rsidR="008A560D" w:rsidRPr="008A560D" w:rsidRDefault="008A560D" w:rsidP="008A560D">
            <w:r w:rsidRPr="008A560D">
              <w:rPr>
                <w:b/>
                <w:bCs/>
              </w:rPr>
              <w:t>393</w:t>
            </w:r>
            <w:r w:rsidRPr="008A560D">
              <w:t> </w:t>
            </w:r>
            <w:r w:rsidRPr="008A560D">
              <w:rPr>
                <w:b/>
                <w:bCs/>
                <w:vertAlign w:val="superscript"/>
              </w:rPr>
              <w:t>*</w:t>
            </w:r>
          </w:p>
        </w:tc>
        <w:tc>
          <w:tcPr>
            <w:tcW w:w="0" w:type="auto"/>
            <w:hideMark/>
          </w:tcPr>
          <w:p w14:paraId="0AC3A132" w14:textId="77777777" w:rsidR="008A560D" w:rsidRPr="008A560D" w:rsidRDefault="008A560D" w:rsidP="008A560D"/>
        </w:tc>
      </w:tr>
      <w:tr w:rsidR="008A560D" w:rsidRPr="008A560D" w14:paraId="0AEC968B" w14:textId="77777777" w:rsidTr="00E67592">
        <w:tc>
          <w:tcPr>
            <w:tcW w:w="0" w:type="auto"/>
            <w:hideMark/>
          </w:tcPr>
          <w:p w14:paraId="7459972A" w14:textId="77777777" w:rsidR="008A560D" w:rsidRPr="008A560D" w:rsidRDefault="008A560D" w:rsidP="008A560D">
            <w:r w:rsidRPr="008A560D">
              <w:t> </w:t>
            </w:r>
            <w:r w:rsidRPr="008A560D">
              <w:t>White blood cells (per mm</w:t>
            </w:r>
            <w:r w:rsidRPr="008A560D">
              <w:rPr>
                <w:vertAlign w:val="superscript"/>
              </w:rPr>
              <w:t>3</w:t>
            </w:r>
            <w:r w:rsidRPr="008A560D">
              <w:t>)</w:t>
            </w:r>
          </w:p>
        </w:tc>
        <w:tc>
          <w:tcPr>
            <w:tcW w:w="0" w:type="auto"/>
            <w:hideMark/>
          </w:tcPr>
          <w:p w14:paraId="2C092723" w14:textId="77777777" w:rsidR="008A560D" w:rsidRPr="008A560D" w:rsidRDefault="008A560D" w:rsidP="008A560D">
            <w:r w:rsidRPr="008A560D">
              <w:rPr>
                <w:b/>
                <w:bCs/>
              </w:rPr>
              <w:t>100</w:t>
            </w:r>
          </w:p>
        </w:tc>
        <w:tc>
          <w:tcPr>
            <w:tcW w:w="0" w:type="auto"/>
            <w:hideMark/>
          </w:tcPr>
          <w:p w14:paraId="762F2D5F" w14:textId="77777777" w:rsidR="008A560D" w:rsidRPr="008A560D" w:rsidRDefault="008A560D" w:rsidP="008A560D"/>
        </w:tc>
      </w:tr>
      <w:tr w:rsidR="008A560D" w:rsidRPr="008A560D" w14:paraId="45990B91" w14:textId="77777777" w:rsidTr="00E67592">
        <w:tc>
          <w:tcPr>
            <w:tcW w:w="0" w:type="auto"/>
            <w:hideMark/>
          </w:tcPr>
          <w:p w14:paraId="3157FDE1" w14:textId="77777777" w:rsidR="008A560D" w:rsidRPr="008A560D" w:rsidRDefault="008A560D" w:rsidP="008A560D">
            <w:r w:rsidRPr="008A560D">
              <w:t> </w:t>
            </w:r>
            <w:r w:rsidRPr="008A560D">
              <w:t>Glucose (mg/dL)</w:t>
            </w:r>
          </w:p>
        </w:tc>
        <w:tc>
          <w:tcPr>
            <w:tcW w:w="0" w:type="auto"/>
            <w:hideMark/>
          </w:tcPr>
          <w:p w14:paraId="17B38119" w14:textId="77777777" w:rsidR="008A560D" w:rsidRPr="008A560D" w:rsidRDefault="008A560D" w:rsidP="008A560D">
            <w:r w:rsidRPr="008A560D">
              <w:t>45</w:t>
            </w:r>
          </w:p>
        </w:tc>
        <w:tc>
          <w:tcPr>
            <w:tcW w:w="0" w:type="auto"/>
            <w:hideMark/>
          </w:tcPr>
          <w:p w14:paraId="5C6C662F" w14:textId="77777777" w:rsidR="008A560D" w:rsidRPr="008A560D" w:rsidRDefault="008A560D" w:rsidP="008A560D"/>
        </w:tc>
      </w:tr>
      <w:tr w:rsidR="008A560D" w:rsidRPr="008A560D" w14:paraId="42E38E36" w14:textId="77777777" w:rsidTr="00E67592">
        <w:tc>
          <w:tcPr>
            <w:tcW w:w="0" w:type="auto"/>
            <w:hideMark/>
          </w:tcPr>
          <w:p w14:paraId="1B5D8222" w14:textId="77777777" w:rsidR="008A560D" w:rsidRPr="008A560D" w:rsidRDefault="008A560D" w:rsidP="008A560D">
            <w:r w:rsidRPr="008A560D">
              <w:t> </w:t>
            </w:r>
            <w:r w:rsidRPr="008A560D">
              <w:t>Protein (mg/dL)</w:t>
            </w:r>
          </w:p>
        </w:tc>
        <w:tc>
          <w:tcPr>
            <w:tcW w:w="0" w:type="auto"/>
            <w:hideMark/>
          </w:tcPr>
          <w:p w14:paraId="6D561EA0" w14:textId="77777777" w:rsidR="008A560D" w:rsidRPr="008A560D" w:rsidRDefault="008A560D" w:rsidP="008A560D">
            <w:r w:rsidRPr="008A560D">
              <w:rPr>
                <w:b/>
                <w:bCs/>
              </w:rPr>
              <w:t>112</w:t>
            </w:r>
          </w:p>
        </w:tc>
        <w:tc>
          <w:tcPr>
            <w:tcW w:w="0" w:type="auto"/>
            <w:hideMark/>
          </w:tcPr>
          <w:p w14:paraId="1BE1DCE2" w14:textId="77777777" w:rsidR="008A560D" w:rsidRPr="008A560D" w:rsidRDefault="008A560D" w:rsidP="008A560D"/>
        </w:tc>
      </w:tr>
    </w:tbl>
    <w:p w14:paraId="6A16CBF4" w14:textId="77777777" w:rsidR="00E67592" w:rsidRDefault="008A560D" w:rsidP="00E67592">
      <w:pPr>
        <w:pStyle w:val="NoSpacing"/>
      </w:pPr>
      <w:r w:rsidRPr="008A560D">
        <w:t>Bold represents values outside of normal range.</w:t>
      </w:r>
      <w:r w:rsidR="00E67592">
        <w:t xml:space="preserve"> </w:t>
      </w:r>
    </w:p>
    <w:p w14:paraId="2BE3DC82" w14:textId="6F2E9BAA" w:rsidR="008A560D" w:rsidRPr="008A560D" w:rsidRDefault="008A560D" w:rsidP="00E67592">
      <w:pPr>
        <w:pStyle w:val="NoSpacing"/>
      </w:pPr>
      <w:r w:rsidRPr="008A560D">
        <w:rPr>
          <w:vertAlign w:val="superscript"/>
        </w:rPr>
        <w:t>*</w:t>
      </w:r>
      <w:r w:rsidRPr="008A560D">
        <w:t>Absent xanthochromia.</w:t>
      </w:r>
    </w:p>
    <w:p w14:paraId="5F8F2471" w14:textId="77777777" w:rsidR="008A560D" w:rsidRDefault="008A560D" w:rsidP="00E67592">
      <w:pPr>
        <w:pStyle w:val="NoSpacing"/>
      </w:pPr>
      <w:r w:rsidRPr="008A560D">
        <w:t>ALT indicates alanine aminotransferase; CSF, cerebrospinal fluid; ESR, erythrocyte sedimentation rate; Ig, immunoglobulin; INR, international normalized ratio.</w:t>
      </w:r>
    </w:p>
    <w:p w14:paraId="1DF75093" w14:textId="77777777" w:rsidR="00E67592" w:rsidRPr="008A560D" w:rsidRDefault="00E67592" w:rsidP="00E67592">
      <w:pPr>
        <w:pStyle w:val="NoSpacing"/>
      </w:pPr>
    </w:p>
    <w:p w14:paraId="1175EC41" w14:textId="306C8CA0" w:rsidR="008A560D" w:rsidRPr="008A560D" w:rsidRDefault="008A560D" w:rsidP="008A560D">
      <w:r w:rsidRPr="008A560D">
        <w:t>Follow-up CT brain imaging (November 2, 2020) demonstrated no evidence of hydrocephalus and resolution of the hypodensities in her deep nuclei and subdural fluid collections (Fig. </w:t>
      </w:r>
      <w:r w:rsidRPr="0020794B">
        <w:t>​(Fig.3).</w:t>
      </w:r>
      <w:r w:rsidRPr="008A560D">
        <w:t>). Her neurological examination was normal at her follow-up outpatient appointment in December 2020.</w:t>
      </w:r>
    </w:p>
    <w:p w14:paraId="73F52DFC" w14:textId="7B00319E" w:rsidR="008A560D" w:rsidRPr="0020794B" w:rsidRDefault="008A560D" w:rsidP="008A560D"/>
    <w:p w14:paraId="1FF21B7A" w14:textId="0902A406" w:rsidR="008A560D" w:rsidRPr="0020794B" w:rsidRDefault="008A560D" w:rsidP="00E67592">
      <w:pPr>
        <w:pStyle w:val="NoSpacing"/>
      </w:pPr>
      <w:r w:rsidRPr="0020794B">
        <w:rPr>
          <w:noProof/>
        </w:rPr>
        <w:drawing>
          <wp:inline distT="0" distB="0" distL="0" distR="0" wp14:anchorId="7C3DDE37" wp14:editId="537C496D">
            <wp:extent cx="4763135" cy="2298065"/>
            <wp:effectExtent l="0" t="0" r="0" b="6985"/>
            <wp:docPr id="2132811161" name="Picture 4" descr="Figure 3. Two noncontrast CT brain scans. Image A is on the left and image B is on the right. More detail in caption below.">
              <a:hlinkClick xmlns:a="http://schemas.openxmlformats.org/drawingml/2006/main" r:id="rId14"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811161" name="Picture 4" descr="Figure 3. Two noncontrast CT brain scans. Image A is on the left and image B is on the right. More detail in caption below.">
                      <a:hlinkClick r:id="rId14" tgtFrame="&quot;figure&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63135" cy="2298065"/>
                    </a:xfrm>
                    <a:prstGeom prst="rect">
                      <a:avLst/>
                    </a:prstGeom>
                    <a:noFill/>
                    <a:ln>
                      <a:noFill/>
                    </a:ln>
                  </pic:spPr>
                </pic:pic>
              </a:graphicData>
            </a:graphic>
          </wp:inline>
        </w:drawing>
      </w:r>
    </w:p>
    <w:p w14:paraId="73194BAF" w14:textId="0B3B3F83" w:rsidR="008A560D" w:rsidRPr="008A560D" w:rsidRDefault="008A560D" w:rsidP="00E67592">
      <w:pPr>
        <w:pStyle w:val="NoSpacing"/>
      </w:pPr>
      <w:r w:rsidRPr="0020794B">
        <w:t>FIGURE 3</w:t>
      </w:r>
      <w:r w:rsidR="00E67592">
        <w:rPr>
          <w:rStyle w:val="Hyperlink"/>
        </w:rPr>
        <w:t xml:space="preserve"> </w:t>
      </w:r>
      <w:r w:rsidRPr="008A560D">
        <w:t xml:space="preserve">Axial (A) and Sagittal (B) </w:t>
      </w:r>
      <w:proofErr w:type="spellStart"/>
      <w:r w:rsidRPr="008A560D">
        <w:t>noncontrast</w:t>
      </w:r>
      <w:proofErr w:type="spellEnd"/>
      <w:r w:rsidRPr="008A560D">
        <w:t xml:space="preserve"> computed tomography of brain 4 weeks after presentation showing normalization of the bilateral thalamic and basal ganglia edema and resolution of the hyperdense dural venous sinus thrombosis.</w:t>
      </w:r>
    </w:p>
    <w:p w14:paraId="31A3B1BD" w14:textId="77777777" w:rsidR="00E67592" w:rsidRDefault="00E67592" w:rsidP="008A560D"/>
    <w:p w14:paraId="4694D015" w14:textId="778B2F54" w:rsidR="008A560D" w:rsidRPr="008A560D" w:rsidRDefault="008A560D" w:rsidP="00E67592">
      <w:pPr>
        <w:pStyle w:val="Heading1"/>
      </w:pPr>
      <w:r w:rsidRPr="008A560D">
        <w:t>METHODS</w:t>
      </w:r>
    </w:p>
    <w:p w14:paraId="55FF9A2F" w14:textId="41FFDAFD" w:rsidR="008A560D" w:rsidRPr="008A560D" w:rsidRDefault="008A560D" w:rsidP="008A560D">
      <w:r w:rsidRPr="008A560D">
        <w:t>We reviewed the worldwide English-language medical literature in the MEDLINE database, using the MESH terms “COVID-19” and “Cerebral venous thrombosis,” “SAR-CoV-2,” and “Cerebral venous thrombosis,” “Viral infection,” and “Cerebral venous thrombosis” since the onset of current COVID-19 epidemic, December 2019 to February 4, 2020. We included all case reports of adults age 15 years old or elder and excluded cases that did not provide individual patient data and duplicated case reports that were published in separated case series.</w:t>
      </w:r>
      <w:r w:rsidRPr="0020794B">
        <w:rPr>
          <w:vertAlign w:val="superscript"/>
        </w:rPr>
        <w:t>5</w:t>
      </w:r>
      <w:r w:rsidRPr="000C4BBD">
        <w:rPr>
          <w:vertAlign w:val="superscript"/>
        </w:rPr>
        <w:t>–</w:t>
      </w:r>
      <w:r w:rsidRPr="0020794B">
        <w:rPr>
          <w:vertAlign w:val="superscript"/>
        </w:rPr>
        <w:t>32</w:t>
      </w:r>
    </w:p>
    <w:p w14:paraId="49CACDC6" w14:textId="77777777" w:rsidR="008A560D" w:rsidRPr="008A560D" w:rsidRDefault="008A560D" w:rsidP="00E67592">
      <w:pPr>
        <w:pStyle w:val="Heading2"/>
      </w:pPr>
      <w:r w:rsidRPr="008A560D">
        <w:t>Statistical Analysis</w:t>
      </w:r>
    </w:p>
    <w:p w14:paraId="0444F076" w14:textId="77777777" w:rsidR="008A560D" w:rsidRPr="008A560D" w:rsidRDefault="008A560D" w:rsidP="008A560D">
      <w:r w:rsidRPr="008A560D">
        <w:t>From all individual case reports the variables were described using descriptive statistics. For example, all categorical variables were expressed as frequency and percentage, whereas all numeric continuous variables were described as mean and SD. The variables were compared across 2 types of outcomes using χ</w:t>
      </w:r>
      <w:r w:rsidRPr="008A560D">
        <w:rPr>
          <w:vertAlign w:val="superscript"/>
        </w:rPr>
        <w:t>2</w:t>
      </w:r>
      <w:r w:rsidRPr="008A560D">
        <w:t> and/or the Fisher exact test for categorical variables and </w:t>
      </w:r>
      <w:r w:rsidRPr="008A560D">
        <w:rPr>
          <w:i/>
          <w:iCs/>
        </w:rPr>
        <w:t>t</w:t>
      </w:r>
      <w:r w:rsidRPr="008A560D">
        <w:t> test for continuous numeric variables. For all statistical test an alpha of 0.05 was used as level of significance. All statistical analysis was done using SAS version 9.4 (SAS Institute, Cary, NC).</w:t>
      </w:r>
    </w:p>
    <w:p w14:paraId="478A056F" w14:textId="77777777" w:rsidR="008A560D" w:rsidRPr="008A560D" w:rsidRDefault="008A560D" w:rsidP="00E67592">
      <w:pPr>
        <w:pStyle w:val="Heading1"/>
      </w:pPr>
      <w:r w:rsidRPr="008A560D">
        <w:t>RESULTS</w:t>
      </w:r>
    </w:p>
    <w:p w14:paraId="14FF46B9" w14:textId="77777777" w:rsidR="008A560D" w:rsidRPr="008A560D" w:rsidRDefault="008A560D" w:rsidP="00E67592">
      <w:pPr>
        <w:pStyle w:val="Heading2"/>
      </w:pPr>
      <w:r w:rsidRPr="008A560D">
        <w:t>Baseline Characteristics</w:t>
      </w:r>
    </w:p>
    <w:p w14:paraId="2048E10E" w14:textId="06C28BDF" w:rsidR="008A560D" w:rsidRPr="008A560D" w:rsidRDefault="008A560D" w:rsidP="008A560D">
      <w:r w:rsidRPr="008A560D">
        <w:t>We identified a total of 43 cases (including our case) of CVST associated with COVID-19 (Table </w:t>
      </w:r>
      <w:r w:rsidRPr="0020794B">
        <w:t>​(Table2</w:t>
      </w:r>
      <w:r w:rsidRPr="008A560D">
        <w:t>).</w:t>
      </w:r>
      <w:r w:rsidRPr="0020794B">
        <w:rPr>
          <w:vertAlign w:val="superscript"/>
        </w:rPr>
        <w:t>5</w:t>
      </w:r>
      <w:r w:rsidRPr="000C4BBD">
        <w:rPr>
          <w:vertAlign w:val="superscript"/>
        </w:rPr>
        <w:t>–</w:t>
      </w:r>
      <w:r w:rsidRPr="0020794B">
        <w:rPr>
          <w:vertAlign w:val="superscript"/>
        </w:rPr>
        <w:t>32</w:t>
      </w:r>
      <w:r w:rsidRPr="008A560D">
        <w:t> COVID-19 infection was diagnosed through nasopharyngeal swabs for SARS-CoV-2 PCR in 95% (35/37 patients). Two patients had negative SARS-CoV-2 PCR tests; 1 patient was diagnosed based on clinical and radiographic feature, and another 1 had positive SARS-CoV-2 antibodies. Thirty-eight patients (93%) had classic COVID-19 symptoms with or without abnormal chest imaging.</w:t>
      </w:r>
    </w:p>
    <w:p w14:paraId="0718E05C" w14:textId="77777777" w:rsidR="00E67592" w:rsidRDefault="00E67592" w:rsidP="00E67592">
      <w:pPr>
        <w:pStyle w:val="NoSpacing"/>
        <w:sectPr w:rsidR="00E67592" w:rsidSect="00013176">
          <w:pgSz w:w="12240" w:h="15840"/>
          <w:pgMar w:top="1080" w:right="1080" w:bottom="1080" w:left="1080" w:header="720" w:footer="720" w:gutter="0"/>
          <w:cols w:space="720"/>
          <w:docGrid w:linePitch="360"/>
        </w:sectPr>
      </w:pPr>
    </w:p>
    <w:p w14:paraId="296D9BFC" w14:textId="4AC4B776" w:rsidR="008A560D" w:rsidRPr="008A560D" w:rsidRDefault="008A560D" w:rsidP="00E67592">
      <w:pPr>
        <w:pStyle w:val="NoSpacing"/>
      </w:pPr>
      <w:r w:rsidRPr="008A560D">
        <w:t>TABLE 2</w:t>
      </w:r>
      <w:r w:rsidR="00E67592">
        <w:t xml:space="preserve"> </w:t>
      </w:r>
      <w:r w:rsidRPr="008A560D">
        <w:t>Summary of All Reported Cases of CSVT Associated With COVID-19</w:t>
      </w:r>
    </w:p>
    <w:tbl>
      <w:tblPr>
        <w:tblStyle w:val="TableGrid"/>
        <w:tblW w:w="0" w:type="auto"/>
        <w:tblLook w:val="04A0" w:firstRow="1" w:lastRow="0" w:firstColumn="1" w:lastColumn="0" w:noHBand="0" w:noVBand="1"/>
      </w:tblPr>
      <w:tblGrid>
        <w:gridCol w:w="1161"/>
        <w:gridCol w:w="923"/>
        <w:gridCol w:w="1311"/>
        <w:gridCol w:w="1536"/>
        <w:gridCol w:w="1719"/>
        <w:gridCol w:w="1444"/>
        <w:gridCol w:w="1587"/>
        <w:gridCol w:w="783"/>
        <w:gridCol w:w="1125"/>
        <w:gridCol w:w="1486"/>
        <w:gridCol w:w="595"/>
      </w:tblGrid>
      <w:tr w:rsidR="008A560D" w:rsidRPr="008A560D" w14:paraId="4816B649" w14:textId="77777777" w:rsidTr="00E67592">
        <w:tc>
          <w:tcPr>
            <w:tcW w:w="0" w:type="auto"/>
            <w:hideMark/>
          </w:tcPr>
          <w:p w14:paraId="6D05DA40" w14:textId="77777777" w:rsidR="008A560D" w:rsidRPr="008A560D" w:rsidRDefault="008A560D" w:rsidP="008A560D">
            <w:pPr>
              <w:rPr>
                <w:b/>
                <w:bCs/>
              </w:rPr>
            </w:pPr>
            <w:r w:rsidRPr="008A560D">
              <w:rPr>
                <w:b/>
                <w:bCs/>
              </w:rPr>
              <w:t>References</w:t>
            </w:r>
          </w:p>
        </w:tc>
        <w:tc>
          <w:tcPr>
            <w:tcW w:w="0" w:type="auto"/>
            <w:hideMark/>
          </w:tcPr>
          <w:p w14:paraId="1492C2F0" w14:textId="77777777" w:rsidR="008A560D" w:rsidRPr="008A560D" w:rsidRDefault="008A560D" w:rsidP="008A560D">
            <w:pPr>
              <w:rPr>
                <w:b/>
                <w:bCs/>
              </w:rPr>
            </w:pPr>
            <w:r w:rsidRPr="008A560D">
              <w:rPr>
                <w:b/>
                <w:bCs/>
              </w:rPr>
              <w:t>Age/Sex</w:t>
            </w:r>
          </w:p>
        </w:tc>
        <w:tc>
          <w:tcPr>
            <w:tcW w:w="0" w:type="auto"/>
            <w:hideMark/>
          </w:tcPr>
          <w:p w14:paraId="5D4D2410" w14:textId="77777777" w:rsidR="008A560D" w:rsidRPr="008A560D" w:rsidRDefault="008A560D" w:rsidP="008A560D">
            <w:pPr>
              <w:rPr>
                <w:b/>
                <w:bCs/>
              </w:rPr>
            </w:pPr>
            <w:r w:rsidRPr="008A560D">
              <w:rPr>
                <w:b/>
                <w:bCs/>
              </w:rPr>
              <w:t>Presentation</w:t>
            </w:r>
          </w:p>
        </w:tc>
        <w:tc>
          <w:tcPr>
            <w:tcW w:w="0" w:type="auto"/>
            <w:hideMark/>
          </w:tcPr>
          <w:p w14:paraId="736D6076" w14:textId="77777777" w:rsidR="008A560D" w:rsidRPr="008A560D" w:rsidRDefault="008A560D" w:rsidP="008A560D">
            <w:pPr>
              <w:rPr>
                <w:b/>
                <w:bCs/>
              </w:rPr>
            </w:pPr>
            <w:r w:rsidRPr="008A560D">
              <w:rPr>
                <w:b/>
                <w:bCs/>
              </w:rPr>
              <w:t>Onset </w:t>
            </w:r>
            <w:r w:rsidRPr="008A560D">
              <w:rPr>
                <w:b/>
                <w:bCs/>
                <w:vertAlign w:val="superscript"/>
              </w:rPr>
              <w:t>*</w:t>
            </w:r>
            <w:r w:rsidRPr="008A560D">
              <w:rPr>
                <w:b/>
                <w:bCs/>
              </w:rPr>
              <w:t>/COVID-19 status</w:t>
            </w:r>
            <w:r w:rsidRPr="008A560D">
              <w:rPr>
                <w:b/>
                <w:bCs/>
                <w:vertAlign w:val="superscript"/>
              </w:rPr>
              <w:t>†</w:t>
            </w:r>
          </w:p>
        </w:tc>
        <w:tc>
          <w:tcPr>
            <w:tcW w:w="0" w:type="auto"/>
            <w:hideMark/>
          </w:tcPr>
          <w:p w14:paraId="461A893A" w14:textId="77777777" w:rsidR="008A560D" w:rsidRPr="008A560D" w:rsidRDefault="008A560D" w:rsidP="008A560D">
            <w:pPr>
              <w:rPr>
                <w:b/>
                <w:bCs/>
              </w:rPr>
            </w:pPr>
            <w:r w:rsidRPr="008A560D">
              <w:rPr>
                <w:b/>
                <w:bCs/>
              </w:rPr>
              <w:t>Thrombotic Risk Factors/Medical Problems</w:t>
            </w:r>
          </w:p>
        </w:tc>
        <w:tc>
          <w:tcPr>
            <w:tcW w:w="0" w:type="auto"/>
            <w:hideMark/>
          </w:tcPr>
          <w:p w14:paraId="030F4161" w14:textId="77777777" w:rsidR="008A560D" w:rsidRPr="008A560D" w:rsidRDefault="008A560D" w:rsidP="008A560D">
            <w:pPr>
              <w:rPr>
                <w:b/>
                <w:bCs/>
              </w:rPr>
            </w:pPr>
            <w:r w:rsidRPr="008A560D">
              <w:rPr>
                <w:b/>
                <w:bCs/>
              </w:rPr>
              <w:t>Sinus/Vein Involvement</w:t>
            </w:r>
          </w:p>
        </w:tc>
        <w:tc>
          <w:tcPr>
            <w:tcW w:w="0" w:type="auto"/>
            <w:hideMark/>
          </w:tcPr>
          <w:p w14:paraId="7B4BC867" w14:textId="77777777" w:rsidR="008A560D" w:rsidRPr="008A560D" w:rsidRDefault="008A560D" w:rsidP="008A560D">
            <w:pPr>
              <w:rPr>
                <w:b/>
                <w:bCs/>
              </w:rPr>
            </w:pPr>
            <w:r w:rsidRPr="008A560D">
              <w:rPr>
                <w:b/>
                <w:bCs/>
              </w:rPr>
              <w:t>Brain Lesions</w:t>
            </w:r>
          </w:p>
        </w:tc>
        <w:tc>
          <w:tcPr>
            <w:tcW w:w="0" w:type="auto"/>
            <w:hideMark/>
          </w:tcPr>
          <w:p w14:paraId="25541108" w14:textId="77777777" w:rsidR="008A560D" w:rsidRPr="008A560D" w:rsidRDefault="008A560D" w:rsidP="008A560D">
            <w:pPr>
              <w:rPr>
                <w:b/>
                <w:bCs/>
              </w:rPr>
            </w:pPr>
            <w:r w:rsidRPr="008A560D">
              <w:rPr>
                <w:b/>
                <w:bCs/>
              </w:rPr>
              <w:t>D-Dimer (mg/L)</w:t>
            </w:r>
          </w:p>
        </w:tc>
        <w:tc>
          <w:tcPr>
            <w:tcW w:w="0" w:type="auto"/>
            <w:hideMark/>
          </w:tcPr>
          <w:p w14:paraId="251E22D2" w14:textId="77777777" w:rsidR="008A560D" w:rsidRPr="008A560D" w:rsidRDefault="008A560D" w:rsidP="008A560D">
            <w:pPr>
              <w:rPr>
                <w:b/>
                <w:bCs/>
              </w:rPr>
            </w:pPr>
            <w:r w:rsidRPr="008A560D">
              <w:rPr>
                <w:b/>
                <w:bCs/>
              </w:rPr>
              <w:t>Fibrinogen (g/L)</w:t>
            </w:r>
          </w:p>
        </w:tc>
        <w:tc>
          <w:tcPr>
            <w:tcW w:w="0" w:type="auto"/>
            <w:hideMark/>
          </w:tcPr>
          <w:p w14:paraId="102A8DA3" w14:textId="77777777" w:rsidR="008A560D" w:rsidRPr="008A560D" w:rsidRDefault="008A560D" w:rsidP="008A560D">
            <w:pPr>
              <w:rPr>
                <w:b/>
                <w:bCs/>
              </w:rPr>
            </w:pPr>
            <w:r w:rsidRPr="008A560D">
              <w:rPr>
                <w:b/>
                <w:bCs/>
              </w:rPr>
              <w:t>Initial Treatment</w:t>
            </w:r>
          </w:p>
        </w:tc>
        <w:tc>
          <w:tcPr>
            <w:tcW w:w="0" w:type="auto"/>
            <w:hideMark/>
          </w:tcPr>
          <w:p w14:paraId="4B88544C" w14:textId="77777777" w:rsidR="008A560D" w:rsidRPr="008A560D" w:rsidRDefault="008A560D" w:rsidP="008A560D">
            <w:pPr>
              <w:rPr>
                <w:b/>
                <w:bCs/>
              </w:rPr>
            </w:pPr>
            <w:proofErr w:type="spellStart"/>
            <w:r w:rsidRPr="008A560D">
              <w:rPr>
                <w:b/>
                <w:bCs/>
              </w:rPr>
              <w:t>mRS</w:t>
            </w:r>
            <w:proofErr w:type="spellEnd"/>
            <w:r w:rsidRPr="008A560D">
              <w:rPr>
                <w:b/>
                <w:bCs/>
              </w:rPr>
              <w:t xml:space="preserve"> at d/c</w:t>
            </w:r>
          </w:p>
        </w:tc>
      </w:tr>
      <w:tr w:rsidR="008A560D" w:rsidRPr="008A560D" w14:paraId="78C1FB98" w14:textId="77777777" w:rsidTr="00E67592">
        <w:tc>
          <w:tcPr>
            <w:tcW w:w="0" w:type="auto"/>
            <w:hideMark/>
          </w:tcPr>
          <w:p w14:paraId="2A5BDDB8" w14:textId="766B7AA0" w:rsidR="008A560D" w:rsidRPr="000C4BBD" w:rsidRDefault="008A560D" w:rsidP="008A560D">
            <w:r w:rsidRPr="0020794B">
              <w:t>5</w:t>
            </w:r>
          </w:p>
        </w:tc>
        <w:tc>
          <w:tcPr>
            <w:tcW w:w="0" w:type="auto"/>
            <w:hideMark/>
          </w:tcPr>
          <w:p w14:paraId="2155B576" w14:textId="77777777" w:rsidR="008A560D" w:rsidRPr="008A560D" w:rsidRDefault="008A560D" w:rsidP="008A560D">
            <w:r w:rsidRPr="008A560D">
              <w:t>33/F</w:t>
            </w:r>
          </w:p>
        </w:tc>
        <w:tc>
          <w:tcPr>
            <w:tcW w:w="0" w:type="auto"/>
            <w:hideMark/>
          </w:tcPr>
          <w:p w14:paraId="701F2CA2" w14:textId="77777777" w:rsidR="008A560D" w:rsidRPr="008A560D" w:rsidRDefault="008A560D" w:rsidP="008A560D">
            <w:r w:rsidRPr="008A560D">
              <w:t>Headache, seizure</w:t>
            </w:r>
          </w:p>
        </w:tc>
        <w:tc>
          <w:tcPr>
            <w:tcW w:w="0" w:type="auto"/>
            <w:hideMark/>
          </w:tcPr>
          <w:p w14:paraId="7700289A" w14:textId="77777777" w:rsidR="008A560D" w:rsidRPr="008A560D" w:rsidRDefault="008A560D" w:rsidP="008A560D">
            <w:r w:rsidRPr="008A560D">
              <w:t>−1 d Mild</w:t>
            </w:r>
          </w:p>
        </w:tc>
        <w:tc>
          <w:tcPr>
            <w:tcW w:w="0" w:type="auto"/>
            <w:hideMark/>
          </w:tcPr>
          <w:p w14:paraId="5C228F8F" w14:textId="77777777" w:rsidR="008A560D" w:rsidRPr="008A560D" w:rsidRDefault="008A560D" w:rsidP="008A560D">
            <w:r w:rsidRPr="008A560D">
              <w:t>Obesity, estrogen containing OCP</w:t>
            </w:r>
          </w:p>
        </w:tc>
        <w:tc>
          <w:tcPr>
            <w:tcW w:w="0" w:type="auto"/>
            <w:hideMark/>
          </w:tcPr>
          <w:p w14:paraId="34EA4547" w14:textId="77777777" w:rsidR="008A560D" w:rsidRPr="008A560D" w:rsidRDefault="008A560D" w:rsidP="008A560D">
            <w:r w:rsidRPr="008A560D">
              <w:t>Left parietal cortical vein</w:t>
            </w:r>
          </w:p>
        </w:tc>
        <w:tc>
          <w:tcPr>
            <w:tcW w:w="0" w:type="auto"/>
            <w:hideMark/>
          </w:tcPr>
          <w:p w14:paraId="1A7096F4" w14:textId="77777777" w:rsidR="008A560D" w:rsidRPr="008A560D" w:rsidRDefault="008A560D" w:rsidP="008A560D">
            <w:r w:rsidRPr="008A560D">
              <w:t>Left parietal vasogenic edema</w:t>
            </w:r>
          </w:p>
        </w:tc>
        <w:tc>
          <w:tcPr>
            <w:tcW w:w="0" w:type="auto"/>
            <w:hideMark/>
          </w:tcPr>
          <w:p w14:paraId="6C5BC02A" w14:textId="77777777" w:rsidR="008A560D" w:rsidRPr="008A560D" w:rsidRDefault="008A560D" w:rsidP="008A560D">
            <w:r w:rsidRPr="008A560D">
              <w:rPr>
                <w:b/>
                <w:bCs/>
              </w:rPr>
              <w:t>0.90</w:t>
            </w:r>
          </w:p>
        </w:tc>
        <w:tc>
          <w:tcPr>
            <w:tcW w:w="0" w:type="auto"/>
            <w:hideMark/>
          </w:tcPr>
          <w:p w14:paraId="16E80DF0" w14:textId="77777777" w:rsidR="008A560D" w:rsidRPr="008A560D" w:rsidRDefault="008A560D" w:rsidP="008A560D">
            <w:r w:rsidRPr="008A560D">
              <w:rPr>
                <w:b/>
                <w:bCs/>
              </w:rPr>
              <w:t>4.2</w:t>
            </w:r>
          </w:p>
        </w:tc>
        <w:tc>
          <w:tcPr>
            <w:tcW w:w="0" w:type="auto"/>
            <w:hideMark/>
          </w:tcPr>
          <w:p w14:paraId="5F6B5B45" w14:textId="77777777" w:rsidR="008A560D" w:rsidRPr="008A560D" w:rsidRDefault="008A560D" w:rsidP="008A560D">
            <w:r w:rsidRPr="008A560D">
              <w:t>Dabigatran</w:t>
            </w:r>
          </w:p>
        </w:tc>
        <w:tc>
          <w:tcPr>
            <w:tcW w:w="0" w:type="auto"/>
            <w:hideMark/>
          </w:tcPr>
          <w:p w14:paraId="349950EA" w14:textId="77777777" w:rsidR="008A560D" w:rsidRPr="008A560D" w:rsidRDefault="008A560D" w:rsidP="008A560D">
            <w:r w:rsidRPr="008A560D">
              <w:t>0</w:t>
            </w:r>
          </w:p>
        </w:tc>
      </w:tr>
      <w:tr w:rsidR="008A560D" w:rsidRPr="008A560D" w14:paraId="48DB596D" w14:textId="77777777" w:rsidTr="00E67592">
        <w:tc>
          <w:tcPr>
            <w:tcW w:w="0" w:type="auto"/>
            <w:hideMark/>
          </w:tcPr>
          <w:p w14:paraId="44DDE736" w14:textId="3F012E9A" w:rsidR="008A560D" w:rsidRPr="008A560D" w:rsidRDefault="008A560D" w:rsidP="008A560D">
            <w:r w:rsidRPr="0020794B">
              <w:t>6</w:t>
            </w:r>
          </w:p>
        </w:tc>
        <w:tc>
          <w:tcPr>
            <w:tcW w:w="0" w:type="auto"/>
            <w:hideMark/>
          </w:tcPr>
          <w:p w14:paraId="0FFBD92A" w14:textId="77777777" w:rsidR="008A560D" w:rsidRPr="008A560D" w:rsidRDefault="008A560D" w:rsidP="008A560D">
            <w:r w:rsidRPr="008A560D">
              <w:t>63/M</w:t>
            </w:r>
          </w:p>
        </w:tc>
        <w:tc>
          <w:tcPr>
            <w:tcW w:w="0" w:type="auto"/>
            <w:hideMark/>
          </w:tcPr>
          <w:p w14:paraId="4BC6CBDE" w14:textId="77777777" w:rsidR="008A560D" w:rsidRPr="008A560D" w:rsidRDefault="008A560D" w:rsidP="008A560D">
            <w:r w:rsidRPr="008A560D">
              <w:t>FND, seizure</w:t>
            </w:r>
          </w:p>
        </w:tc>
        <w:tc>
          <w:tcPr>
            <w:tcW w:w="0" w:type="auto"/>
            <w:hideMark/>
          </w:tcPr>
          <w:p w14:paraId="2487D28D" w14:textId="77777777" w:rsidR="008A560D" w:rsidRPr="008A560D" w:rsidRDefault="008A560D" w:rsidP="008A560D">
            <w:r w:rsidRPr="008A560D">
              <w:t>9 d Mild</w:t>
            </w:r>
          </w:p>
        </w:tc>
        <w:tc>
          <w:tcPr>
            <w:tcW w:w="0" w:type="auto"/>
            <w:hideMark/>
          </w:tcPr>
          <w:p w14:paraId="09A528F8" w14:textId="77777777" w:rsidR="008A560D" w:rsidRPr="008A560D" w:rsidRDefault="008A560D" w:rsidP="008A560D">
            <w:r w:rsidRPr="008A560D">
              <w:t>DM, asthma</w:t>
            </w:r>
          </w:p>
        </w:tc>
        <w:tc>
          <w:tcPr>
            <w:tcW w:w="0" w:type="auto"/>
            <w:hideMark/>
          </w:tcPr>
          <w:p w14:paraId="202158FC" w14:textId="77777777" w:rsidR="008A560D" w:rsidRPr="008A560D" w:rsidRDefault="008A560D" w:rsidP="008A560D">
            <w:r w:rsidRPr="008A560D">
              <w:t>Right TS, SS, and SSS</w:t>
            </w:r>
          </w:p>
        </w:tc>
        <w:tc>
          <w:tcPr>
            <w:tcW w:w="0" w:type="auto"/>
            <w:hideMark/>
          </w:tcPr>
          <w:p w14:paraId="3A5F7970" w14:textId="77777777" w:rsidR="008A560D" w:rsidRPr="008A560D" w:rsidRDefault="008A560D" w:rsidP="008A560D">
            <w:r w:rsidRPr="008A560D">
              <w:t>Bilateral cortical venous infarcts, cortical ICH</w:t>
            </w:r>
          </w:p>
        </w:tc>
        <w:tc>
          <w:tcPr>
            <w:tcW w:w="0" w:type="auto"/>
            <w:hideMark/>
          </w:tcPr>
          <w:p w14:paraId="7BC298DF" w14:textId="77777777" w:rsidR="008A560D" w:rsidRPr="008A560D" w:rsidRDefault="008A560D" w:rsidP="008A560D">
            <w:r w:rsidRPr="008A560D">
              <w:rPr>
                <w:b/>
                <w:bCs/>
              </w:rPr>
              <w:t>4.77</w:t>
            </w:r>
          </w:p>
        </w:tc>
        <w:tc>
          <w:tcPr>
            <w:tcW w:w="0" w:type="auto"/>
            <w:hideMark/>
          </w:tcPr>
          <w:p w14:paraId="736FA562" w14:textId="77777777" w:rsidR="008A560D" w:rsidRPr="008A560D" w:rsidRDefault="008A560D" w:rsidP="008A560D">
            <w:r w:rsidRPr="008A560D">
              <w:rPr>
                <w:b/>
                <w:bCs/>
              </w:rPr>
              <w:t>5.68</w:t>
            </w:r>
          </w:p>
        </w:tc>
        <w:tc>
          <w:tcPr>
            <w:tcW w:w="0" w:type="auto"/>
            <w:hideMark/>
          </w:tcPr>
          <w:p w14:paraId="1D28A2E8" w14:textId="77777777" w:rsidR="008A560D" w:rsidRPr="008A560D" w:rsidRDefault="008A560D" w:rsidP="008A560D">
            <w:r w:rsidRPr="008A560D">
              <w:t>LMWH</w:t>
            </w:r>
          </w:p>
        </w:tc>
        <w:tc>
          <w:tcPr>
            <w:tcW w:w="0" w:type="auto"/>
            <w:hideMark/>
          </w:tcPr>
          <w:p w14:paraId="3AFE4CF6" w14:textId="77777777" w:rsidR="008A560D" w:rsidRPr="008A560D" w:rsidRDefault="008A560D" w:rsidP="008A560D">
            <w:r w:rsidRPr="008A560D">
              <w:t>3</w:t>
            </w:r>
          </w:p>
        </w:tc>
      </w:tr>
      <w:tr w:rsidR="008A560D" w:rsidRPr="008A560D" w14:paraId="2F5705BA" w14:textId="77777777" w:rsidTr="00E67592">
        <w:tc>
          <w:tcPr>
            <w:tcW w:w="0" w:type="auto"/>
            <w:hideMark/>
          </w:tcPr>
          <w:p w14:paraId="22027F32" w14:textId="023EBA5D" w:rsidR="008A560D" w:rsidRPr="008A560D" w:rsidRDefault="008A560D" w:rsidP="008A560D">
            <w:r w:rsidRPr="0020794B">
              <w:t>7</w:t>
            </w:r>
          </w:p>
        </w:tc>
        <w:tc>
          <w:tcPr>
            <w:tcW w:w="0" w:type="auto"/>
            <w:hideMark/>
          </w:tcPr>
          <w:p w14:paraId="54D65769" w14:textId="77777777" w:rsidR="008A560D" w:rsidRPr="008A560D" w:rsidRDefault="008A560D" w:rsidP="008A560D">
            <w:r w:rsidRPr="008A560D">
              <w:t>38/M</w:t>
            </w:r>
          </w:p>
        </w:tc>
        <w:tc>
          <w:tcPr>
            <w:tcW w:w="0" w:type="auto"/>
            <w:hideMark/>
          </w:tcPr>
          <w:p w14:paraId="3DE44477" w14:textId="77777777" w:rsidR="008A560D" w:rsidRPr="008A560D" w:rsidRDefault="008A560D" w:rsidP="008A560D">
            <w:r w:rsidRPr="008A560D">
              <w:t>Headache, AMS</w:t>
            </w:r>
          </w:p>
        </w:tc>
        <w:tc>
          <w:tcPr>
            <w:tcW w:w="0" w:type="auto"/>
            <w:hideMark/>
          </w:tcPr>
          <w:p w14:paraId="79236397" w14:textId="77777777" w:rsidR="008A560D" w:rsidRPr="008A560D" w:rsidRDefault="008A560D" w:rsidP="008A560D">
            <w:r w:rsidRPr="008A560D">
              <w:t>3 d Critical</w:t>
            </w:r>
          </w:p>
        </w:tc>
        <w:tc>
          <w:tcPr>
            <w:tcW w:w="0" w:type="auto"/>
            <w:hideMark/>
          </w:tcPr>
          <w:p w14:paraId="5DB09A4E" w14:textId="77777777" w:rsidR="008A560D" w:rsidRPr="008A560D" w:rsidRDefault="008A560D" w:rsidP="008A560D">
            <w:r w:rsidRPr="008A560D">
              <w:t>Dehydration Autism spectrum disorder</w:t>
            </w:r>
          </w:p>
        </w:tc>
        <w:tc>
          <w:tcPr>
            <w:tcW w:w="0" w:type="auto"/>
            <w:hideMark/>
          </w:tcPr>
          <w:p w14:paraId="5B1C8551" w14:textId="77777777" w:rsidR="008A560D" w:rsidRPr="008A560D" w:rsidRDefault="008A560D" w:rsidP="008A560D">
            <w:r w:rsidRPr="008A560D">
              <w:t>Right ICV, STS, right TS, torcula, cortical veins</w:t>
            </w:r>
          </w:p>
        </w:tc>
        <w:tc>
          <w:tcPr>
            <w:tcW w:w="0" w:type="auto"/>
            <w:hideMark/>
          </w:tcPr>
          <w:p w14:paraId="70334C3D" w14:textId="77777777" w:rsidR="008A560D" w:rsidRPr="008A560D" w:rsidRDefault="008A560D" w:rsidP="008A560D">
            <w:r w:rsidRPr="008A560D">
              <w:t>Significant cerebral edema</w:t>
            </w:r>
          </w:p>
        </w:tc>
        <w:tc>
          <w:tcPr>
            <w:tcW w:w="0" w:type="auto"/>
            <w:hideMark/>
          </w:tcPr>
          <w:p w14:paraId="7B00BBDD" w14:textId="77777777" w:rsidR="008A560D" w:rsidRPr="008A560D" w:rsidRDefault="008A560D" w:rsidP="008A560D">
            <w:r w:rsidRPr="008A560D">
              <w:rPr>
                <w:b/>
                <w:bCs/>
              </w:rPr>
              <w:t>&gt;55</w:t>
            </w:r>
          </w:p>
        </w:tc>
        <w:tc>
          <w:tcPr>
            <w:tcW w:w="0" w:type="auto"/>
            <w:hideMark/>
          </w:tcPr>
          <w:p w14:paraId="6634094A" w14:textId="77777777" w:rsidR="008A560D" w:rsidRPr="008A560D" w:rsidRDefault="008A560D" w:rsidP="008A560D">
            <w:r w:rsidRPr="008A560D">
              <w:t>1.21</w:t>
            </w:r>
          </w:p>
        </w:tc>
        <w:tc>
          <w:tcPr>
            <w:tcW w:w="0" w:type="auto"/>
            <w:hideMark/>
          </w:tcPr>
          <w:p w14:paraId="75554D65" w14:textId="77777777" w:rsidR="008A560D" w:rsidRPr="008A560D" w:rsidRDefault="008A560D" w:rsidP="008A560D">
            <w:r w:rsidRPr="008A560D">
              <w:t>LMWH Endovascular Rx</w:t>
            </w:r>
          </w:p>
        </w:tc>
        <w:tc>
          <w:tcPr>
            <w:tcW w:w="0" w:type="auto"/>
            <w:hideMark/>
          </w:tcPr>
          <w:p w14:paraId="64872303" w14:textId="77777777" w:rsidR="008A560D" w:rsidRPr="008A560D" w:rsidRDefault="008A560D" w:rsidP="008A560D">
            <w:r w:rsidRPr="008A560D">
              <w:t>6</w:t>
            </w:r>
            <w:r w:rsidRPr="008A560D">
              <w:rPr>
                <w:vertAlign w:val="superscript"/>
              </w:rPr>
              <w:t>‡</w:t>
            </w:r>
          </w:p>
        </w:tc>
      </w:tr>
      <w:tr w:rsidR="008A560D" w:rsidRPr="008A560D" w14:paraId="58E4D50E" w14:textId="77777777" w:rsidTr="00E67592">
        <w:tc>
          <w:tcPr>
            <w:tcW w:w="0" w:type="auto"/>
            <w:hideMark/>
          </w:tcPr>
          <w:p w14:paraId="38839008" w14:textId="768BD0FC" w:rsidR="008A560D" w:rsidRPr="008A560D" w:rsidRDefault="008A560D" w:rsidP="008A560D">
            <w:r w:rsidRPr="0020794B">
              <w:t>7</w:t>
            </w:r>
          </w:p>
        </w:tc>
        <w:tc>
          <w:tcPr>
            <w:tcW w:w="0" w:type="auto"/>
            <w:hideMark/>
          </w:tcPr>
          <w:p w14:paraId="2A39461E" w14:textId="77777777" w:rsidR="008A560D" w:rsidRPr="008A560D" w:rsidRDefault="008A560D" w:rsidP="008A560D">
            <w:r w:rsidRPr="008A560D">
              <w:t>41/F</w:t>
            </w:r>
          </w:p>
        </w:tc>
        <w:tc>
          <w:tcPr>
            <w:tcW w:w="0" w:type="auto"/>
            <w:hideMark/>
          </w:tcPr>
          <w:p w14:paraId="7243C41D" w14:textId="77777777" w:rsidR="008A560D" w:rsidRPr="008A560D" w:rsidRDefault="008A560D" w:rsidP="008A560D">
            <w:r w:rsidRPr="008A560D">
              <w:t>FND, AMS</w:t>
            </w:r>
          </w:p>
        </w:tc>
        <w:tc>
          <w:tcPr>
            <w:tcW w:w="0" w:type="auto"/>
            <w:hideMark/>
          </w:tcPr>
          <w:p w14:paraId="2CC776DC" w14:textId="77777777" w:rsidR="008A560D" w:rsidRPr="008A560D" w:rsidRDefault="008A560D" w:rsidP="008A560D">
            <w:r w:rsidRPr="008A560D">
              <w:t>NA Critical</w:t>
            </w:r>
          </w:p>
        </w:tc>
        <w:tc>
          <w:tcPr>
            <w:tcW w:w="0" w:type="auto"/>
            <w:hideMark/>
          </w:tcPr>
          <w:p w14:paraId="7B27A62B" w14:textId="77777777" w:rsidR="008A560D" w:rsidRPr="008A560D" w:rsidRDefault="008A560D" w:rsidP="008A560D">
            <w:r w:rsidRPr="008A560D">
              <w:t>Estrogen containing OCP</w:t>
            </w:r>
          </w:p>
        </w:tc>
        <w:tc>
          <w:tcPr>
            <w:tcW w:w="0" w:type="auto"/>
            <w:hideMark/>
          </w:tcPr>
          <w:p w14:paraId="3B1EAE11" w14:textId="77777777" w:rsidR="008A560D" w:rsidRPr="008A560D" w:rsidRDefault="008A560D" w:rsidP="008A560D">
            <w:r w:rsidRPr="008A560D">
              <w:t>Bilateral ICVs, VOG, distal STS</w:t>
            </w:r>
          </w:p>
        </w:tc>
        <w:tc>
          <w:tcPr>
            <w:tcW w:w="0" w:type="auto"/>
            <w:hideMark/>
          </w:tcPr>
          <w:p w14:paraId="23089220" w14:textId="77777777" w:rsidR="008A560D" w:rsidRPr="008A560D" w:rsidRDefault="008A560D" w:rsidP="008A560D">
            <w:r w:rsidRPr="008A560D">
              <w:t>Left basal ganglia, thalamus, temporal lobe venous infarction with hemorrhagic transformation, IVH, obstructive hydrocephalus</w:t>
            </w:r>
          </w:p>
        </w:tc>
        <w:tc>
          <w:tcPr>
            <w:tcW w:w="0" w:type="auto"/>
            <w:hideMark/>
          </w:tcPr>
          <w:p w14:paraId="1ADAA833" w14:textId="77777777" w:rsidR="008A560D" w:rsidRPr="008A560D" w:rsidRDefault="008A560D" w:rsidP="008A560D">
            <w:r w:rsidRPr="008A560D">
              <w:rPr>
                <w:b/>
                <w:bCs/>
              </w:rPr>
              <w:t>2.03</w:t>
            </w:r>
          </w:p>
        </w:tc>
        <w:tc>
          <w:tcPr>
            <w:tcW w:w="0" w:type="auto"/>
            <w:hideMark/>
          </w:tcPr>
          <w:p w14:paraId="51736672" w14:textId="77777777" w:rsidR="008A560D" w:rsidRPr="008A560D" w:rsidRDefault="008A560D" w:rsidP="008A560D">
            <w:r w:rsidRPr="008A560D">
              <w:t>NA</w:t>
            </w:r>
          </w:p>
        </w:tc>
        <w:tc>
          <w:tcPr>
            <w:tcW w:w="0" w:type="auto"/>
            <w:hideMark/>
          </w:tcPr>
          <w:p w14:paraId="532E0CEA" w14:textId="77777777" w:rsidR="008A560D" w:rsidRPr="008A560D" w:rsidRDefault="008A560D" w:rsidP="008A560D">
            <w:r w:rsidRPr="008A560D">
              <w:t>UFH EVD</w:t>
            </w:r>
          </w:p>
        </w:tc>
        <w:tc>
          <w:tcPr>
            <w:tcW w:w="0" w:type="auto"/>
            <w:hideMark/>
          </w:tcPr>
          <w:p w14:paraId="28B23D42" w14:textId="77777777" w:rsidR="008A560D" w:rsidRPr="008A560D" w:rsidRDefault="008A560D" w:rsidP="008A560D">
            <w:r w:rsidRPr="008A560D">
              <w:t>6</w:t>
            </w:r>
          </w:p>
        </w:tc>
      </w:tr>
      <w:tr w:rsidR="008A560D" w:rsidRPr="008A560D" w14:paraId="4F81B76C" w14:textId="77777777" w:rsidTr="00E67592">
        <w:tc>
          <w:tcPr>
            <w:tcW w:w="0" w:type="auto"/>
            <w:hideMark/>
          </w:tcPr>
          <w:p w14:paraId="5DCE703F" w14:textId="30144313" w:rsidR="008A560D" w:rsidRPr="008A560D" w:rsidRDefault="008A560D" w:rsidP="008A560D">
            <w:r w:rsidRPr="0020794B">
              <w:t>8</w:t>
            </w:r>
          </w:p>
        </w:tc>
        <w:tc>
          <w:tcPr>
            <w:tcW w:w="0" w:type="auto"/>
            <w:hideMark/>
          </w:tcPr>
          <w:p w14:paraId="53B50BE2" w14:textId="77777777" w:rsidR="008A560D" w:rsidRPr="008A560D" w:rsidRDefault="008A560D" w:rsidP="008A560D">
            <w:r w:rsidRPr="008A560D">
              <w:t>72/M</w:t>
            </w:r>
          </w:p>
        </w:tc>
        <w:tc>
          <w:tcPr>
            <w:tcW w:w="0" w:type="auto"/>
            <w:hideMark/>
          </w:tcPr>
          <w:p w14:paraId="6395C5A0" w14:textId="77777777" w:rsidR="008A560D" w:rsidRPr="008A560D" w:rsidRDefault="008A560D" w:rsidP="008A560D">
            <w:r w:rsidRPr="008A560D">
              <w:t>FND, AMS, refractory status epilepticus</w:t>
            </w:r>
          </w:p>
        </w:tc>
        <w:tc>
          <w:tcPr>
            <w:tcW w:w="0" w:type="auto"/>
            <w:hideMark/>
          </w:tcPr>
          <w:p w14:paraId="03CB73E1" w14:textId="77777777" w:rsidR="008A560D" w:rsidRPr="008A560D" w:rsidRDefault="008A560D" w:rsidP="008A560D">
            <w:r w:rsidRPr="008A560D">
              <w:t>A few days Mild</w:t>
            </w:r>
          </w:p>
        </w:tc>
        <w:tc>
          <w:tcPr>
            <w:tcW w:w="0" w:type="auto"/>
            <w:hideMark/>
          </w:tcPr>
          <w:p w14:paraId="2F292FAB" w14:textId="77777777" w:rsidR="008A560D" w:rsidRPr="008A560D" w:rsidRDefault="008A560D" w:rsidP="008A560D">
            <w:r w:rsidRPr="008A560D">
              <w:t>None</w:t>
            </w:r>
          </w:p>
        </w:tc>
        <w:tc>
          <w:tcPr>
            <w:tcW w:w="0" w:type="auto"/>
            <w:hideMark/>
          </w:tcPr>
          <w:p w14:paraId="5A167E0C" w14:textId="77777777" w:rsidR="008A560D" w:rsidRPr="008A560D" w:rsidRDefault="008A560D" w:rsidP="008A560D">
            <w:r w:rsidRPr="008A560D">
              <w:t xml:space="preserve">Bilateral ICVs, </w:t>
            </w:r>
            <w:proofErr w:type="spellStart"/>
            <w:r w:rsidRPr="008A560D">
              <w:t>thalamostriate</w:t>
            </w:r>
            <w:proofErr w:type="spellEnd"/>
            <w:r w:rsidRPr="008A560D">
              <w:t xml:space="preserve"> veins, bilateral BVR, VOG</w:t>
            </w:r>
          </w:p>
        </w:tc>
        <w:tc>
          <w:tcPr>
            <w:tcW w:w="0" w:type="auto"/>
            <w:hideMark/>
          </w:tcPr>
          <w:p w14:paraId="2BEE84C7" w14:textId="77777777" w:rsidR="008A560D" w:rsidRPr="008A560D" w:rsidRDefault="008A560D" w:rsidP="008A560D">
            <w:r w:rsidRPr="008A560D">
              <w:t>Hemorrhagic venous infarction at right thalamus, basal ganglia, internal capsule, corpus callosum, and the deep white matter later developed vasogenic edema of the right cerebral peduncle and the pons, IVH, dilated medullary veins.</w:t>
            </w:r>
          </w:p>
        </w:tc>
        <w:tc>
          <w:tcPr>
            <w:tcW w:w="0" w:type="auto"/>
            <w:hideMark/>
          </w:tcPr>
          <w:p w14:paraId="786887C7" w14:textId="77777777" w:rsidR="008A560D" w:rsidRPr="008A560D" w:rsidRDefault="008A560D" w:rsidP="008A560D">
            <w:r w:rsidRPr="008A560D">
              <w:t>NA</w:t>
            </w:r>
          </w:p>
        </w:tc>
        <w:tc>
          <w:tcPr>
            <w:tcW w:w="0" w:type="auto"/>
            <w:hideMark/>
          </w:tcPr>
          <w:p w14:paraId="5D2DD40E" w14:textId="77777777" w:rsidR="008A560D" w:rsidRPr="008A560D" w:rsidRDefault="008A560D" w:rsidP="008A560D">
            <w:r w:rsidRPr="008A560D">
              <w:t>NA</w:t>
            </w:r>
          </w:p>
        </w:tc>
        <w:tc>
          <w:tcPr>
            <w:tcW w:w="0" w:type="auto"/>
            <w:hideMark/>
          </w:tcPr>
          <w:p w14:paraId="422CF32E" w14:textId="77777777" w:rsidR="008A560D" w:rsidRPr="008A560D" w:rsidRDefault="008A560D" w:rsidP="008A560D">
            <w:r w:rsidRPr="008A560D">
              <w:t>Anticoagulant (NS)</w:t>
            </w:r>
          </w:p>
        </w:tc>
        <w:tc>
          <w:tcPr>
            <w:tcW w:w="0" w:type="auto"/>
            <w:hideMark/>
          </w:tcPr>
          <w:p w14:paraId="5179FA3C" w14:textId="77777777" w:rsidR="008A560D" w:rsidRPr="008A560D" w:rsidRDefault="008A560D" w:rsidP="008A560D">
            <w:r w:rsidRPr="008A560D">
              <w:t>6</w:t>
            </w:r>
          </w:p>
        </w:tc>
      </w:tr>
      <w:tr w:rsidR="008A560D" w:rsidRPr="008A560D" w14:paraId="6FA9E00B" w14:textId="77777777" w:rsidTr="00E67592">
        <w:tc>
          <w:tcPr>
            <w:tcW w:w="0" w:type="auto"/>
            <w:hideMark/>
          </w:tcPr>
          <w:p w14:paraId="3E668C17" w14:textId="4241B49D" w:rsidR="008A560D" w:rsidRPr="008A560D" w:rsidRDefault="008A560D" w:rsidP="008A560D">
            <w:r w:rsidRPr="0020794B">
              <w:t>9</w:t>
            </w:r>
          </w:p>
        </w:tc>
        <w:tc>
          <w:tcPr>
            <w:tcW w:w="0" w:type="auto"/>
            <w:hideMark/>
          </w:tcPr>
          <w:p w14:paraId="7F1930BC" w14:textId="77777777" w:rsidR="008A560D" w:rsidRPr="008A560D" w:rsidRDefault="008A560D" w:rsidP="008A560D">
            <w:r w:rsidRPr="008A560D">
              <w:t>72/F</w:t>
            </w:r>
          </w:p>
        </w:tc>
        <w:tc>
          <w:tcPr>
            <w:tcW w:w="0" w:type="auto"/>
            <w:hideMark/>
          </w:tcPr>
          <w:p w14:paraId="046F8919" w14:textId="77777777" w:rsidR="008A560D" w:rsidRPr="008A560D" w:rsidRDefault="008A560D" w:rsidP="008A560D">
            <w:r w:rsidRPr="008A560D">
              <w:t>FND, AMS</w:t>
            </w:r>
          </w:p>
        </w:tc>
        <w:tc>
          <w:tcPr>
            <w:tcW w:w="0" w:type="auto"/>
            <w:hideMark/>
          </w:tcPr>
          <w:p w14:paraId="45EB2DAB" w14:textId="77777777" w:rsidR="008A560D" w:rsidRPr="008A560D" w:rsidRDefault="008A560D" w:rsidP="008A560D">
            <w:r w:rsidRPr="008A560D">
              <w:t>60 d</w:t>
            </w:r>
            <w:r w:rsidRPr="008A560D">
              <w:rPr>
                <w:vertAlign w:val="superscript"/>
              </w:rPr>
              <w:t>§</w:t>
            </w:r>
            <w:r w:rsidRPr="008A560D">
              <w:t> Mild</w:t>
            </w:r>
          </w:p>
        </w:tc>
        <w:tc>
          <w:tcPr>
            <w:tcW w:w="0" w:type="auto"/>
            <w:hideMark/>
          </w:tcPr>
          <w:p w14:paraId="6A43CBB1" w14:textId="77777777" w:rsidR="008A560D" w:rsidRPr="008A560D" w:rsidRDefault="008A560D" w:rsidP="008A560D">
            <w:r w:rsidRPr="008A560D">
              <w:t>Polycythemia Vera Ischemic stroke</w:t>
            </w:r>
          </w:p>
        </w:tc>
        <w:tc>
          <w:tcPr>
            <w:tcW w:w="0" w:type="auto"/>
            <w:hideMark/>
          </w:tcPr>
          <w:p w14:paraId="45EA2595" w14:textId="77777777" w:rsidR="008A560D" w:rsidRPr="008A560D" w:rsidRDefault="008A560D" w:rsidP="008A560D">
            <w:r w:rsidRPr="008A560D">
              <w:t>Bilateral ICVs, VOG, STS later SSS and right SS</w:t>
            </w:r>
          </w:p>
        </w:tc>
        <w:tc>
          <w:tcPr>
            <w:tcW w:w="0" w:type="auto"/>
            <w:hideMark/>
          </w:tcPr>
          <w:p w14:paraId="42B0AEA1" w14:textId="77777777" w:rsidR="008A560D" w:rsidRPr="008A560D" w:rsidRDefault="008A560D" w:rsidP="008A560D">
            <w:r w:rsidRPr="008A560D">
              <w:t>Bilateral basal ganglia and thalami edema later developed multifocal infarcts</w:t>
            </w:r>
          </w:p>
        </w:tc>
        <w:tc>
          <w:tcPr>
            <w:tcW w:w="0" w:type="auto"/>
            <w:hideMark/>
          </w:tcPr>
          <w:p w14:paraId="0F2826BD" w14:textId="77777777" w:rsidR="008A560D" w:rsidRPr="008A560D" w:rsidRDefault="008A560D" w:rsidP="008A560D">
            <w:r w:rsidRPr="008A560D">
              <w:rPr>
                <w:b/>
                <w:bCs/>
              </w:rPr>
              <w:t>2.02</w:t>
            </w:r>
          </w:p>
        </w:tc>
        <w:tc>
          <w:tcPr>
            <w:tcW w:w="0" w:type="auto"/>
            <w:hideMark/>
          </w:tcPr>
          <w:p w14:paraId="1262E8BF" w14:textId="77777777" w:rsidR="008A560D" w:rsidRPr="008A560D" w:rsidRDefault="008A560D" w:rsidP="008A560D">
            <w:r w:rsidRPr="008A560D">
              <w:t>3.52</w:t>
            </w:r>
          </w:p>
        </w:tc>
        <w:tc>
          <w:tcPr>
            <w:tcW w:w="0" w:type="auto"/>
            <w:hideMark/>
          </w:tcPr>
          <w:p w14:paraId="778790D2" w14:textId="77777777" w:rsidR="008A560D" w:rsidRPr="008A560D" w:rsidRDefault="008A560D" w:rsidP="008A560D">
            <w:r w:rsidRPr="008A560D">
              <w:t>LMWH</w:t>
            </w:r>
          </w:p>
        </w:tc>
        <w:tc>
          <w:tcPr>
            <w:tcW w:w="0" w:type="auto"/>
            <w:hideMark/>
          </w:tcPr>
          <w:p w14:paraId="26CBB34A" w14:textId="77777777" w:rsidR="008A560D" w:rsidRPr="008A560D" w:rsidRDefault="008A560D" w:rsidP="008A560D">
            <w:r w:rsidRPr="008A560D">
              <w:t>4</w:t>
            </w:r>
          </w:p>
        </w:tc>
      </w:tr>
      <w:tr w:rsidR="008A560D" w:rsidRPr="008A560D" w14:paraId="2D0BDA1A" w14:textId="77777777" w:rsidTr="00E67592">
        <w:tc>
          <w:tcPr>
            <w:tcW w:w="0" w:type="auto"/>
            <w:hideMark/>
          </w:tcPr>
          <w:p w14:paraId="6304EEBE" w14:textId="113C5862" w:rsidR="008A560D" w:rsidRPr="008A560D" w:rsidRDefault="008A560D" w:rsidP="008A560D">
            <w:r w:rsidRPr="0020794B">
              <w:t>10</w:t>
            </w:r>
          </w:p>
        </w:tc>
        <w:tc>
          <w:tcPr>
            <w:tcW w:w="0" w:type="auto"/>
            <w:hideMark/>
          </w:tcPr>
          <w:p w14:paraId="4F47ECD4" w14:textId="77777777" w:rsidR="008A560D" w:rsidRPr="008A560D" w:rsidRDefault="008A560D" w:rsidP="008A560D">
            <w:r w:rsidRPr="008A560D">
              <w:t>44/F</w:t>
            </w:r>
          </w:p>
        </w:tc>
        <w:tc>
          <w:tcPr>
            <w:tcW w:w="0" w:type="auto"/>
            <w:hideMark/>
          </w:tcPr>
          <w:p w14:paraId="155559E2" w14:textId="77777777" w:rsidR="008A560D" w:rsidRPr="008A560D" w:rsidRDefault="008A560D" w:rsidP="008A560D">
            <w:r w:rsidRPr="008A560D">
              <w:t>FND, AMS</w:t>
            </w:r>
          </w:p>
        </w:tc>
        <w:tc>
          <w:tcPr>
            <w:tcW w:w="0" w:type="auto"/>
            <w:hideMark/>
          </w:tcPr>
          <w:p w14:paraId="0665F6EA" w14:textId="77777777" w:rsidR="008A560D" w:rsidRPr="008A560D" w:rsidRDefault="008A560D" w:rsidP="008A560D">
            <w:r w:rsidRPr="008A560D">
              <w:t>&gt;14 d</w:t>
            </w:r>
            <w:r w:rsidRPr="008A560D">
              <w:rPr>
                <w:vertAlign w:val="superscript"/>
              </w:rPr>
              <w:t>§</w:t>
            </w:r>
            <w:r w:rsidRPr="008A560D">
              <w:t> Severe</w:t>
            </w:r>
          </w:p>
        </w:tc>
        <w:tc>
          <w:tcPr>
            <w:tcW w:w="0" w:type="auto"/>
            <w:hideMark/>
          </w:tcPr>
          <w:p w14:paraId="10BE313F" w14:textId="77777777" w:rsidR="008A560D" w:rsidRPr="008A560D" w:rsidRDefault="008A560D" w:rsidP="008A560D">
            <w:r w:rsidRPr="008A560D">
              <w:t>None</w:t>
            </w:r>
          </w:p>
        </w:tc>
        <w:tc>
          <w:tcPr>
            <w:tcW w:w="0" w:type="auto"/>
            <w:hideMark/>
          </w:tcPr>
          <w:p w14:paraId="6B74073D" w14:textId="77777777" w:rsidR="008A560D" w:rsidRPr="008A560D" w:rsidRDefault="008A560D" w:rsidP="008A560D">
            <w:r w:rsidRPr="008A560D">
              <w:t>Left ICV, VOG, STS, torcula</w:t>
            </w:r>
          </w:p>
        </w:tc>
        <w:tc>
          <w:tcPr>
            <w:tcW w:w="0" w:type="auto"/>
            <w:hideMark/>
          </w:tcPr>
          <w:p w14:paraId="5D46A8B1" w14:textId="77777777" w:rsidR="008A560D" w:rsidRPr="008A560D" w:rsidRDefault="008A560D" w:rsidP="008A560D">
            <w:r w:rsidRPr="008A560D">
              <w:t>NA</w:t>
            </w:r>
          </w:p>
        </w:tc>
        <w:tc>
          <w:tcPr>
            <w:tcW w:w="0" w:type="auto"/>
            <w:hideMark/>
          </w:tcPr>
          <w:p w14:paraId="7AC2801D" w14:textId="77777777" w:rsidR="008A560D" w:rsidRPr="008A560D" w:rsidRDefault="008A560D" w:rsidP="008A560D">
            <w:r w:rsidRPr="008A560D">
              <w:rPr>
                <w:b/>
                <w:bCs/>
              </w:rPr>
              <w:t>5.98</w:t>
            </w:r>
          </w:p>
        </w:tc>
        <w:tc>
          <w:tcPr>
            <w:tcW w:w="0" w:type="auto"/>
            <w:hideMark/>
          </w:tcPr>
          <w:p w14:paraId="12B9D55E" w14:textId="77777777" w:rsidR="008A560D" w:rsidRPr="008A560D" w:rsidRDefault="008A560D" w:rsidP="008A560D">
            <w:r w:rsidRPr="008A560D">
              <w:t>NA</w:t>
            </w:r>
          </w:p>
        </w:tc>
        <w:tc>
          <w:tcPr>
            <w:tcW w:w="0" w:type="auto"/>
            <w:hideMark/>
          </w:tcPr>
          <w:p w14:paraId="7E3B424C" w14:textId="77777777" w:rsidR="008A560D" w:rsidRPr="008A560D" w:rsidRDefault="008A560D" w:rsidP="008A560D">
            <w:r w:rsidRPr="008A560D">
              <w:t>LMWH</w:t>
            </w:r>
          </w:p>
        </w:tc>
        <w:tc>
          <w:tcPr>
            <w:tcW w:w="0" w:type="auto"/>
            <w:hideMark/>
          </w:tcPr>
          <w:p w14:paraId="426B64EE" w14:textId="77777777" w:rsidR="008A560D" w:rsidRPr="008A560D" w:rsidRDefault="008A560D" w:rsidP="008A560D">
            <w:r w:rsidRPr="008A560D">
              <w:t>NA</w:t>
            </w:r>
          </w:p>
        </w:tc>
      </w:tr>
      <w:tr w:rsidR="008A560D" w:rsidRPr="008A560D" w14:paraId="01DC7E42" w14:textId="77777777" w:rsidTr="00E67592">
        <w:tc>
          <w:tcPr>
            <w:tcW w:w="0" w:type="auto"/>
            <w:hideMark/>
          </w:tcPr>
          <w:p w14:paraId="3ABAD08B" w14:textId="310AB4E0" w:rsidR="008A560D" w:rsidRPr="008A560D" w:rsidRDefault="008A560D" w:rsidP="008A560D">
            <w:r w:rsidRPr="0020794B">
              <w:t>11</w:t>
            </w:r>
          </w:p>
        </w:tc>
        <w:tc>
          <w:tcPr>
            <w:tcW w:w="0" w:type="auto"/>
            <w:hideMark/>
          </w:tcPr>
          <w:p w14:paraId="2BDF27B5" w14:textId="77777777" w:rsidR="008A560D" w:rsidRPr="008A560D" w:rsidRDefault="008A560D" w:rsidP="008A560D">
            <w:r w:rsidRPr="008A560D">
              <w:t>65/M</w:t>
            </w:r>
          </w:p>
        </w:tc>
        <w:tc>
          <w:tcPr>
            <w:tcW w:w="0" w:type="auto"/>
            <w:hideMark/>
          </w:tcPr>
          <w:p w14:paraId="2B0321F9" w14:textId="77777777" w:rsidR="008A560D" w:rsidRPr="008A560D" w:rsidRDefault="008A560D" w:rsidP="008A560D">
            <w:r w:rsidRPr="008A560D">
              <w:t>AMS, seizure</w:t>
            </w:r>
          </w:p>
        </w:tc>
        <w:tc>
          <w:tcPr>
            <w:tcW w:w="0" w:type="auto"/>
            <w:hideMark/>
          </w:tcPr>
          <w:p w14:paraId="323B116B" w14:textId="77777777" w:rsidR="008A560D" w:rsidRPr="008A560D" w:rsidRDefault="008A560D" w:rsidP="008A560D">
            <w:r w:rsidRPr="008A560D">
              <w:t>0 d Severe</w:t>
            </w:r>
          </w:p>
        </w:tc>
        <w:tc>
          <w:tcPr>
            <w:tcW w:w="0" w:type="auto"/>
            <w:hideMark/>
          </w:tcPr>
          <w:p w14:paraId="1F18060C" w14:textId="77777777" w:rsidR="008A560D" w:rsidRPr="008A560D" w:rsidRDefault="008A560D" w:rsidP="008A560D">
            <w:r w:rsidRPr="008A560D">
              <w:t>None</w:t>
            </w:r>
          </w:p>
        </w:tc>
        <w:tc>
          <w:tcPr>
            <w:tcW w:w="0" w:type="auto"/>
            <w:hideMark/>
          </w:tcPr>
          <w:p w14:paraId="77ACBB78" w14:textId="77777777" w:rsidR="008A560D" w:rsidRPr="008A560D" w:rsidRDefault="008A560D" w:rsidP="008A560D">
            <w:r w:rsidRPr="008A560D">
              <w:t>Right TS, SS</w:t>
            </w:r>
          </w:p>
        </w:tc>
        <w:tc>
          <w:tcPr>
            <w:tcW w:w="0" w:type="auto"/>
            <w:hideMark/>
          </w:tcPr>
          <w:p w14:paraId="38A0E4E1" w14:textId="77777777" w:rsidR="008A560D" w:rsidRPr="008A560D" w:rsidRDefault="008A560D" w:rsidP="008A560D">
            <w:r w:rsidRPr="008A560D">
              <w:t>Right temporal hemorrhagic infarct</w:t>
            </w:r>
          </w:p>
        </w:tc>
        <w:tc>
          <w:tcPr>
            <w:tcW w:w="0" w:type="auto"/>
            <w:hideMark/>
          </w:tcPr>
          <w:p w14:paraId="0F795000" w14:textId="77777777" w:rsidR="008A560D" w:rsidRPr="008A560D" w:rsidRDefault="008A560D" w:rsidP="008A560D">
            <w:r w:rsidRPr="008A560D">
              <w:t>NA</w:t>
            </w:r>
          </w:p>
        </w:tc>
        <w:tc>
          <w:tcPr>
            <w:tcW w:w="0" w:type="auto"/>
            <w:hideMark/>
          </w:tcPr>
          <w:p w14:paraId="3BFED5AF" w14:textId="77777777" w:rsidR="008A560D" w:rsidRPr="008A560D" w:rsidRDefault="008A560D" w:rsidP="008A560D">
            <w:r w:rsidRPr="008A560D">
              <w:t>NA</w:t>
            </w:r>
          </w:p>
        </w:tc>
        <w:tc>
          <w:tcPr>
            <w:tcW w:w="0" w:type="auto"/>
            <w:hideMark/>
          </w:tcPr>
          <w:p w14:paraId="3A587191" w14:textId="77777777" w:rsidR="008A560D" w:rsidRPr="008A560D" w:rsidRDefault="008A560D" w:rsidP="008A560D">
            <w:r w:rsidRPr="008A560D">
              <w:t>Anticoagulant (NS)</w:t>
            </w:r>
          </w:p>
        </w:tc>
        <w:tc>
          <w:tcPr>
            <w:tcW w:w="0" w:type="auto"/>
            <w:hideMark/>
          </w:tcPr>
          <w:p w14:paraId="6E099D17" w14:textId="77777777" w:rsidR="008A560D" w:rsidRPr="008A560D" w:rsidRDefault="008A560D" w:rsidP="008A560D">
            <w:r w:rsidRPr="008A560D">
              <w:t>0</w:t>
            </w:r>
          </w:p>
        </w:tc>
      </w:tr>
      <w:tr w:rsidR="008A560D" w:rsidRPr="008A560D" w14:paraId="6E32F66C" w14:textId="77777777" w:rsidTr="00E67592">
        <w:tc>
          <w:tcPr>
            <w:tcW w:w="0" w:type="auto"/>
            <w:hideMark/>
          </w:tcPr>
          <w:p w14:paraId="02E46A0B" w14:textId="5C6AB8FE" w:rsidR="008A560D" w:rsidRPr="008A560D" w:rsidRDefault="008A560D" w:rsidP="008A560D">
            <w:r w:rsidRPr="0020794B">
              <w:t>12</w:t>
            </w:r>
          </w:p>
        </w:tc>
        <w:tc>
          <w:tcPr>
            <w:tcW w:w="0" w:type="auto"/>
            <w:hideMark/>
          </w:tcPr>
          <w:p w14:paraId="0FC4E717" w14:textId="77777777" w:rsidR="008A560D" w:rsidRPr="008A560D" w:rsidRDefault="008A560D" w:rsidP="008A560D">
            <w:r w:rsidRPr="008A560D">
              <w:t>54/M</w:t>
            </w:r>
          </w:p>
        </w:tc>
        <w:tc>
          <w:tcPr>
            <w:tcW w:w="0" w:type="auto"/>
            <w:hideMark/>
          </w:tcPr>
          <w:p w14:paraId="0FE22596" w14:textId="77777777" w:rsidR="008A560D" w:rsidRPr="008A560D" w:rsidRDefault="008A560D" w:rsidP="008A560D">
            <w:r w:rsidRPr="008A560D">
              <w:t>AMS,</w:t>
            </w:r>
          </w:p>
        </w:tc>
        <w:tc>
          <w:tcPr>
            <w:tcW w:w="0" w:type="auto"/>
            <w:hideMark/>
          </w:tcPr>
          <w:p w14:paraId="71C89B3D" w14:textId="77777777" w:rsidR="008A560D" w:rsidRPr="008A560D" w:rsidRDefault="008A560D" w:rsidP="008A560D">
            <w:r w:rsidRPr="008A560D">
              <w:t>15 d Severe</w:t>
            </w:r>
          </w:p>
        </w:tc>
        <w:tc>
          <w:tcPr>
            <w:tcW w:w="0" w:type="auto"/>
            <w:hideMark/>
          </w:tcPr>
          <w:p w14:paraId="37F86033" w14:textId="77777777" w:rsidR="008A560D" w:rsidRPr="008A560D" w:rsidRDefault="008A560D" w:rsidP="008A560D">
            <w:r w:rsidRPr="008A560D">
              <w:t>HTN</w:t>
            </w:r>
          </w:p>
        </w:tc>
        <w:tc>
          <w:tcPr>
            <w:tcW w:w="0" w:type="auto"/>
            <w:hideMark/>
          </w:tcPr>
          <w:p w14:paraId="4E8F61AA" w14:textId="77777777" w:rsidR="008A560D" w:rsidRPr="008A560D" w:rsidRDefault="008A560D" w:rsidP="008A560D">
            <w:r w:rsidRPr="008A560D">
              <w:t>Bilateral ICVs, VOG, right BVR</w:t>
            </w:r>
          </w:p>
        </w:tc>
        <w:tc>
          <w:tcPr>
            <w:tcW w:w="0" w:type="auto"/>
            <w:hideMark/>
          </w:tcPr>
          <w:p w14:paraId="6DA28821" w14:textId="77777777" w:rsidR="008A560D" w:rsidRPr="008A560D" w:rsidRDefault="008A560D" w:rsidP="008A560D">
            <w:r w:rsidRPr="008A560D">
              <w:t xml:space="preserve">Bilateral basal ganglia and thalami edema, </w:t>
            </w:r>
            <w:proofErr w:type="spellStart"/>
            <w:r w:rsidRPr="008A560D">
              <w:t>transependymal</w:t>
            </w:r>
            <w:proofErr w:type="spellEnd"/>
            <w:r w:rsidRPr="008A560D">
              <w:t xml:space="preserve"> flow, obstructive hydrocephalus, later had more hydrocephalus and progressive deep cerebral edema</w:t>
            </w:r>
          </w:p>
        </w:tc>
        <w:tc>
          <w:tcPr>
            <w:tcW w:w="0" w:type="auto"/>
            <w:hideMark/>
          </w:tcPr>
          <w:p w14:paraId="0F4D3DDF" w14:textId="77777777" w:rsidR="008A560D" w:rsidRPr="008A560D" w:rsidRDefault="008A560D" w:rsidP="008A560D">
            <w:r w:rsidRPr="008A560D">
              <w:rPr>
                <w:b/>
                <w:bCs/>
              </w:rPr>
              <w:t>3.15</w:t>
            </w:r>
          </w:p>
        </w:tc>
        <w:tc>
          <w:tcPr>
            <w:tcW w:w="0" w:type="auto"/>
            <w:hideMark/>
          </w:tcPr>
          <w:p w14:paraId="214B4C6F" w14:textId="77777777" w:rsidR="008A560D" w:rsidRPr="008A560D" w:rsidRDefault="008A560D" w:rsidP="008A560D">
            <w:r w:rsidRPr="008A560D">
              <w:t>4.29</w:t>
            </w:r>
          </w:p>
        </w:tc>
        <w:tc>
          <w:tcPr>
            <w:tcW w:w="0" w:type="auto"/>
            <w:hideMark/>
          </w:tcPr>
          <w:p w14:paraId="60C00F8B" w14:textId="77777777" w:rsidR="008A560D" w:rsidRPr="008A560D" w:rsidRDefault="008A560D" w:rsidP="008A560D">
            <w:r w:rsidRPr="008A560D">
              <w:t>UFH EVD</w:t>
            </w:r>
          </w:p>
        </w:tc>
        <w:tc>
          <w:tcPr>
            <w:tcW w:w="0" w:type="auto"/>
            <w:hideMark/>
          </w:tcPr>
          <w:p w14:paraId="432143CD" w14:textId="77777777" w:rsidR="008A560D" w:rsidRPr="008A560D" w:rsidRDefault="008A560D" w:rsidP="008A560D">
            <w:r w:rsidRPr="008A560D">
              <w:t>6</w:t>
            </w:r>
          </w:p>
        </w:tc>
      </w:tr>
      <w:tr w:rsidR="008A560D" w:rsidRPr="008A560D" w14:paraId="00D12E62" w14:textId="77777777" w:rsidTr="00E67592">
        <w:tc>
          <w:tcPr>
            <w:tcW w:w="0" w:type="auto"/>
            <w:hideMark/>
          </w:tcPr>
          <w:p w14:paraId="34247D1A" w14:textId="64E9DA58" w:rsidR="008A560D" w:rsidRPr="008A560D" w:rsidRDefault="008A560D" w:rsidP="008A560D">
            <w:r w:rsidRPr="0020794B">
              <w:t>13</w:t>
            </w:r>
          </w:p>
        </w:tc>
        <w:tc>
          <w:tcPr>
            <w:tcW w:w="0" w:type="auto"/>
            <w:hideMark/>
          </w:tcPr>
          <w:p w14:paraId="76E02FA0" w14:textId="77777777" w:rsidR="008A560D" w:rsidRPr="008A560D" w:rsidRDefault="008A560D" w:rsidP="008A560D">
            <w:r w:rsidRPr="008A560D">
              <w:t>59/M</w:t>
            </w:r>
          </w:p>
        </w:tc>
        <w:tc>
          <w:tcPr>
            <w:tcW w:w="0" w:type="auto"/>
            <w:hideMark/>
          </w:tcPr>
          <w:p w14:paraId="118FFD85" w14:textId="77777777" w:rsidR="008A560D" w:rsidRPr="008A560D" w:rsidRDefault="008A560D" w:rsidP="008A560D">
            <w:r w:rsidRPr="008A560D">
              <w:t>Headache, FND</w:t>
            </w:r>
          </w:p>
        </w:tc>
        <w:tc>
          <w:tcPr>
            <w:tcW w:w="0" w:type="auto"/>
            <w:hideMark/>
          </w:tcPr>
          <w:p w14:paraId="5BFD9C79" w14:textId="77777777" w:rsidR="008A560D" w:rsidRPr="008A560D" w:rsidRDefault="008A560D" w:rsidP="008A560D">
            <w:r w:rsidRPr="008A560D">
              <w:t>0 d Mild</w:t>
            </w:r>
          </w:p>
        </w:tc>
        <w:tc>
          <w:tcPr>
            <w:tcW w:w="0" w:type="auto"/>
            <w:hideMark/>
          </w:tcPr>
          <w:p w14:paraId="2B68C0E6" w14:textId="77777777" w:rsidR="008A560D" w:rsidRPr="008A560D" w:rsidRDefault="008A560D" w:rsidP="008A560D">
            <w:r w:rsidRPr="008A560D">
              <w:t>DM, HTN</w:t>
            </w:r>
          </w:p>
        </w:tc>
        <w:tc>
          <w:tcPr>
            <w:tcW w:w="0" w:type="auto"/>
            <w:hideMark/>
          </w:tcPr>
          <w:p w14:paraId="6CBD0374" w14:textId="77777777" w:rsidR="008A560D" w:rsidRPr="008A560D" w:rsidRDefault="008A560D" w:rsidP="008A560D">
            <w:r w:rsidRPr="008A560D">
              <w:t>SSS, torcula, right TS, SS, IJV</w:t>
            </w:r>
          </w:p>
        </w:tc>
        <w:tc>
          <w:tcPr>
            <w:tcW w:w="0" w:type="auto"/>
            <w:hideMark/>
          </w:tcPr>
          <w:p w14:paraId="2A3A796B" w14:textId="77777777" w:rsidR="008A560D" w:rsidRPr="008A560D" w:rsidRDefault="008A560D" w:rsidP="008A560D">
            <w:r w:rsidRPr="008A560D">
              <w:t>No parenchymal involvement</w:t>
            </w:r>
          </w:p>
        </w:tc>
        <w:tc>
          <w:tcPr>
            <w:tcW w:w="0" w:type="auto"/>
            <w:hideMark/>
          </w:tcPr>
          <w:p w14:paraId="2050D683" w14:textId="77777777" w:rsidR="008A560D" w:rsidRPr="008A560D" w:rsidRDefault="008A560D" w:rsidP="008A560D">
            <w:r w:rsidRPr="008A560D">
              <w:t>NA</w:t>
            </w:r>
          </w:p>
        </w:tc>
        <w:tc>
          <w:tcPr>
            <w:tcW w:w="0" w:type="auto"/>
            <w:hideMark/>
          </w:tcPr>
          <w:p w14:paraId="584234DB" w14:textId="77777777" w:rsidR="008A560D" w:rsidRPr="008A560D" w:rsidRDefault="008A560D" w:rsidP="008A560D">
            <w:r w:rsidRPr="008A560D">
              <w:rPr>
                <w:b/>
                <w:bCs/>
              </w:rPr>
              <w:t>4.9</w:t>
            </w:r>
          </w:p>
        </w:tc>
        <w:tc>
          <w:tcPr>
            <w:tcW w:w="0" w:type="auto"/>
            <w:hideMark/>
          </w:tcPr>
          <w:p w14:paraId="7EF2AA85" w14:textId="77777777" w:rsidR="008A560D" w:rsidRPr="008A560D" w:rsidRDefault="008A560D" w:rsidP="008A560D">
            <w:r w:rsidRPr="008A560D">
              <w:t>LMWH</w:t>
            </w:r>
          </w:p>
        </w:tc>
        <w:tc>
          <w:tcPr>
            <w:tcW w:w="0" w:type="auto"/>
            <w:hideMark/>
          </w:tcPr>
          <w:p w14:paraId="3E849EE9" w14:textId="77777777" w:rsidR="008A560D" w:rsidRPr="008A560D" w:rsidRDefault="008A560D" w:rsidP="008A560D">
            <w:r w:rsidRPr="008A560D">
              <w:t>≤2</w:t>
            </w:r>
          </w:p>
        </w:tc>
      </w:tr>
      <w:tr w:rsidR="008A560D" w:rsidRPr="008A560D" w14:paraId="54109E0A" w14:textId="77777777" w:rsidTr="00E67592">
        <w:tc>
          <w:tcPr>
            <w:tcW w:w="0" w:type="auto"/>
            <w:hideMark/>
          </w:tcPr>
          <w:p w14:paraId="73ED21FE" w14:textId="778FC1B4" w:rsidR="008A560D" w:rsidRPr="008A560D" w:rsidRDefault="008A560D" w:rsidP="008A560D">
            <w:r w:rsidRPr="0020794B">
              <w:t>14</w:t>
            </w:r>
          </w:p>
        </w:tc>
        <w:tc>
          <w:tcPr>
            <w:tcW w:w="0" w:type="auto"/>
            <w:hideMark/>
          </w:tcPr>
          <w:p w14:paraId="6B3DF68C" w14:textId="77777777" w:rsidR="008A560D" w:rsidRPr="008A560D" w:rsidRDefault="008A560D" w:rsidP="008A560D">
            <w:r w:rsidRPr="008A560D">
              <w:t>30/M</w:t>
            </w:r>
          </w:p>
        </w:tc>
        <w:tc>
          <w:tcPr>
            <w:tcW w:w="0" w:type="auto"/>
            <w:hideMark/>
          </w:tcPr>
          <w:p w14:paraId="4328462E" w14:textId="77777777" w:rsidR="008A560D" w:rsidRPr="008A560D" w:rsidRDefault="008A560D" w:rsidP="008A560D">
            <w:r w:rsidRPr="008A560D">
              <w:t>Seizure</w:t>
            </w:r>
          </w:p>
        </w:tc>
        <w:tc>
          <w:tcPr>
            <w:tcW w:w="0" w:type="auto"/>
            <w:hideMark/>
          </w:tcPr>
          <w:p w14:paraId="7B192D25" w14:textId="77777777" w:rsidR="008A560D" w:rsidRPr="008A560D" w:rsidRDefault="008A560D" w:rsidP="008A560D">
            <w:r w:rsidRPr="008A560D">
              <w:t>0 d Mild</w:t>
            </w:r>
          </w:p>
        </w:tc>
        <w:tc>
          <w:tcPr>
            <w:tcW w:w="0" w:type="auto"/>
            <w:hideMark/>
          </w:tcPr>
          <w:p w14:paraId="0FE5EDDD" w14:textId="77777777" w:rsidR="008A560D" w:rsidRPr="008A560D" w:rsidRDefault="008A560D" w:rsidP="008A560D">
            <w:r w:rsidRPr="008A560D">
              <w:t>None</w:t>
            </w:r>
          </w:p>
        </w:tc>
        <w:tc>
          <w:tcPr>
            <w:tcW w:w="0" w:type="auto"/>
            <w:hideMark/>
          </w:tcPr>
          <w:p w14:paraId="02E2EFDC" w14:textId="77777777" w:rsidR="008A560D" w:rsidRPr="008A560D" w:rsidRDefault="008A560D" w:rsidP="008A560D">
            <w:r w:rsidRPr="008A560D">
              <w:t>Right SPS, torcula, left TS, SS, proximal IJV</w:t>
            </w:r>
          </w:p>
        </w:tc>
        <w:tc>
          <w:tcPr>
            <w:tcW w:w="0" w:type="auto"/>
            <w:hideMark/>
          </w:tcPr>
          <w:p w14:paraId="571883B7" w14:textId="77777777" w:rsidR="008A560D" w:rsidRPr="008A560D" w:rsidRDefault="008A560D" w:rsidP="008A560D">
            <w:r w:rsidRPr="008A560D">
              <w:t>Small right temporal lobe hematoma, subarachnoid hemorrhage</w:t>
            </w:r>
          </w:p>
        </w:tc>
        <w:tc>
          <w:tcPr>
            <w:tcW w:w="0" w:type="auto"/>
            <w:hideMark/>
          </w:tcPr>
          <w:p w14:paraId="6281F78C" w14:textId="77777777" w:rsidR="008A560D" w:rsidRPr="008A560D" w:rsidRDefault="008A560D" w:rsidP="008A560D">
            <w:r w:rsidRPr="008A560D">
              <w:rPr>
                <w:b/>
                <w:bCs/>
              </w:rPr>
              <w:t>0.75</w:t>
            </w:r>
          </w:p>
        </w:tc>
        <w:tc>
          <w:tcPr>
            <w:tcW w:w="0" w:type="auto"/>
            <w:hideMark/>
          </w:tcPr>
          <w:p w14:paraId="2F028E34" w14:textId="77777777" w:rsidR="008A560D" w:rsidRPr="008A560D" w:rsidRDefault="008A560D" w:rsidP="008A560D">
            <w:r w:rsidRPr="008A560D">
              <w:t>NA</w:t>
            </w:r>
          </w:p>
        </w:tc>
        <w:tc>
          <w:tcPr>
            <w:tcW w:w="0" w:type="auto"/>
            <w:hideMark/>
          </w:tcPr>
          <w:p w14:paraId="10161A4A" w14:textId="77777777" w:rsidR="008A560D" w:rsidRPr="008A560D" w:rsidRDefault="008A560D" w:rsidP="008A560D">
            <w:r w:rsidRPr="008A560D">
              <w:t>LMWH</w:t>
            </w:r>
          </w:p>
        </w:tc>
        <w:tc>
          <w:tcPr>
            <w:tcW w:w="0" w:type="auto"/>
            <w:hideMark/>
          </w:tcPr>
          <w:p w14:paraId="3AFB419B" w14:textId="77777777" w:rsidR="008A560D" w:rsidRPr="008A560D" w:rsidRDefault="008A560D" w:rsidP="008A560D">
            <w:r w:rsidRPr="008A560D">
              <w:t>0</w:t>
            </w:r>
          </w:p>
        </w:tc>
      </w:tr>
      <w:tr w:rsidR="008A560D" w:rsidRPr="008A560D" w14:paraId="2AC6270F" w14:textId="77777777" w:rsidTr="00E67592">
        <w:tc>
          <w:tcPr>
            <w:tcW w:w="0" w:type="auto"/>
            <w:hideMark/>
          </w:tcPr>
          <w:p w14:paraId="1C8BD175" w14:textId="38EF202D" w:rsidR="008A560D" w:rsidRPr="008A560D" w:rsidRDefault="008A560D" w:rsidP="008A560D">
            <w:r w:rsidRPr="0020794B">
              <w:t>15</w:t>
            </w:r>
          </w:p>
        </w:tc>
        <w:tc>
          <w:tcPr>
            <w:tcW w:w="0" w:type="auto"/>
            <w:hideMark/>
          </w:tcPr>
          <w:p w14:paraId="3AEF3797" w14:textId="77777777" w:rsidR="008A560D" w:rsidRPr="008A560D" w:rsidRDefault="008A560D" w:rsidP="008A560D">
            <w:r w:rsidRPr="008A560D">
              <w:t>51/ M</w:t>
            </w:r>
          </w:p>
        </w:tc>
        <w:tc>
          <w:tcPr>
            <w:tcW w:w="0" w:type="auto"/>
            <w:hideMark/>
          </w:tcPr>
          <w:p w14:paraId="06347DA4" w14:textId="77777777" w:rsidR="008A560D" w:rsidRPr="008A560D" w:rsidRDefault="008A560D" w:rsidP="008A560D">
            <w:r w:rsidRPr="008A560D">
              <w:t>AMS, FND</w:t>
            </w:r>
          </w:p>
        </w:tc>
        <w:tc>
          <w:tcPr>
            <w:tcW w:w="0" w:type="auto"/>
            <w:hideMark/>
          </w:tcPr>
          <w:p w14:paraId="26C4B1A1" w14:textId="77777777" w:rsidR="008A560D" w:rsidRPr="008A560D" w:rsidRDefault="008A560D" w:rsidP="008A560D">
            <w:r w:rsidRPr="008A560D">
              <w:t>18 d Critical</w:t>
            </w:r>
          </w:p>
        </w:tc>
        <w:tc>
          <w:tcPr>
            <w:tcW w:w="0" w:type="auto"/>
            <w:hideMark/>
          </w:tcPr>
          <w:p w14:paraId="62DF380A" w14:textId="77777777" w:rsidR="008A560D" w:rsidRPr="008A560D" w:rsidRDefault="008A560D" w:rsidP="008A560D">
            <w:r w:rsidRPr="008A560D">
              <w:t>Immobilization in ICU</w:t>
            </w:r>
          </w:p>
        </w:tc>
        <w:tc>
          <w:tcPr>
            <w:tcW w:w="0" w:type="auto"/>
            <w:hideMark/>
          </w:tcPr>
          <w:p w14:paraId="2875CD92" w14:textId="77777777" w:rsidR="008A560D" w:rsidRPr="008A560D" w:rsidRDefault="008A560D" w:rsidP="008A560D">
            <w:r w:rsidRPr="008A560D">
              <w:t>SSS, torcula</w:t>
            </w:r>
          </w:p>
        </w:tc>
        <w:tc>
          <w:tcPr>
            <w:tcW w:w="0" w:type="auto"/>
            <w:hideMark/>
          </w:tcPr>
          <w:p w14:paraId="4A5C3022" w14:textId="77777777" w:rsidR="008A560D" w:rsidRPr="008A560D" w:rsidRDefault="008A560D" w:rsidP="008A560D">
            <w:r w:rsidRPr="008A560D">
              <w:t>Right frontal and parietal hemorrhagic venous infarction with midline shift, cerebellar tonsillar herniation</w:t>
            </w:r>
          </w:p>
        </w:tc>
        <w:tc>
          <w:tcPr>
            <w:tcW w:w="0" w:type="auto"/>
            <w:hideMark/>
          </w:tcPr>
          <w:p w14:paraId="4DAF56E0" w14:textId="77777777" w:rsidR="008A560D" w:rsidRPr="008A560D" w:rsidRDefault="008A560D" w:rsidP="008A560D">
            <w:r w:rsidRPr="008A560D">
              <w:t>NA</w:t>
            </w:r>
          </w:p>
        </w:tc>
        <w:tc>
          <w:tcPr>
            <w:tcW w:w="0" w:type="auto"/>
            <w:hideMark/>
          </w:tcPr>
          <w:p w14:paraId="5AA4B700" w14:textId="77777777" w:rsidR="008A560D" w:rsidRPr="008A560D" w:rsidRDefault="008A560D" w:rsidP="008A560D">
            <w:r w:rsidRPr="008A560D">
              <w:t>NA</w:t>
            </w:r>
          </w:p>
        </w:tc>
        <w:tc>
          <w:tcPr>
            <w:tcW w:w="0" w:type="auto"/>
            <w:hideMark/>
          </w:tcPr>
          <w:p w14:paraId="7C0D5CDA" w14:textId="77777777" w:rsidR="008A560D" w:rsidRPr="008A560D" w:rsidRDefault="008A560D" w:rsidP="008A560D">
            <w:r w:rsidRPr="008A560D">
              <w:t>NA</w:t>
            </w:r>
          </w:p>
        </w:tc>
        <w:tc>
          <w:tcPr>
            <w:tcW w:w="0" w:type="auto"/>
            <w:hideMark/>
          </w:tcPr>
          <w:p w14:paraId="27B01FF1" w14:textId="77777777" w:rsidR="008A560D" w:rsidRPr="008A560D" w:rsidRDefault="008A560D" w:rsidP="008A560D">
            <w:r w:rsidRPr="008A560D">
              <w:t>6</w:t>
            </w:r>
          </w:p>
        </w:tc>
      </w:tr>
      <w:tr w:rsidR="008A560D" w:rsidRPr="008A560D" w14:paraId="75CD6CAB" w14:textId="77777777" w:rsidTr="00E67592">
        <w:tc>
          <w:tcPr>
            <w:tcW w:w="0" w:type="auto"/>
            <w:hideMark/>
          </w:tcPr>
          <w:p w14:paraId="0ED5415F" w14:textId="109E136E" w:rsidR="008A560D" w:rsidRPr="008A560D" w:rsidRDefault="008A560D" w:rsidP="008A560D">
            <w:r w:rsidRPr="0020794B">
              <w:t>15</w:t>
            </w:r>
          </w:p>
        </w:tc>
        <w:tc>
          <w:tcPr>
            <w:tcW w:w="0" w:type="auto"/>
            <w:hideMark/>
          </w:tcPr>
          <w:p w14:paraId="2639819A" w14:textId="77777777" w:rsidR="008A560D" w:rsidRPr="008A560D" w:rsidRDefault="008A560D" w:rsidP="008A560D">
            <w:r w:rsidRPr="008A560D">
              <w:t>72/F</w:t>
            </w:r>
          </w:p>
        </w:tc>
        <w:tc>
          <w:tcPr>
            <w:tcW w:w="0" w:type="auto"/>
            <w:hideMark/>
          </w:tcPr>
          <w:p w14:paraId="072DAB3E" w14:textId="77777777" w:rsidR="008A560D" w:rsidRPr="008A560D" w:rsidRDefault="008A560D" w:rsidP="008A560D">
            <w:r w:rsidRPr="008A560D">
              <w:t>AMS, FND</w:t>
            </w:r>
          </w:p>
        </w:tc>
        <w:tc>
          <w:tcPr>
            <w:tcW w:w="0" w:type="auto"/>
            <w:hideMark/>
          </w:tcPr>
          <w:p w14:paraId="7E0F2922" w14:textId="77777777" w:rsidR="008A560D" w:rsidRPr="008A560D" w:rsidRDefault="008A560D" w:rsidP="008A560D">
            <w:r w:rsidRPr="008A560D">
              <w:t>30 d Critical</w:t>
            </w:r>
          </w:p>
        </w:tc>
        <w:tc>
          <w:tcPr>
            <w:tcW w:w="0" w:type="auto"/>
            <w:hideMark/>
          </w:tcPr>
          <w:p w14:paraId="26AA05B9" w14:textId="77777777" w:rsidR="008A560D" w:rsidRPr="008A560D" w:rsidRDefault="008A560D" w:rsidP="008A560D">
            <w:r w:rsidRPr="008A560D">
              <w:t>DM, HTN, asthma, Immobilization in ICU</w:t>
            </w:r>
          </w:p>
        </w:tc>
        <w:tc>
          <w:tcPr>
            <w:tcW w:w="0" w:type="auto"/>
            <w:hideMark/>
          </w:tcPr>
          <w:p w14:paraId="63AA5429" w14:textId="77777777" w:rsidR="008A560D" w:rsidRPr="008A560D" w:rsidRDefault="008A560D" w:rsidP="008A560D">
            <w:r w:rsidRPr="008A560D">
              <w:t>SSS</w:t>
            </w:r>
          </w:p>
        </w:tc>
        <w:tc>
          <w:tcPr>
            <w:tcW w:w="0" w:type="auto"/>
            <w:hideMark/>
          </w:tcPr>
          <w:p w14:paraId="186B8D73" w14:textId="77777777" w:rsidR="008A560D" w:rsidRPr="008A560D" w:rsidRDefault="008A560D" w:rsidP="008A560D">
            <w:r w:rsidRPr="008A560D">
              <w:t xml:space="preserve">Hemorrhagic infarct in right ACA, MCA, PCOM territories with significant cerebral edema and </w:t>
            </w:r>
            <w:proofErr w:type="spellStart"/>
            <w:r w:rsidRPr="008A560D">
              <w:t>subfalcine</w:t>
            </w:r>
            <w:proofErr w:type="spellEnd"/>
            <w:r w:rsidRPr="008A560D">
              <w:t xml:space="preserve">, </w:t>
            </w:r>
            <w:proofErr w:type="spellStart"/>
            <w:r w:rsidRPr="008A560D">
              <w:t>subtentorial</w:t>
            </w:r>
            <w:proofErr w:type="spellEnd"/>
            <w:r w:rsidRPr="008A560D">
              <w:t xml:space="preserve"> and cerebellar tonsillar herniation</w:t>
            </w:r>
          </w:p>
        </w:tc>
        <w:tc>
          <w:tcPr>
            <w:tcW w:w="0" w:type="auto"/>
            <w:hideMark/>
          </w:tcPr>
          <w:p w14:paraId="711E4579" w14:textId="77777777" w:rsidR="008A560D" w:rsidRPr="008A560D" w:rsidRDefault="008A560D" w:rsidP="008A560D">
            <w:r w:rsidRPr="008A560D">
              <w:t>NA</w:t>
            </w:r>
          </w:p>
        </w:tc>
        <w:tc>
          <w:tcPr>
            <w:tcW w:w="0" w:type="auto"/>
            <w:hideMark/>
          </w:tcPr>
          <w:p w14:paraId="315C24D9" w14:textId="77777777" w:rsidR="008A560D" w:rsidRPr="008A560D" w:rsidRDefault="008A560D" w:rsidP="008A560D">
            <w:r w:rsidRPr="008A560D">
              <w:t>NA</w:t>
            </w:r>
          </w:p>
        </w:tc>
        <w:tc>
          <w:tcPr>
            <w:tcW w:w="0" w:type="auto"/>
            <w:hideMark/>
          </w:tcPr>
          <w:p w14:paraId="36FE7645" w14:textId="77777777" w:rsidR="008A560D" w:rsidRPr="008A560D" w:rsidRDefault="008A560D" w:rsidP="008A560D">
            <w:r w:rsidRPr="008A560D">
              <w:t>None, Supportive care</w:t>
            </w:r>
          </w:p>
        </w:tc>
        <w:tc>
          <w:tcPr>
            <w:tcW w:w="0" w:type="auto"/>
            <w:hideMark/>
          </w:tcPr>
          <w:p w14:paraId="5B0BFBF2" w14:textId="77777777" w:rsidR="008A560D" w:rsidRPr="008A560D" w:rsidRDefault="008A560D" w:rsidP="008A560D">
            <w:r w:rsidRPr="008A560D">
              <w:t>6</w:t>
            </w:r>
            <w:r w:rsidRPr="008A560D">
              <w:rPr>
                <w:rFonts w:ascii="Cambria Math" w:hAnsi="Cambria Math" w:cs="Cambria Math"/>
                <w:vertAlign w:val="superscript"/>
              </w:rPr>
              <w:t>∥</w:t>
            </w:r>
          </w:p>
        </w:tc>
      </w:tr>
      <w:tr w:rsidR="008A560D" w:rsidRPr="008A560D" w14:paraId="3E203038" w14:textId="77777777" w:rsidTr="00E67592">
        <w:tc>
          <w:tcPr>
            <w:tcW w:w="0" w:type="auto"/>
            <w:hideMark/>
          </w:tcPr>
          <w:p w14:paraId="64CEE2B1" w14:textId="6B9B9099" w:rsidR="008A560D" w:rsidRPr="008A560D" w:rsidRDefault="008A560D" w:rsidP="008A560D">
            <w:r w:rsidRPr="0020794B">
              <w:t>16</w:t>
            </w:r>
          </w:p>
        </w:tc>
        <w:tc>
          <w:tcPr>
            <w:tcW w:w="0" w:type="auto"/>
            <w:hideMark/>
          </w:tcPr>
          <w:p w14:paraId="6FDB82D4" w14:textId="77777777" w:rsidR="008A560D" w:rsidRPr="008A560D" w:rsidRDefault="008A560D" w:rsidP="008A560D">
            <w:r w:rsidRPr="008A560D">
              <w:t>29/F</w:t>
            </w:r>
          </w:p>
        </w:tc>
        <w:tc>
          <w:tcPr>
            <w:tcW w:w="0" w:type="auto"/>
            <w:hideMark/>
          </w:tcPr>
          <w:p w14:paraId="5336F9BF" w14:textId="77777777" w:rsidR="008A560D" w:rsidRPr="008A560D" w:rsidRDefault="008A560D" w:rsidP="008A560D">
            <w:r w:rsidRPr="008A560D">
              <w:t>FND, seizure</w:t>
            </w:r>
          </w:p>
        </w:tc>
        <w:tc>
          <w:tcPr>
            <w:tcW w:w="0" w:type="auto"/>
            <w:hideMark/>
          </w:tcPr>
          <w:p w14:paraId="7F18029A" w14:textId="77777777" w:rsidR="008A560D" w:rsidRPr="008A560D" w:rsidRDefault="008A560D" w:rsidP="008A560D">
            <w:r w:rsidRPr="008A560D">
              <w:t>7 d Severe</w:t>
            </w:r>
          </w:p>
        </w:tc>
        <w:tc>
          <w:tcPr>
            <w:tcW w:w="0" w:type="auto"/>
            <w:hideMark/>
          </w:tcPr>
          <w:p w14:paraId="5728D590" w14:textId="77777777" w:rsidR="008A560D" w:rsidRPr="008A560D" w:rsidRDefault="008A560D" w:rsidP="008A560D">
            <w:r w:rsidRPr="008A560D">
              <w:t>Severe iron deficiency anemia</w:t>
            </w:r>
          </w:p>
        </w:tc>
        <w:tc>
          <w:tcPr>
            <w:tcW w:w="0" w:type="auto"/>
            <w:hideMark/>
          </w:tcPr>
          <w:p w14:paraId="5495ECD2" w14:textId="77777777" w:rsidR="008A560D" w:rsidRPr="008A560D" w:rsidRDefault="008A560D" w:rsidP="008A560D">
            <w:r w:rsidRPr="008A560D">
              <w:t>Left TS, SS, IJV</w:t>
            </w:r>
          </w:p>
        </w:tc>
        <w:tc>
          <w:tcPr>
            <w:tcW w:w="0" w:type="auto"/>
            <w:hideMark/>
          </w:tcPr>
          <w:p w14:paraId="16AB29A1" w14:textId="77777777" w:rsidR="008A560D" w:rsidRPr="008A560D" w:rsidRDefault="008A560D" w:rsidP="008A560D">
            <w:r w:rsidRPr="008A560D">
              <w:t>Left temporoparietal hemorrhagic infarct, with mass effect</w:t>
            </w:r>
          </w:p>
        </w:tc>
        <w:tc>
          <w:tcPr>
            <w:tcW w:w="0" w:type="auto"/>
            <w:hideMark/>
          </w:tcPr>
          <w:p w14:paraId="3F68CA33" w14:textId="77777777" w:rsidR="008A560D" w:rsidRPr="008A560D" w:rsidRDefault="008A560D" w:rsidP="008A560D">
            <w:r w:rsidRPr="008A560D">
              <w:rPr>
                <w:b/>
                <w:bCs/>
              </w:rPr>
              <w:t>2.88</w:t>
            </w:r>
          </w:p>
        </w:tc>
        <w:tc>
          <w:tcPr>
            <w:tcW w:w="0" w:type="auto"/>
            <w:hideMark/>
          </w:tcPr>
          <w:p w14:paraId="3221CFA9" w14:textId="77777777" w:rsidR="008A560D" w:rsidRPr="008A560D" w:rsidRDefault="008A560D" w:rsidP="008A560D">
            <w:r w:rsidRPr="008A560D">
              <w:t>NA</w:t>
            </w:r>
          </w:p>
        </w:tc>
        <w:tc>
          <w:tcPr>
            <w:tcW w:w="0" w:type="auto"/>
            <w:hideMark/>
          </w:tcPr>
          <w:p w14:paraId="562844A9" w14:textId="77777777" w:rsidR="008A560D" w:rsidRPr="008A560D" w:rsidRDefault="008A560D" w:rsidP="008A560D">
            <w:r w:rsidRPr="008A560D">
              <w:t>LMWH</w:t>
            </w:r>
          </w:p>
        </w:tc>
        <w:tc>
          <w:tcPr>
            <w:tcW w:w="0" w:type="auto"/>
            <w:hideMark/>
          </w:tcPr>
          <w:p w14:paraId="61DEDF0F" w14:textId="77777777" w:rsidR="008A560D" w:rsidRPr="008A560D" w:rsidRDefault="008A560D" w:rsidP="008A560D">
            <w:r w:rsidRPr="008A560D">
              <w:rPr>
                <w:b/>
                <w:bCs/>
              </w:rPr>
              <w:t>2</w:t>
            </w:r>
          </w:p>
        </w:tc>
      </w:tr>
      <w:tr w:rsidR="008A560D" w:rsidRPr="008A560D" w14:paraId="40A26C3A" w14:textId="77777777" w:rsidTr="00E67592">
        <w:tc>
          <w:tcPr>
            <w:tcW w:w="0" w:type="auto"/>
            <w:hideMark/>
          </w:tcPr>
          <w:p w14:paraId="73E6B227" w14:textId="0847EA98" w:rsidR="008A560D" w:rsidRPr="008A560D" w:rsidRDefault="008A560D" w:rsidP="008A560D">
            <w:r w:rsidRPr="0020794B">
              <w:t>17</w:t>
            </w:r>
          </w:p>
        </w:tc>
        <w:tc>
          <w:tcPr>
            <w:tcW w:w="0" w:type="auto"/>
            <w:hideMark/>
          </w:tcPr>
          <w:p w14:paraId="744D6BE4" w14:textId="77777777" w:rsidR="008A560D" w:rsidRPr="008A560D" w:rsidRDefault="008A560D" w:rsidP="008A560D">
            <w:r w:rsidRPr="008A560D">
              <w:t>81/M</w:t>
            </w:r>
          </w:p>
        </w:tc>
        <w:tc>
          <w:tcPr>
            <w:tcW w:w="0" w:type="auto"/>
            <w:hideMark/>
          </w:tcPr>
          <w:p w14:paraId="5930EF0E" w14:textId="77777777" w:rsidR="008A560D" w:rsidRPr="008A560D" w:rsidRDefault="008A560D" w:rsidP="008A560D">
            <w:r w:rsidRPr="008A560D">
              <w:t>AMS</w:t>
            </w:r>
          </w:p>
        </w:tc>
        <w:tc>
          <w:tcPr>
            <w:tcW w:w="0" w:type="auto"/>
            <w:hideMark/>
          </w:tcPr>
          <w:p w14:paraId="454FD536" w14:textId="77777777" w:rsidR="008A560D" w:rsidRPr="008A560D" w:rsidRDefault="008A560D" w:rsidP="008A560D">
            <w:r w:rsidRPr="008A560D">
              <w:t>A few days Critical</w:t>
            </w:r>
          </w:p>
        </w:tc>
        <w:tc>
          <w:tcPr>
            <w:tcW w:w="0" w:type="auto"/>
            <w:hideMark/>
          </w:tcPr>
          <w:p w14:paraId="22B34C64" w14:textId="77777777" w:rsidR="008A560D" w:rsidRPr="008A560D" w:rsidRDefault="008A560D" w:rsidP="008A560D">
            <w:r w:rsidRPr="008A560D">
              <w:t>Prostate cancer, ocular MG B-CLL (in remission) Hemolytic anemia Immobilization in ICU</w:t>
            </w:r>
          </w:p>
        </w:tc>
        <w:tc>
          <w:tcPr>
            <w:tcW w:w="0" w:type="auto"/>
            <w:hideMark/>
          </w:tcPr>
          <w:p w14:paraId="53864EA6" w14:textId="77777777" w:rsidR="008A560D" w:rsidRPr="008A560D" w:rsidRDefault="008A560D" w:rsidP="008A560D">
            <w:r w:rsidRPr="008A560D">
              <w:t>R SS</w:t>
            </w:r>
          </w:p>
        </w:tc>
        <w:tc>
          <w:tcPr>
            <w:tcW w:w="0" w:type="auto"/>
            <w:hideMark/>
          </w:tcPr>
          <w:p w14:paraId="62842A97" w14:textId="77777777" w:rsidR="008A560D" w:rsidRPr="008A560D" w:rsidRDefault="008A560D" w:rsidP="008A560D">
            <w:r w:rsidRPr="008A560D">
              <w:t>Bilateral subacute MCA infarctions, left M1 occlusion, right M2 occlusion</w:t>
            </w:r>
          </w:p>
        </w:tc>
        <w:tc>
          <w:tcPr>
            <w:tcW w:w="0" w:type="auto"/>
            <w:hideMark/>
          </w:tcPr>
          <w:p w14:paraId="0362DF77" w14:textId="77777777" w:rsidR="008A560D" w:rsidRPr="008A560D" w:rsidRDefault="008A560D" w:rsidP="008A560D">
            <w:r w:rsidRPr="008A560D">
              <w:rPr>
                <w:b/>
                <w:bCs/>
              </w:rPr>
              <w:t>2.02</w:t>
            </w:r>
          </w:p>
        </w:tc>
        <w:tc>
          <w:tcPr>
            <w:tcW w:w="0" w:type="auto"/>
            <w:hideMark/>
          </w:tcPr>
          <w:p w14:paraId="03238E55" w14:textId="77777777" w:rsidR="008A560D" w:rsidRPr="008A560D" w:rsidRDefault="008A560D" w:rsidP="008A560D">
            <w:r w:rsidRPr="008A560D">
              <w:rPr>
                <w:b/>
                <w:bCs/>
              </w:rPr>
              <w:t>5.39</w:t>
            </w:r>
          </w:p>
        </w:tc>
        <w:tc>
          <w:tcPr>
            <w:tcW w:w="0" w:type="auto"/>
            <w:hideMark/>
          </w:tcPr>
          <w:p w14:paraId="06180BE7" w14:textId="77777777" w:rsidR="008A560D" w:rsidRPr="008A560D" w:rsidRDefault="008A560D" w:rsidP="008A560D">
            <w:r w:rsidRPr="008A560D">
              <w:t>Anticoagulant (NS)</w:t>
            </w:r>
          </w:p>
        </w:tc>
        <w:tc>
          <w:tcPr>
            <w:tcW w:w="0" w:type="auto"/>
            <w:hideMark/>
          </w:tcPr>
          <w:p w14:paraId="638D5929" w14:textId="77777777" w:rsidR="008A560D" w:rsidRPr="008A560D" w:rsidRDefault="008A560D" w:rsidP="008A560D">
            <w:r w:rsidRPr="008A560D">
              <w:t>6</w:t>
            </w:r>
            <w:r w:rsidRPr="008A560D">
              <w:rPr>
                <w:rFonts w:ascii="Cambria Math" w:hAnsi="Cambria Math" w:cs="Cambria Math"/>
                <w:vertAlign w:val="superscript"/>
              </w:rPr>
              <w:t>∥</w:t>
            </w:r>
          </w:p>
        </w:tc>
      </w:tr>
      <w:tr w:rsidR="008A560D" w:rsidRPr="008A560D" w14:paraId="6EE7032F" w14:textId="77777777" w:rsidTr="00E67592">
        <w:tc>
          <w:tcPr>
            <w:tcW w:w="0" w:type="auto"/>
            <w:hideMark/>
          </w:tcPr>
          <w:p w14:paraId="321EBEAB" w14:textId="6BD7BB20" w:rsidR="008A560D" w:rsidRPr="008A560D" w:rsidRDefault="008A560D" w:rsidP="008A560D">
            <w:r w:rsidRPr="0020794B">
              <w:t>18</w:t>
            </w:r>
          </w:p>
        </w:tc>
        <w:tc>
          <w:tcPr>
            <w:tcW w:w="0" w:type="auto"/>
            <w:hideMark/>
          </w:tcPr>
          <w:p w14:paraId="6085788A" w14:textId="77777777" w:rsidR="008A560D" w:rsidRPr="008A560D" w:rsidRDefault="008A560D" w:rsidP="008A560D">
            <w:r w:rsidRPr="008A560D">
              <w:t>62/F</w:t>
            </w:r>
          </w:p>
        </w:tc>
        <w:tc>
          <w:tcPr>
            <w:tcW w:w="0" w:type="auto"/>
            <w:hideMark/>
          </w:tcPr>
          <w:p w14:paraId="7B6E3ED7" w14:textId="77777777" w:rsidR="008A560D" w:rsidRPr="008A560D" w:rsidRDefault="008A560D" w:rsidP="008A560D">
            <w:r w:rsidRPr="008A560D">
              <w:t>Headache, FND, AMS</w:t>
            </w:r>
          </w:p>
        </w:tc>
        <w:tc>
          <w:tcPr>
            <w:tcW w:w="0" w:type="auto"/>
            <w:hideMark/>
          </w:tcPr>
          <w:p w14:paraId="4F6DAFD9" w14:textId="77777777" w:rsidR="008A560D" w:rsidRPr="008A560D" w:rsidRDefault="008A560D" w:rsidP="008A560D">
            <w:r w:rsidRPr="008A560D">
              <w:t>15 d Severe</w:t>
            </w:r>
          </w:p>
        </w:tc>
        <w:tc>
          <w:tcPr>
            <w:tcW w:w="0" w:type="auto"/>
            <w:hideMark/>
          </w:tcPr>
          <w:p w14:paraId="3DFFE77B" w14:textId="77777777" w:rsidR="008A560D" w:rsidRPr="008A560D" w:rsidRDefault="008A560D" w:rsidP="008A560D">
            <w:r w:rsidRPr="008A560D">
              <w:t>Morbid obesity</w:t>
            </w:r>
          </w:p>
        </w:tc>
        <w:tc>
          <w:tcPr>
            <w:tcW w:w="0" w:type="auto"/>
            <w:hideMark/>
          </w:tcPr>
          <w:p w14:paraId="1D6036BF" w14:textId="77777777" w:rsidR="008A560D" w:rsidRPr="008A560D" w:rsidRDefault="008A560D" w:rsidP="008A560D">
            <w:r w:rsidRPr="008A560D">
              <w:t>Bilateral ICVs, VOG, STS, left TS</w:t>
            </w:r>
          </w:p>
        </w:tc>
        <w:tc>
          <w:tcPr>
            <w:tcW w:w="0" w:type="auto"/>
            <w:hideMark/>
          </w:tcPr>
          <w:p w14:paraId="0F2107CB" w14:textId="77777777" w:rsidR="008A560D" w:rsidRPr="008A560D" w:rsidRDefault="008A560D" w:rsidP="008A560D">
            <w:r w:rsidRPr="008A560D">
              <w:t>Left frontotemporal ICH</w:t>
            </w:r>
          </w:p>
        </w:tc>
        <w:tc>
          <w:tcPr>
            <w:tcW w:w="0" w:type="auto"/>
            <w:hideMark/>
          </w:tcPr>
          <w:p w14:paraId="0134B863" w14:textId="77777777" w:rsidR="008A560D" w:rsidRPr="008A560D" w:rsidRDefault="008A560D" w:rsidP="008A560D">
            <w:r w:rsidRPr="008A560D">
              <w:rPr>
                <w:b/>
                <w:bCs/>
              </w:rPr>
              <w:t>14.2</w:t>
            </w:r>
          </w:p>
        </w:tc>
        <w:tc>
          <w:tcPr>
            <w:tcW w:w="0" w:type="auto"/>
            <w:hideMark/>
          </w:tcPr>
          <w:p w14:paraId="5E9265EF" w14:textId="77777777" w:rsidR="008A560D" w:rsidRPr="008A560D" w:rsidRDefault="008A560D" w:rsidP="008A560D">
            <w:r w:rsidRPr="008A560D">
              <w:t>NA</w:t>
            </w:r>
          </w:p>
        </w:tc>
        <w:tc>
          <w:tcPr>
            <w:tcW w:w="0" w:type="auto"/>
            <w:hideMark/>
          </w:tcPr>
          <w:p w14:paraId="315D75F7" w14:textId="77777777" w:rsidR="008A560D" w:rsidRPr="008A560D" w:rsidRDefault="008A560D" w:rsidP="008A560D">
            <w:r w:rsidRPr="008A560D">
              <w:t>NA</w:t>
            </w:r>
          </w:p>
        </w:tc>
        <w:tc>
          <w:tcPr>
            <w:tcW w:w="0" w:type="auto"/>
            <w:hideMark/>
          </w:tcPr>
          <w:p w14:paraId="69835880" w14:textId="77777777" w:rsidR="008A560D" w:rsidRPr="008A560D" w:rsidRDefault="008A560D" w:rsidP="008A560D">
            <w:r w:rsidRPr="008A560D">
              <w:t>NA</w:t>
            </w:r>
          </w:p>
        </w:tc>
      </w:tr>
      <w:tr w:rsidR="008A560D" w:rsidRPr="008A560D" w14:paraId="33B519DA" w14:textId="77777777" w:rsidTr="00E67592">
        <w:tc>
          <w:tcPr>
            <w:tcW w:w="0" w:type="auto"/>
            <w:hideMark/>
          </w:tcPr>
          <w:p w14:paraId="2F72165D" w14:textId="768635C3" w:rsidR="008A560D" w:rsidRPr="008A560D" w:rsidRDefault="008A560D" w:rsidP="008A560D">
            <w:r w:rsidRPr="0020794B">
              <w:t>18</w:t>
            </w:r>
          </w:p>
        </w:tc>
        <w:tc>
          <w:tcPr>
            <w:tcW w:w="0" w:type="auto"/>
            <w:hideMark/>
          </w:tcPr>
          <w:p w14:paraId="46D0C407" w14:textId="77777777" w:rsidR="008A560D" w:rsidRPr="008A560D" w:rsidRDefault="008A560D" w:rsidP="008A560D">
            <w:r w:rsidRPr="008A560D">
              <w:t>54/F</w:t>
            </w:r>
          </w:p>
        </w:tc>
        <w:tc>
          <w:tcPr>
            <w:tcW w:w="0" w:type="auto"/>
            <w:hideMark/>
          </w:tcPr>
          <w:p w14:paraId="51FD1D01" w14:textId="77777777" w:rsidR="008A560D" w:rsidRPr="008A560D" w:rsidRDefault="008A560D" w:rsidP="008A560D">
            <w:r w:rsidRPr="008A560D">
              <w:t>Headache</w:t>
            </w:r>
          </w:p>
        </w:tc>
        <w:tc>
          <w:tcPr>
            <w:tcW w:w="0" w:type="auto"/>
            <w:hideMark/>
          </w:tcPr>
          <w:p w14:paraId="764E8EBE" w14:textId="77777777" w:rsidR="008A560D" w:rsidRPr="008A560D" w:rsidRDefault="008A560D" w:rsidP="008A560D">
            <w:r w:rsidRPr="008A560D">
              <w:t>14 d Mild</w:t>
            </w:r>
          </w:p>
        </w:tc>
        <w:tc>
          <w:tcPr>
            <w:tcW w:w="0" w:type="auto"/>
            <w:hideMark/>
          </w:tcPr>
          <w:p w14:paraId="3EC717FE" w14:textId="77777777" w:rsidR="008A560D" w:rsidRPr="008A560D" w:rsidRDefault="008A560D" w:rsidP="008A560D">
            <w:r w:rsidRPr="008A560D">
              <w:t>Breast cancer on hormone replacement therapy</w:t>
            </w:r>
          </w:p>
        </w:tc>
        <w:tc>
          <w:tcPr>
            <w:tcW w:w="0" w:type="auto"/>
            <w:hideMark/>
          </w:tcPr>
          <w:p w14:paraId="76F0469C" w14:textId="77777777" w:rsidR="008A560D" w:rsidRPr="008A560D" w:rsidRDefault="008A560D" w:rsidP="008A560D">
            <w:r w:rsidRPr="008A560D">
              <w:t>Left TS</w:t>
            </w:r>
          </w:p>
        </w:tc>
        <w:tc>
          <w:tcPr>
            <w:tcW w:w="0" w:type="auto"/>
            <w:hideMark/>
          </w:tcPr>
          <w:p w14:paraId="7AD1B89E" w14:textId="77777777" w:rsidR="008A560D" w:rsidRPr="008A560D" w:rsidRDefault="008A560D" w:rsidP="008A560D">
            <w:r w:rsidRPr="008A560D">
              <w:t>Left temporal hemorrhagic infarction</w:t>
            </w:r>
          </w:p>
        </w:tc>
        <w:tc>
          <w:tcPr>
            <w:tcW w:w="0" w:type="auto"/>
            <w:hideMark/>
          </w:tcPr>
          <w:p w14:paraId="5AA47F9B" w14:textId="77777777" w:rsidR="008A560D" w:rsidRPr="008A560D" w:rsidRDefault="008A560D" w:rsidP="008A560D">
            <w:r w:rsidRPr="008A560D">
              <w:rPr>
                <w:b/>
                <w:bCs/>
              </w:rPr>
              <w:t>2.36</w:t>
            </w:r>
          </w:p>
        </w:tc>
        <w:tc>
          <w:tcPr>
            <w:tcW w:w="0" w:type="auto"/>
            <w:hideMark/>
          </w:tcPr>
          <w:p w14:paraId="73C04109" w14:textId="77777777" w:rsidR="008A560D" w:rsidRPr="008A560D" w:rsidRDefault="008A560D" w:rsidP="008A560D">
            <w:r w:rsidRPr="008A560D">
              <w:t>NA</w:t>
            </w:r>
          </w:p>
        </w:tc>
        <w:tc>
          <w:tcPr>
            <w:tcW w:w="0" w:type="auto"/>
            <w:hideMark/>
          </w:tcPr>
          <w:p w14:paraId="318BED68" w14:textId="77777777" w:rsidR="008A560D" w:rsidRPr="008A560D" w:rsidRDefault="008A560D" w:rsidP="008A560D">
            <w:r w:rsidRPr="008A560D">
              <w:t>NA</w:t>
            </w:r>
          </w:p>
        </w:tc>
        <w:tc>
          <w:tcPr>
            <w:tcW w:w="0" w:type="auto"/>
            <w:hideMark/>
          </w:tcPr>
          <w:p w14:paraId="601F816D" w14:textId="77777777" w:rsidR="008A560D" w:rsidRPr="008A560D" w:rsidRDefault="008A560D" w:rsidP="008A560D">
            <w:r w:rsidRPr="008A560D">
              <w:t>NA</w:t>
            </w:r>
          </w:p>
        </w:tc>
      </w:tr>
      <w:tr w:rsidR="008A560D" w:rsidRPr="008A560D" w14:paraId="6CC8FA11" w14:textId="77777777" w:rsidTr="00E67592">
        <w:tc>
          <w:tcPr>
            <w:tcW w:w="0" w:type="auto"/>
            <w:hideMark/>
          </w:tcPr>
          <w:p w14:paraId="45AD7F36" w14:textId="069A1101" w:rsidR="008A560D" w:rsidRPr="008A560D" w:rsidRDefault="008A560D" w:rsidP="008A560D">
            <w:r w:rsidRPr="0020794B">
              <w:t>19</w:t>
            </w:r>
          </w:p>
        </w:tc>
        <w:tc>
          <w:tcPr>
            <w:tcW w:w="0" w:type="auto"/>
            <w:hideMark/>
          </w:tcPr>
          <w:p w14:paraId="2BF60B3E" w14:textId="77777777" w:rsidR="008A560D" w:rsidRPr="008A560D" w:rsidRDefault="008A560D" w:rsidP="008A560D">
            <w:r w:rsidRPr="008A560D">
              <w:t>54/M</w:t>
            </w:r>
          </w:p>
        </w:tc>
        <w:tc>
          <w:tcPr>
            <w:tcW w:w="0" w:type="auto"/>
            <w:hideMark/>
          </w:tcPr>
          <w:p w14:paraId="191A0E16" w14:textId="77777777" w:rsidR="008A560D" w:rsidRPr="008A560D" w:rsidRDefault="008A560D" w:rsidP="008A560D">
            <w:r w:rsidRPr="008A560D">
              <w:t>FND then AMS</w:t>
            </w:r>
          </w:p>
        </w:tc>
        <w:tc>
          <w:tcPr>
            <w:tcW w:w="0" w:type="auto"/>
            <w:hideMark/>
          </w:tcPr>
          <w:p w14:paraId="179B1D30" w14:textId="77777777" w:rsidR="008A560D" w:rsidRPr="008A560D" w:rsidRDefault="008A560D" w:rsidP="008A560D">
            <w:r w:rsidRPr="008A560D">
              <w:t>14 d Severe</w:t>
            </w:r>
          </w:p>
        </w:tc>
        <w:tc>
          <w:tcPr>
            <w:tcW w:w="0" w:type="auto"/>
            <w:hideMark/>
          </w:tcPr>
          <w:p w14:paraId="34BB80F2" w14:textId="77777777" w:rsidR="008A560D" w:rsidRPr="008A560D" w:rsidRDefault="008A560D" w:rsidP="008A560D">
            <w:r w:rsidRPr="008A560D">
              <w:t>None</w:t>
            </w:r>
          </w:p>
        </w:tc>
        <w:tc>
          <w:tcPr>
            <w:tcW w:w="0" w:type="auto"/>
            <w:hideMark/>
          </w:tcPr>
          <w:p w14:paraId="184E9AD5" w14:textId="77777777" w:rsidR="008A560D" w:rsidRPr="008A560D" w:rsidRDefault="008A560D" w:rsidP="008A560D">
            <w:r w:rsidRPr="008A560D">
              <w:t>Deep veins of the left hemisphere</w:t>
            </w:r>
          </w:p>
        </w:tc>
        <w:tc>
          <w:tcPr>
            <w:tcW w:w="0" w:type="auto"/>
            <w:hideMark/>
          </w:tcPr>
          <w:p w14:paraId="1A96ABD5" w14:textId="77777777" w:rsidR="008A560D" w:rsidRPr="008A560D" w:rsidRDefault="008A560D" w:rsidP="008A560D">
            <w:r w:rsidRPr="008A560D">
              <w:t xml:space="preserve">Left basal ganglia, </w:t>
            </w:r>
            <w:proofErr w:type="spellStart"/>
            <w:r w:rsidRPr="008A560D">
              <w:t>thalamo</w:t>
            </w:r>
            <w:proofErr w:type="spellEnd"/>
            <w:r w:rsidRPr="008A560D">
              <w:t>-capsular infarction with a small ICH at caudate nucleus with mass effect and midline shift later developed more cerebral edema and midline shift</w:t>
            </w:r>
          </w:p>
        </w:tc>
        <w:tc>
          <w:tcPr>
            <w:tcW w:w="0" w:type="auto"/>
            <w:hideMark/>
          </w:tcPr>
          <w:p w14:paraId="214AC4AD" w14:textId="77777777" w:rsidR="008A560D" w:rsidRPr="008A560D" w:rsidRDefault="008A560D" w:rsidP="008A560D">
            <w:r w:rsidRPr="008A560D">
              <w:rPr>
                <w:b/>
                <w:bCs/>
              </w:rPr>
              <w:t>3</w:t>
            </w:r>
          </w:p>
        </w:tc>
        <w:tc>
          <w:tcPr>
            <w:tcW w:w="0" w:type="auto"/>
            <w:hideMark/>
          </w:tcPr>
          <w:p w14:paraId="4C67E076" w14:textId="77777777" w:rsidR="008A560D" w:rsidRPr="008A560D" w:rsidRDefault="008A560D" w:rsidP="008A560D">
            <w:r w:rsidRPr="008A560D">
              <w:rPr>
                <w:b/>
                <w:bCs/>
              </w:rPr>
              <w:t>9.36</w:t>
            </w:r>
          </w:p>
        </w:tc>
        <w:tc>
          <w:tcPr>
            <w:tcW w:w="0" w:type="auto"/>
            <w:hideMark/>
          </w:tcPr>
          <w:p w14:paraId="481AF0E0" w14:textId="77777777" w:rsidR="008A560D" w:rsidRPr="008A560D" w:rsidRDefault="008A560D" w:rsidP="008A560D">
            <w:r w:rsidRPr="008A560D">
              <w:t>LMWH Decompressive Surgery</w:t>
            </w:r>
          </w:p>
        </w:tc>
        <w:tc>
          <w:tcPr>
            <w:tcW w:w="0" w:type="auto"/>
            <w:hideMark/>
          </w:tcPr>
          <w:p w14:paraId="4C978B54" w14:textId="77777777" w:rsidR="008A560D" w:rsidRPr="008A560D" w:rsidRDefault="008A560D" w:rsidP="008A560D">
            <w:r w:rsidRPr="008A560D">
              <w:t>6</w:t>
            </w:r>
          </w:p>
        </w:tc>
      </w:tr>
      <w:tr w:rsidR="008A560D" w:rsidRPr="008A560D" w14:paraId="377CC8E8" w14:textId="77777777" w:rsidTr="00E67592">
        <w:tc>
          <w:tcPr>
            <w:tcW w:w="0" w:type="auto"/>
            <w:hideMark/>
          </w:tcPr>
          <w:p w14:paraId="752E553C" w14:textId="7AA20C50" w:rsidR="008A560D" w:rsidRPr="008A560D" w:rsidRDefault="008A560D" w:rsidP="008A560D">
            <w:r w:rsidRPr="0020794B">
              <w:t>20</w:t>
            </w:r>
          </w:p>
        </w:tc>
        <w:tc>
          <w:tcPr>
            <w:tcW w:w="0" w:type="auto"/>
            <w:hideMark/>
          </w:tcPr>
          <w:p w14:paraId="0D88D0C4" w14:textId="77777777" w:rsidR="008A560D" w:rsidRPr="008A560D" w:rsidRDefault="008A560D" w:rsidP="008A560D">
            <w:r w:rsidRPr="008A560D">
              <w:t>63/F</w:t>
            </w:r>
          </w:p>
        </w:tc>
        <w:tc>
          <w:tcPr>
            <w:tcW w:w="0" w:type="auto"/>
            <w:hideMark/>
          </w:tcPr>
          <w:p w14:paraId="54BDAD51" w14:textId="77777777" w:rsidR="008A560D" w:rsidRPr="008A560D" w:rsidRDefault="008A560D" w:rsidP="008A560D">
            <w:r w:rsidRPr="008A560D">
              <w:t>FND, status epilepticus</w:t>
            </w:r>
          </w:p>
        </w:tc>
        <w:tc>
          <w:tcPr>
            <w:tcW w:w="0" w:type="auto"/>
            <w:hideMark/>
          </w:tcPr>
          <w:p w14:paraId="0BAEEC86" w14:textId="77777777" w:rsidR="008A560D" w:rsidRPr="008A560D" w:rsidRDefault="008A560D" w:rsidP="008A560D">
            <w:r w:rsidRPr="008A560D">
              <w:t>12 d Severe</w:t>
            </w:r>
          </w:p>
        </w:tc>
        <w:tc>
          <w:tcPr>
            <w:tcW w:w="0" w:type="auto"/>
            <w:hideMark/>
          </w:tcPr>
          <w:p w14:paraId="50B479F7" w14:textId="77777777" w:rsidR="008A560D" w:rsidRPr="008A560D" w:rsidRDefault="008A560D" w:rsidP="008A560D">
            <w:r w:rsidRPr="008A560D">
              <w:t>NA</w:t>
            </w:r>
          </w:p>
        </w:tc>
        <w:tc>
          <w:tcPr>
            <w:tcW w:w="0" w:type="auto"/>
            <w:hideMark/>
          </w:tcPr>
          <w:p w14:paraId="36B7D5CB" w14:textId="77777777" w:rsidR="008A560D" w:rsidRPr="008A560D" w:rsidRDefault="008A560D" w:rsidP="008A560D">
            <w:r w:rsidRPr="008A560D">
              <w:t>STS, left TS, SS, IJV</w:t>
            </w:r>
          </w:p>
        </w:tc>
        <w:tc>
          <w:tcPr>
            <w:tcW w:w="0" w:type="auto"/>
            <w:hideMark/>
          </w:tcPr>
          <w:p w14:paraId="45919726" w14:textId="77777777" w:rsidR="008A560D" w:rsidRPr="008A560D" w:rsidRDefault="008A560D" w:rsidP="008A560D">
            <w:r w:rsidRPr="008A560D">
              <w:t>Large left temporal ICH</w:t>
            </w:r>
          </w:p>
        </w:tc>
        <w:tc>
          <w:tcPr>
            <w:tcW w:w="0" w:type="auto"/>
            <w:hideMark/>
          </w:tcPr>
          <w:p w14:paraId="7D6074CD" w14:textId="77777777" w:rsidR="008A560D" w:rsidRPr="008A560D" w:rsidRDefault="008A560D" w:rsidP="008A560D">
            <w:r w:rsidRPr="008A560D">
              <w:t>NA</w:t>
            </w:r>
          </w:p>
        </w:tc>
        <w:tc>
          <w:tcPr>
            <w:tcW w:w="0" w:type="auto"/>
            <w:hideMark/>
          </w:tcPr>
          <w:p w14:paraId="786DE12B" w14:textId="77777777" w:rsidR="008A560D" w:rsidRPr="008A560D" w:rsidRDefault="008A560D" w:rsidP="008A560D">
            <w:r w:rsidRPr="008A560D">
              <w:rPr>
                <w:b/>
                <w:bCs/>
              </w:rPr>
              <w:t>7.2</w:t>
            </w:r>
          </w:p>
        </w:tc>
        <w:tc>
          <w:tcPr>
            <w:tcW w:w="0" w:type="auto"/>
            <w:hideMark/>
          </w:tcPr>
          <w:p w14:paraId="2A6422D6" w14:textId="77777777" w:rsidR="008A560D" w:rsidRPr="008A560D" w:rsidRDefault="008A560D" w:rsidP="008A560D">
            <w:r w:rsidRPr="008A560D">
              <w:t>UFH, ICH evacuation, decompressive surgery</w:t>
            </w:r>
          </w:p>
        </w:tc>
        <w:tc>
          <w:tcPr>
            <w:tcW w:w="0" w:type="auto"/>
            <w:hideMark/>
          </w:tcPr>
          <w:p w14:paraId="5E993B17" w14:textId="77777777" w:rsidR="008A560D" w:rsidRPr="008A560D" w:rsidRDefault="008A560D" w:rsidP="008A560D">
            <w:r w:rsidRPr="008A560D">
              <w:t>6</w:t>
            </w:r>
          </w:p>
        </w:tc>
      </w:tr>
      <w:tr w:rsidR="008A560D" w:rsidRPr="008A560D" w14:paraId="78E42B11" w14:textId="77777777" w:rsidTr="00E67592">
        <w:tc>
          <w:tcPr>
            <w:tcW w:w="0" w:type="auto"/>
            <w:hideMark/>
          </w:tcPr>
          <w:p w14:paraId="4934472B" w14:textId="7B984213" w:rsidR="008A560D" w:rsidRPr="008A560D" w:rsidRDefault="008A560D" w:rsidP="008A560D">
            <w:r w:rsidRPr="0020794B">
              <w:t>21</w:t>
            </w:r>
          </w:p>
        </w:tc>
        <w:tc>
          <w:tcPr>
            <w:tcW w:w="0" w:type="auto"/>
            <w:hideMark/>
          </w:tcPr>
          <w:p w14:paraId="759B231F" w14:textId="77777777" w:rsidR="008A560D" w:rsidRPr="008A560D" w:rsidRDefault="008A560D" w:rsidP="008A560D">
            <w:r w:rsidRPr="008A560D">
              <w:t>56/M</w:t>
            </w:r>
          </w:p>
        </w:tc>
        <w:tc>
          <w:tcPr>
            <w:tcW w:w="0" w:type="auto"/>
            <w:hideMark/>
          </w:tcPr>
          <w:p w14:paraId="5B9F48AE" w14:textId="77777777" w:rsidR="008A560D" w:rsidRPr="008A560D" w:rsidRDefault="008A560D" w:rsidP="008A560D">
            <w:r w:rsidRPr="008A560D">
              <w:t>Headache</w:t>
            </w:r>
          </w:p>
        </w:tc>
        <w:tc>
          <w:tcPr>
            <w:tcW w:w="0" w:type="auto"/>
            <w:hideMark/>
          </w:tcPr>
          <w:p w14:paraId="08B4351F" w14:textId="77777777" w:rsidR="008A560D" w:rsidRPr="008A560D" w:rsidRDefault="008A560D" w:rsidP="008A560D">
            <w:r w:rsidRPr="008A560D">
              <w:t>12 d Severe</w:t>
            </w:r>
          </w:p>
        </w:tc>
        <w:tc>
          <w:tcPr>
            <w:tcW w:w="0" w:type="auto"/>
            <w:hideMark/>
          </w:tcPr>
          <w:p w14:paraId="0466AE0C" w14:textId="77777777" w:rsidR="008A560D" w:rsidRPr="008A560D" w:rsidRDefault="008A560D" w:rsidP="008A560D">
            <w:r w:rsidRPr="008A560D">
              <w:t>NA</w:t>
            </w:r>
          </w:p>
        </w:tc>
        <w:tc>
          <w:tcPr>
            <w:tcW w:w="0" w:type="auto"/>
            <w:hideMark/>
          </w:tcPr>
          <w:p w14:paraId="722FB648" w14:textId="77777777" w:rsidR="008A560D" w:rsidRPr="008A560D" w:rsidRDefault="008A560D" w:rsidP="008A560D">
            <w:r w:rsidRPr="008A560D">
              <w:t>Torcula, left TS</w:t>
            </w:r>
          </w:p>
        </w:tc>
        <w:tc>
          <w:tcPr>
            <w:tcW w:w="0" w:type="auto"/>
            <w:hideMark/>
          </w:tcPr>
          <w:p w14:paraId="2B70E3A4" w14:textId="77777777" w:rsidR="008A560D" w:rsidRPr="008A560D" w:rsidRDefault="008A560D" w:rsidP="008A560D">
            <w:r w:rsidRPr="008A560D">
              <w:t>No parenchymal involvement</w:t>
            </w:r>
          </w:p>
        </w:tc>
        <w:tc>
          <w:tcPr>
            <w:tcW w:w="0" w:type="auto"/>
            <w:hideMark/>
          </w:tcPr>
          <w:p w14:paraId="24D9CB3E" w14:textId="77777777" w:rsidR="008A560D" w:rsidRPr="008A560D" w:rsidRDefault="008A560D" w:rsidP="008A560D">
            <w:r w:rsidRPr="008A560D">
              <w:rPr>
                <w:b/>
                <w:bCs/>
              </w:rPr>
              <w:t>10.3</w:t>
            </w:r>
          </w:p>
        </w:tc>
        <w:tc>
          <w:tcPr>
            <w:tcW w:w="0" w:type="auto"/>
            <w:hideMark/>
          </w:tcPr>
          <w:p w14:paraId="5256D9FF" w14:textId="77777777" w:rsidR="008A560D" w:rsidRPr="008A560D" w:rsidRDefault="008A560D" w:rsidP="008A560D">
            <w:r w:rsidRPr="008A560D">
              <w:t>NA</w:t>
            </w:r>
          </w:p>
        </w:tc>
        <w:tc>
          <w:tcPr>
            <w:tcW w:w="0" w:type="auto"/>
            <w:hideMark/>
          </w:tcPr>
          <w:p w14:paraId="68F5E89F" w14:textId="77777777" w:rsidR="008A560D" w:rsidRPr="008A560D" w:rsidRDefault="008A560D" w:rsidP="008A560D">
            <w:r w:rsidRPr="008A560D">
              <w:t>UFH</w:t>
            </w:r>
          </w:p>
        </w:tc>
        <w:tc>
          <w:tcPr>
            <w:tcW w:w="0" w:type="auto"/>
            <w:hideMark/>
          </w:tcPr>
          <w:p w14:paraId="3CEA0590" w14:textId="77777777" w:rsidR="008A560D" w:rsidRPr="008A560D" w:rsidRDefault="008A560D" w:rsidP="008A560D">
            <w:r w:rsidRPr="008A560D">
              <w:t>0</w:t>
            </w:r>
          </w:p>
        </w:tc>
      </w:tr>
      <w:tr w:rsidR="008A560D" w:rsidRPr="008A560D" w14:paraId="62677329" w14:textId="77777777" w:rsidTr="00E67592">
        <w:tc>
          <w:tcPr>
            <w:tcW w:w="0" w:type="auto"/>
            <w:hideMark/>
          </w:tcPr>
          <w:p w14:paraId="64552F7F" w14:textId="0250FB3A" w:rsidR="008A560D" w:rsidRPr="008A560D" w:rsidRDefault="008A560D" w:rsidP="008A560D">
            <w:r w:rsidRPr="0020794B">
              <w:t>22</w:t>
            </w:r>
          </w:p>
        </w:tc>
        <w:tc>
          <w:tcPr>
            <w:tcW w:w="0" w:type="auto"/>
            <w:hideMark/>
          </w:tcPr>
          <w:p w14:paraId="330C12F3" w14:textId="77777777" w:rsidR="008A560D" w:rsidRPr="008A560D" w:rsidRDefault="008A560D" w:rsidP="008A560D">
            <w:r w:rsidRPr="008A560D">
              <w:t>17/M</w:t>
            </w:r>
          </w:p>
        </w:tc>
        <w:tc>
          <w:tcPr>
            <w:tcW w:w="0" w:type="auto"/>
            <w:hideMark/>
          </w:tcPr>
          <w:p w14:paraId="713FB8C2" w14:textId="77777777" w:rsidR="008A560D" w:rsidRPr="008A560D" w:rsidRDefault="008A560D" w:rsidP="008A560D">
            <w:r w:rsidRPr="008A560D">
              <w:t>Headache, blurred vision</w:t>
            </w:r>
          </w:p>
        </w:tc>
        <w:tc>
          <w:tcPr>
            <w:tcW w:w="0" w:type="auto"/>
            <w:hideMark/>
          </w:tcPr>
          <w:p w14:paraId="349FEB6E" w14:textId="77777777" w:rsidR="008A560D" w:rsidRPr="008A560D" w:rsidRDefault="008A560D" w:rsidP="008A560D">
            <w:r w:rsidRPr="008A560D">
              <w:t>0 d Mild</w:t>
            </w:r>
          </w:p>
        </w:tc>
        <w:tc>
          <w:tcPr>
            <w:tcW w:w="0" w:type="auto"/>
            <w:hideMark/>
          </w:tcPr>
          <w:p w14:paraId="7617A5A9" w14:textId="77777777" w:rsidR="008A560D" w:rsidRPr="008A560D" w:rsidRDefault="008A560D" w:rsidP="008A560D">
            <w:r w:rsidRPr="008A560D">
              <w:t>Obesity</w:t>
            </w:r>
          </w:p>
        </w:tc>
        <w:tc>
          <w:tcPr>
            <w:tcW w:w="0" w:type="auto"/>
            <w:hideMark/>
          </w:tcPr>
          <w:p w14:paraId="043B4846" w14:textId="77777777" w:rsidR="008A560D" w:rsidRPr="008A560D" w:rsidRDefault="008A560D" w:rsidP="008A560D">
            <w:r w:rsidRPr="008A560D">
              <w:t>SSS, bilateral TS, STS, SS, IJV, left vein of Labbe</w:t>
            </w:r>
          </w:p>
        </w:tc>
        <w:tc>
          <w:tcPr>
            <w:tcW w:w="0" w:type="auto"/>
            <w:hideMark/>
          </w:tcPr>
          <w:p w14:paraId="71504CEA" w14:textId="77777777" w:rsidR="008A560D" w:rsidRPr="008A560D" w:rsidRDefault="008A560D" w:rsidP="008A560D">
            <w:r w:rsidRPr="008A560D">
              <w:t>No parenchymal involvement</w:t>
            </w:r>
          </w:p>
        </w:tc>
        <w:tc>
          <w:tcPr>
            <w:tcW w:w="0" w:type="auto"/>
            <w:hideMark/>
          </w:tcPr>
          <w:p w14:paraId="30A3A2A6" w14:textId="77777777" w:rsidR="008A560D" w:rsidRPr="008A560D" w:rsidRDefault="008A560D" w:rsidP="008A560D">
            <w:r w:rsidRPr="008A560D">
              <w:rPr>
                <w:b/>
                <w:bCs/>
              </w:rPr>
              <w:t>1.13</w:t>
            </w:r>
          </w:p>
        </w:tc>
        <w:tc>
          <w:tcPr>
            <w:tcW w:w="0" w:type="auto"/>
            <w:hideMark/>
          </w:tcPr>
          <w:p w14:paraId="10A374AD" w14:textId="77777777" w:rsidR="008A560D" w:rsidRPr="008A560D" w:rsidRDefault="008A560D" w:rsidP="008A560D">
            <w:r w:rsidRPr="008A560D">
              <w:t>3.55</w:t>
            </w:r>
          </w:p>
        </w:tc>
        <w:tc>
          <w:tcPr>
            <w:tcW w:w="0" w:type="auto"/>
            <w:hideMark/>
          </w:tcPr>
          <w:p w14:paraId="69BFD76E" w14:textId="77777777" w:rsidR="008A560D" w:rsidRPr="008A560D" w:rsidRDefault="008A560D" w:rsidP="008A560D">
            <w:r w:rsidRPr="008A560D">
              <w:t>LMWH</w:t>
            </w:r>
          </w:p>
        </w:tc>
        <w:tc>
          <w:tcPr>
            <w:tcW w:w="0" w:type="auto"/>
            <w:hideMark/>
          </w:tcPr>
          <w:p w14:paraId="7FB874D8" w14:textId="77777777" w:rsidR="008A560D" w:rsidRPr="008A560D" w:rsidRDefault="008A560D" w:rsidP="008A560D">
            <w:r w:rsidRPr="008A560D">
              <w:t>0</w:t>
            </w:r>
          </w:p>
        </w:tc>
      </w:tr>
      <w:tr w:rsidR="008A560D" w:rsidRPr="008A560D" w14:paraId="39409FCB" w14:textId="77777777" w:rsidTr="00E67592">
        <w:tc>
          <w:tcPr>
            <w:tcW w:w="0" w:type="auto"/>
            <w:hideMark/>
          </w:tcPr>
          <w:p w14:paraId="35B9CCED" w14:textId="704E298E" w:rsidR="008A560D" w:rsidRPr="008A560D" w:rsidRDefault="008A560D" w:rsidP="008A560D">
            <w:r w:rsidRPr="0020794B">
              <w:t>22</w:t>
            </w:r>
          </w:p>
        </w:tc>
        <w:tc>
          <w:tcPr>
            <w:tcW w:w="0" w:type="auto"/>
            <w:hideMark/>
          </w:tcPr>
          <w:p w14:paraId="33F7828E" w14:textId="77777777" w:rsidR="008A560D" w:rsidRPr="008A560D" w:rsidRDefault="008A560D" w:rsidP="008A560D">
            <w:r w:rsidRPr="008A560D">
              <w:t>72/F</w:t>
            </w:r>
          </w:p>
        </w:tc>
        <w:tc>
          <w:tcPr>
            <w:tcW w:w="0" w:type="auto"/>
            <w:hideMark/>
          </w:tcPr>
          <w:p w14:paraId="39584EFD" w14:textId="77777777" w:rsidR="008A560D" w:rsidRPr="008A560D" w:rsidRDefault="008A560D" w:rsidP="008A560D">
            <w:r w:rsidRPr="008A560D">
              <w:t>FND</w:t>
            </w:r>
          </w:p>
        </w:tc>
        <w:tc>
          <w:tcPr>
            <w:tcW w:w="0" w:type="auto"/>
            <w:hideMark/>
          </w:tcPr>
          <w:p w14:paraId="0BDB0BBE" w14:textId="77777777" w:rsidR="008A560D" w:rsidRPr="008A560D" w:rsidRDefault="008A560D" w:rsidP="008A560D">
            <w:r w:rsidRPr="008A560D">
              <w:t>7 d Critical</w:t>
            </w:r>
          </w:p>
        </w:tc>
        <w:tc>
          <w:tcPr>
            <w:tcW w:w="0" w:type="auto"/>
            <w:hideMark/>
          </w:tcPr>
          <w:p w14:paraId="6D5E249A" w14:textId="77777777" w:rsidR="008A560D" w:rsidRPr="008A560D" w:rsidRDefault="008A560D" w:rsidP="008A560D">
            <w:r w:rsidRPr="008A560D">
              <w:t>Breast cancer in remission</w:t>
            </w:r>
          </w:p>
        </w:tc>
        <w:tc>
          <w:tcPr>
            <w:tcW w:w="0" w:type="auto"/>
            <w:hideMark/>
          </w:tcPr>
          <w:p w14:paraId="4FAF2B12" w14:textId="77777777" w:rsidR="008A560D" w:rsidRPr="008A560D" w:rsidRDefault="008A560D" w:rsidP="008A560D">
            <w:r w:rsidRPr="008A560D">
              <w:t>Right TS, IJV</w:t>
            </w:r>
          </w:p>
        </w:tc>
        <w:tc>
          <w:tcPr>
            <w:tcW w:w="0" w:type="auto"/>
            <w:hideMark/>
          </w:tcPr>
          <w:p w14:paraId="0E142696" w14:textId="77777777" w:rsidR="008A560D" w:rsidRPr="008A560D" w:rsidRDefault="008A560D" w:rsidP="008A560D">
            <w:r w:rsidRPr="008A560D">
              <w:t>NA</w:t>
            </w:r>
          </w:p>
        </w:tc>
        <w:tc>
          <w:tcPr>
            <w:tcW w:w="0" w:type="auto"/>
            <w:hideMark/>
          </w:tcPr>
          <w:p w14:paraId="36190230" w14:textId="77777777" w:rsidR="008A560D" w:rsidRPr="008A560D" w:rsidRDefault="008A560D" w:rsidP="008A560D">
            <w:r w:rsidRPr="008A560D">
              <w:t>NA</w:t>
            </w:r>
          </w:p>
        </w:tc>
        <w:tc>
          <w:tcPr>
            <w:tcW w:w="0" w:type="auto"/>
            <w:hideMark/>
          </w:tcPr>
          <w:p w14:paraId="7875C007" w14:textId="77777777" w:rsidR="008A560D" w:rsidRPr="008A560D" w:rsidRDefault="008A560D" w:rsidP="008A560D">
            <w:r w:rsidRPr="008A560D">
              <w:rPr>
                <w:b/>
                <w:bCs/>
              </w:rPr>
              <w:t>5.09</w:t>
            </w:r>
          </w:p>
        </w:tc>
        <w:tc>
          <w:tcPr>
            <w:tcW w:w="0" w:type="auto"/>
            <w:hideMark/>
          </w:tcPr>
          <w:p w14:paraId="5854CF84" w14:textId="77777777" w:rsidR="008A560D" w:rsidRPr="008A560D" w:rsidRDefault="008A560D" w:rsidP="008A560D">
            <w:r w:rsidRPr="008A560D">
              <w:t>None</w:t>
            </w:r>
          </w:p>
        </w:tc>
        <w:tc>
          <w:tcPr>
            <w:tcW w:w="0" w:type="auto"/>
            <w:hideMark/>
          </w:tcPr>
          <w:p w14:paraId="48A9E846" w14:textId="77777777" w:rsidR="008A560D" w:rsidRPr="008A560D" w:rsidRDefault="008A560D" w:rsidP="008A560D">
            <w:r w:rsidRPr="008A560D">
              <w:t>6</w:t>
            </w:r>
            <w:r w:rsidRPr="008A560D">
              <w:rPr>
                <w:vertAlign w:val="superscript"/>
              </w:rPr>
              <w:t>‡</w:t>
            </w:r>
          </w:p>
        </w:tc>
      </w:tr>
      <w:tr w:rsidR="008A560D" w:rsidRPr="008A560D" w14:paraId="3EF3DA8C" w14:textId="77777777" w:rsidTr="00E67592">
        <w:tc>
          <w:tcPr>
            <w:tcW w:w="0" w:type="auto"/>
            <w:hideMark/>
          </w:tcPr>
          <w:p w14:paraId="7F3F0AD4" w14:textId="4E6BBC20" w:rsidR="008A560D" w:rsidRPr="008A560D" w:rsidRDefault="008A560D" w:rsidP="008A560D">
            <w:r w:rsidRPr="0020794B">
              <w:t>22</w:t>
            </w:r>
          </w:p>
        </w:tc>
        <w:tc>
          <w:tcPr>
            <w:tcW w:w="0" w:type="auto"/>
            <w:hideMark/>
          </w:tcPr>
          <w:p w14:paraId="308F7049" w14:textId="77777777" w:rsidR="008A560D" w:rsidRPr="008A560D" w:rsidRDefault="008A560D" w:rsidP="008A560D">
            <w:r w:rsidRPr="008A560D">
              <w:t>26/M</w:t>
            </w:r>
          </w:p>
        </w:tc>
        <w:tc>
          <w:tcPr>
            <w:tcW w:w="0" w:type="auto"/>
            <w:hideMark/>
          </w:tcPr>
          <w:p w14:paraId="09D3715F" w14:textId="77777777" w:rsidR="008A560D" w:rsidRPr="008A560D" w:rsidRDefault="008A560D" w:rsidP="008A560D">
            <w:r w:rsidRPr="008A560D">
              <w:t>Headache, FND</w:t>
            </w:r>
          </w:p>
        </w:tc>
        <w:tc>
          <w:tcPr>
            <w:tcW w:w="0" w:type="auto"/>
            <w:hideMark/>
          </w:tcPr>
          <w:p w14:paraId="0FB0FC9E" w14:textId="77777777" w:rsidR="008A560D" w:rsidRPr="008A560D" w:rsidRDefault="008A560D" w:rsidP="008A560D">
            <w:r w:rsidRPr="008A560D">
              <w:t>A few weeks/Mild</w:t>
            </w:r>
          </w:p>
        </w:tc>
        <w:tc>
          <w:tcPr>
            <w:tcW w:w="0" w:type="auto"/>
            <w:hideMark/>
          </w:tcPr>
          <w:p w14:paraId="13D7E83B" w14:textId="77777777" w:rsidR="008A560D" w:rsidRPr="008A560D" w:rsidRDefault="008A560D" w:rsidP="008A560D">
            <w:r w:rsidRPr="008A560D">
              <w:t>None</w:t>
            </w:r>
          </w:p>
        </w:tc>
        <w:tc>
          <w:tcPr>
            <w:tcW w:w="0" w:type="auto"/>
            <w:hideMark/>
          </w:tcPr>
          <w:p w14:paraId="5CF4E710" w14:textId="77777777" w:rsidR="008A560D" w:rsidRPr="008A560D" w:rsidRDefault="008A560D" w:rsidP="008A560D">
            <w:r w:rsidRPr="008A560D">
              <w:t xml:space="preserve">Right junction of </w:t>
            </w:r>
            <w:proofErr w:type="spellStart"/>
            <w:r w:rsidRPr="008A560D">
              <w:t>Trolard</w:t>
            </w:r>
            <w:proofErr w:type="spellEnd"/>
            <w:r w:rsidRPr="008A560D">
              <w:t xml:space="preserve"> vein with SSS</w:t>
            </w:r>
          </w:p>
        </w:tc>
        <w:tc>
          <w:tcPr>
            <w:tcW w:w="0" w:type="auto"/>
            <w:hideMark/>
          </w:tcPr>
          <w:p w14:paraId="3A514387" w14:textId="77777777" w:rsidR="008A560D" w:rsidRPr="008A560D" w:rsidRDefault="008A560D" w:rsidP="008A560D">
            <w:r w:rsidRPr="008A560D">
              <w:t>Right parasagittal ICH</w:t>
            </w:r>
          </w:p>
        </w:tc>
        <w:tc>
          <w:tcPr>
            <w:tcW w:w="0" w:type="auto"/>
            <w:hideMark/>
          </w:tcPr>
          <w:p w14:paraId="5A986F67" w14:textId="77777777" w:rsidR="008A560D" w:rsidRPr="008A560D" w:rsidRDefault="008A560D" w:rsidP="008A560D">
            <w:r w:rsidRPr="008A560D">
              <w:t>NA</w:t>
            </w:r>
          </w:p>
        </w:tc>
        <w:tc>
          <w:tcPr>
            <w:tcW w:w="0" w:type="auto"/>
            <w:hideMark/>
          </w:tcPr>
          <w:p w14:paraId="24F6A8B2" w14:textId="77777777" w:rsidR="008A560D" w:rsidRPr="008A560D" w:rsidRDefault="008A560D" w:rsidP="008A560D">
            <w:r w:rsidRPr="008A560D">
              <w:t>3.12</w:t>
            </w:r>
          </w:p>
        </w:tc>
        <w:tc>
          <w:tcPr>
            <w:tcW w:w="0" w:type="auto"/>
            <w:hideMark/>
          </w:tcPr>
          <w:p w14:paraId="25B28C2F" w14:textId="77777777" w:rsidR="008A560D" w:rsidRPr="008A560D" w:rsidRDefault="008A560D" w:rsidP="008A560D">
            <w:r w:rsidRPr="008A560D">
              <w:t>None</w:t>
            </w:r>
          </w:p>
        </w:tc>
        <w:tc>
          <w:tcPr>
            <w:tcW w:w="0" w:type="auto"/>
            <w:hideMark/>
          </w:tcPr>
          <w:p w14:paraId="4DB8A08B" w14:textId="77777777" w:rsidR="008A560D" w:rsidRPr="008A560D" w:rsidRDefault="008A560D" w:rsidP="008A560D">
            <w:r w:rsidRPr="008A560D">
              <w:t>2</w:t>
            </w:r>
          </w:p>
        </w:tc>
      </w:tr>
      <w:tr w:rsidR="008A560D" w:rsidRPr="008A560D" w14:paraId="538F0CC3" w14:textId="77777777" w:rsidTr="00E67592">
        <w:tc>
          <w:tcPr>
            <w:tcW w:w="0" w:type="auto"/>
            <w:hideMark/>
          </w:tcPr>
          <w:p w14:paraId="2C1415D6" w14:textId="702FC174" w:rsidR="008A560D" w:rsidRPr="008A560D" w:rsidRDefault="008A560D" w:rsidP="008A560D">
            <w:r w:rsidRPr="0020794B">
              <w:t>23</w:t>
            </w:r>
          </w:p>
        </w:tc>
        <w:tc>
          <w:tcPr>
            <w:tcW w:w="0" w:type="auto"/>
            <w:hideMark/>
          </w:tcPr>
          <w:p w14:paraId="19967894" w14:textId="77777777" w:rsidR="008A560D" w:rsidRPr="008A560D" w:rsidRDefault="008A560D" w:rsidP="008A560D">
            <w:r w:rsidRPr="008A560D">
              <w:t>30/M</w:t>
            </w:r>
          </w:p>
        </w:tc>
        <w:tc>
          <w:tcPr>
            <w:tcW w:w="0" w:type="auto"/>
            <w:hideMark/>
          </w:tcPr>
          <w:p w14:paraId="3C9C8455" w14:textId="77777777" w:rsidR="008A560D" w:rsidRPr="008A560D" w:rsidRDefault="008A560D" w:rsidP="008A560D">
            <w:r w:rsidRPr="008A560D">
              <w:t>Headache, FND</w:t>
            </w:r>
          </w:p>
        </w:tc>
        <w:tc>
          <w:tcPr>
            <w:tcW w:w="0" w:type="auto"/>
            <w:hideMark/>
          </w:tcPr>
          <w:p w14:paraId="5B8D7E0E" w14:textId="77777777" w:rsidR="008A560D" w:rsidRPr="008A560D" w:rsidRDefault="008A560D" w:rsidP="008A560D">
            <w:r w:rsidRPr="008A560D">
              <w:t>3 d Mild</w:t>
            </w:r>
          </w:p>
        </w:tc>
        <w:tc>
          <w:tcPr>
            <w:tcW w:w="0" w:type="auto"/>
            <w:hideMark/>
          </w:tcPr>
          <w:p w14:paraId="5E29BC5F" w14:textId="77777777" w:rsidR="008A560D" w:rsidRPr="008A560D" w:rsidRDefault="008A560D" w:rsidP="008A560D">
            <w:r w:rsidRPr="008A560D">
              <w:t>NA</w:t>
            </w:r>
          </w:p>
        </w:tc>
        <w:tc>
          <w:tcPr>
            <w:tcW w:w="0" w:type="auto"/>
            <w:hideMark/>
          </w:tcPr>
          <w:p w14:paraId="022C67D3" w14:textId="77777777" w:rsidR="008A560D" w:rsidRPr="008A560D" w:rsidRDefault="008A560D" w:rsidP="008A560D">
            <w:r w:rsidRPr="008A560D">
              <w:t>SSS, right TS</w:t>
            </w:r>
          </w:p>
        </w:tc>
        <w:tc>
          <w:tcPr>
            <w:tcW w:w="0" w:type="auto"/>
            <w:hideMark/>
          </w:tcPr>
          <w:p w14:paraId="7C97BEEC" w14:textId="77777777" w:rsidR="008A560D" w:rsidRPr="008A560D" w:rsidRDefault="008A560D" w:rsidP="008A560D">
            <w:r w:rsidRPr="008A560D">
              <w:t>Right frontal hemorrhagic infarcts</w:t>
            </w:r>
          </w:p>
        </w:tc>
        <w:tc>
          <w:tcPr>
            <w:tcW w:w="0" w:type="auto"/>
            <w:hideMark/>
          </w:tcPr>
          <w:p w14:paraId="6484698F" w14:textId="77777777" w:rsidR="008A560D" w:rsidRPr="008A560D" w:rsidRDefault="008A560D" w:rsidP="008A560D">
            <w:r w:rsidRPr="008A560D">
              <w:rPr>
                <w:b/>
                <w:bCs/>
              </w:rPr>
              <w:t>1.02</w:t>
            </w:r>
          </w:p>
        </w:tc>
        <w:tc>
          <w:tcPr>
            <w:tcW w:w="0" w:type="auto"/>
            <w:hideMark/>
          </w:tcPr>
          <w:p w14:paraId="46D26D3D" w14:textId="77777777" w:rsidR="008A560D" w:rsidRPr="008A560D" w:rsidRDefault="008A560D" w:rsidP="008A560D">
            <w:r w:rsidRPr="008A560D">
              <w:t>NA</w:t>
            </w:r>
          </w:p>
        </w:tc>
        <w:tc>
          <w:tcPr>
            <w:tcW w:w="0" w:type="auto"/>
            <w:hideMark/>
          </w:tcPr>
          <w:p w14:paraId="11B59248" w14:textId="77777777" w:rsidR="008A560D" w:rsidRPr="008A560D" w:rsidRDefault="008A560D" w:rsidP="008A560D">
            <w:r w:rsidRPr="008A560D">
              <w:t>LMWH</w:t>
            </w:r>
          </w:p>
        </w:tc>
        <w:tc>
          <w:tcPr>
            <w:tcW w:w="0" w:type="auto"/>
            <w:hideMark/>
          </w:tcPr>
          <w:p w14:paraId="7DB994D1" w14:textId="77777777" w:rsidR="008A560D" w:rsidRPr="008A560D" w:rsidRDefault="008A560D" w:rsidP="008A560D">
            <w:r w:rsidRPr="008A560D">
              <w:t>≤2</w:t>
            </w:r>
          </w:p>
        </w:tc>
      </w:tr>
      <w:tr w:rsidR="008A560D" w:rsidRPr="008A560D" w14:paraId="42615C46" w14:textId="77777777" w:rsidTr="00E67592">
        <w:tc>
          <w:tcPr>
            <w:tcW w:w="0" w:type="auto"/>
            <w:hideMark/>
          </w:tcPr>
          <w:p w14:paraId="31E971FA" w14:textId="5A0BE2F5" w:rsidR="008A560D" w:rsidRPr="008A560D" w:rsidRDefault="008A560D" w:rsidP="008A560D">
            <w:r w:rsidRPr="0020794B">
              <w:t>24</w:t>
            </w:r>
          </w:p>
        </w:tc>
        <w:tc>
          <w:tcPr>
            <w:tcW w:w="0" w:type="auto"/>
            <w:hideMark/>
          </w:tcPr>
          <w:p w14:paraId="63C65531" w14:textId="77777777" w:rsidR="008A560D" w:rsidRPr="008A560D" w:rsidRDefault="008A560D" w:rsidP="008A560D">
            <w:r w:rsidRPr="008A560D">
              <w:t>18/M</w:t>
            </w:r>
          </w:p>
        </w:tc>
        <w:tc>
          <w:tcPr>
            <w:tcW w:w="0" w:type="auto"/>
            <w:hideMark/>
          </w:tcPr>
          <w:p w14:paraId="4ABF1CAE" w14:textId="77777777" w:rsidR="008A560D" w:rsidRPr="008A560D" w:rsidRDefault="008A560D" w:rsidP="008A560D">
            <w:r w:rsidRPr="008A560D">
              <w:t>Headache</w:t>
            </w:r>
          </w:p>
        </w:tc>
        <w:tc>
          <w:tcPr>
            <w:tcW w:w="0" w:type="auto"/>
            <w:hideMark/>
          </w:tcPr>
          <w:p w14:paraId="20BC1DEC" w14:textId="77777777" w:rsidR="008A560D" w:rsidRPr="008A560D" w:rsidRDefault="008A560D" w:rsidP="008A560D">
            <w:r w:rsidRPr="008A560D">
              <w:t>30 d</w:t>
            </w:r>
            <w:r w:rsidRPr="008A560D">
              <w:rPr>
                <w:vertAlign w:val="superscript"/>
              </w:rPr>
              <w:t>§</w:t>
            </w:r>
            <w:r w:rsidRPr="008A560D">
              <w:t> Mild</w:t>
            </w:r>
          </w:p>
        </w:tc>
        <w:tc>
          <w:tcPr>
            <w:tcW w:w="0" w:type="auto"/>
            <w:hideMark/>
          </w:tcPr>
          <w:p w14:paraId="6BD4B0FC" w14:textId="77777777" w:rsidR="008A560D" w:rsidRPr="008A560D" w:rsidRDefault="008A560D" w:rsidP="008A560D">
            <w:r w:rsidRPr="008A560D">
              <w:t>None</w:t>
            </w:r>
          </w:p>
        </w:tc>
        <w:tc>
          <w:tcPr>
            <w:tcW w:w="0" w:type="auto"/>
            <w:hideMark/>
          </w:tcPr>
          <w:p w14:paraId="5996B3F9" w14:textId="77777777" w:rsidR="008A560D" w:rsidRPr="008A560D" w:rsidRDefault="008A560D" w:rsidP="008A560D">
            <w:r w:rsidRPr="008A560D">
              <w:t>STS, SSS</w:t>
            </w:r>
          </w:p>
        </w:tc>
        <w:tc>
          <w:tcPr>
            <w:tcW w:w="0" w:type="auto"/>
            <w:hideMark/>
          </w:tcPr>
          <w:p w14:paraId="05833E30" w14:textId="77777777" w:rsidR="008A560D" w:rsidRPr="008A560D" w:rsidRDefault="008A560D" w:rsidP="008A560D">
            <w:r w:rsidRPr="008A560D">
              <w:t>No parenchymal involvement</w:t>
            </w:r>
          </w:p>
        </w:tc>
        <w:tc>
          <w:tcPr>
            <w:tcW w:w="0" w:type="auto"/>
            <w:hideMark/>
          </w:tcPr>
          <w:p w14:paraId="16F56C0A" w14:textId="77777777" w:rsidR="008A560D" w:rsidRPr="008A560D" w:rsidRDefault="008A560D" w:rsidP="008A560D">
            <w:r w:rsidRPr="008A560D">
              <w:t>NA</w:t>
            </w:r>
          </w:p>
        </w:tc>
        <w:tc>
          <w:tcPr>
            <w:tcW w:w="0" w:type="auto"/>
            <w:hideMark/>
          </w:tcPr>
          <w:p w14:paraId="603E82BD" w14:textId="77777777" w:rsidR="008A560D" w:rsidRPr="008A560D" w:rsidRDefault="008A560D" w:rsidP="008A560D">
            <w:r w:rsidRPr="008A560D">
              <w:t>Normal</w:t>
            </w:r>
          </w:p>
        </w:tc>
        <w:tc>
          <w:tcPr>
            <w:tcW w:w="0" w:type="auto"/>
            <w:hideMark/>
          </w:tcPr>
          <w:p w14:paraId="592A74F6" w14:textId="77777777" w:rsidR="008A560D" w:rsidRPr="008A560D" w:rsidRDefault="008A560D" w:rsidP="008A560D">
            <w:r w:rsidRPr="008A560D">
              <w:t>LMWH</w:t>
            </w:r>
          </w:p>
        </w:tc>
        <w:tc>
          <w:tcPr>
            <w:tcW w:w="0" w:type="auto"/>
            <w:hideMark/>
          </w:tcPr>
          <w:p w14:paraId="4CD5D536" w14:textId="77777777" w:rsidR="008A560D" w:rsidRPr="008A560D" w:rsidRDefault="008A560D" w:rsidP="008A560D">
            <w:r w:rsidRPr="008A560D">
              <w:t>0</w:t>
            </w:r>
          </w:p>
        </w:tc>
      </w:tr>
      <w:tr w:rsidR="008A560D" w:rsidRPr="008A560D" w14:paraId="5BD4616D" w14:textId="77777777" w:rsidTr="00E67592">
        <w:tc>
          <w:tcPr>
            <w:tcW w:w="0" w:type="auto"/>
            <w:hideMark/>
          </w:tcPr>
          <w:p w14:paraId="2C1DB33C" w14:textId="2115FB18" w:rsidR="008A560D" w:rsidRPr="008A560D" w:rsidRDefault="008A560D" w:rsidP="008A560D">
            <w:r w:rsidRPr="0020794B">
              <w:t>25</w:t>
            </w:r>
          </w:p>
        </w:tc>
        <w:tc>
          <w:tcPr>
            <w:tcW w:w="0" w:type="auto"/>
            <w:hideMark/>
          </w:tcPr>
          <w:p w14:paraId="0A71DB6B" w14:textId="77777777" w:rsidR="008A560D" w:rsidRPr="008A560D" w:rsidRDefault="008A560D" w:rsidP="008A560D">
            <w:r w:rsidRPr="008A560D">
              <w:t>22/M</w:t>
            </w:r>
          </w:p>
        </w:tc>
        <w:tc>
          <w:tcPr>
            <w:tcW w:w="0" w:type="auto"/>
            <w:hideMark/>
          </w:tcPr>
          <w:p w14:paraId="4CFB4A72" w14:textId="77777777" w:rsidR="008A560D" w:rsidRPr="008A560D" w:rsidRDefault="008A560D" w:rsidP="008A560D">
            <w:r w:rsidRPr="008A560D">
              <w:t>AMS, seizure</w:t>
            </w:r>
          </w:p>
        </w:tc>
        <w:tc>
          <w:tcPr>
            <w:tcW w:w="0" w:type="auto"/>
            <w:hideMark/>
          </w:tcPr>
          <w:p w14:paraId="5F63E88E" w14:textId="77777777" w:rsidR="008A560D" w:rsidRPr="008A560D" w:rsidRDefault="008A560D" w:rsidP="008A560D">
            <w:r w:rsidRPr="008A560D">
              <w:t>NA Critical</w:t>
            </w:r>
          </w:p>
        </w:tc>
        <w:tc>
          <w:tcPr>
            <w:tcW w:w="0" w:type="auto"/>
            <w:hideMark/>
          </w:tcPr>
          <w:p w14:paraId="16DD7411" w14:textId="77777777" w:rsidR="008A560D" w:rsidRPr="008A560D" w:rsidRDefault="008A560D" w:rsidP="008A560D">
            <w:r w:rsidRPr="008A560D">
              <w:t>None</w:t>
            </w:r>
          </w:p>
        </w:tc>
        <w:tc>
          <w:tcPr>
            <w:tcW w:w="0" w:type="auto"/>
            <w:hideMark/>
          </w:tcPr>
          <w:p w14:paraId="48BA79E8" w14:textId="77777777" w:rsidR="008A560D" w:rsidRPr="008A560D" w:rsidRDefault="008A560D" w:rsidP="008A560D">
            <w:r w:rsidRPr="008A560D">
              <w:t>SSS, left TS, STS, SS</w:t>
            </w:r>
          </w:p>
        </w:tc>
        <w:tc>
          <w:tcPr>
            <w:tcW w:w="0" w:type="auto"/>
            <w:hideMark/>
          </w:tcPr>
          <w:p w14:paraId="34E388EE" w14:textId="77777777" w:rsidR="008A560D" w:rsidRPr="008A560D" w:rsidRDefault="008A560D" w:rsidP="008A560D">
            <w:r w:rsidRPr="008A560D">
              <w:t>Left hemispheric ischemic change with hemorrhagic infarct and cerebral edema with midline shift</w:t>
            </w:r>
          </w:p>
        </w:tc>
        <w:tc>
          <w:tcPr>
            <w:tcW w:w="0" w:type="auto"/>
            <w:hideMark/>
          </w:tcPr>
          <w:p w14:paraId="1808EF86" w14:textId="77777777" w:rsidR="008A560D" w:rsidRPr="008A560D" w:rsidRDefault="008A560D" w:rsidP="008A560D">
            <w:r w:rsidRPr="008A560D">
              <w:t>NA</w:t>
            </w:r>
          </w:p>
        </w:tc>
        <w:tc>
          <w:tcPr>
            <w:tcW w:w="0" w:type="auto"/>
            <w:hideMark/>
          </w:tcPr>
          <w:p w14:paraId="29D9B216" w14:textId="77777777" w:rsidR="008A560D" w:rsidRPr="008A560D" w:rsidRDefault="008A560D" w:rsidP="008A560D">
            <w:r w:rsidRPr="008A560D">
              <w:t>NA</w:t>
            </w:r>
          </w:p>
        </w:tc>
        <w:tc>
          <w:tcPr>
            <w:tcW w:w="0" w:type="auto"/>
            <w:hideMark/>
          </w:tcPr>
          <w:p w14:paraId="1F91B7A2" w14:textId="77777777" w:rsidR="008A560D" w:rsidRPr="008A560D" w:rsidRDefault="008A560D" w:rsidP="008A560D">
            <w:r w:rsidRPr="008A560D">
              <w:t>LMWH, decompressive surgery</w:t>
            </w:r>
          </w:p>
        </w:tc>
        <w:tc>
          <w:tcPr>
            <w:tcW w:w="0" w:type="auto"/>
            <w:hideMark/>
          </w:tcPr>
          <w:p w14:paraId="343E79D3" w14:textId="77777777" w:rsidR="008A560D" w:rsidRPr="008A560D" w:rsidRDefault="008A560D" w:rsidP="008A560D">
            <w:r w:rsidRPr="008A560D">
              <w:t>6</w:t>
            </w:r>
          </w:p>
        </w:tc>
      </w:tr>
      <w:tr w:rsidR="008A560D" w:rsidRPr="008A560D" w14:paraId="7526E77F" w14:textId="77777777" w:rsidTr="00E67592">
        <w:tc>
          <w:tcPr>
            <w:tcW w:w="0" w:type="auto"/>
            <w:hideMark/>
          </w:tcPr>
          <w:p w14:paraId="7DAA8143" w14:textId="701D698E" w:rsidR="008A560D" w:rsidRPr="008A560D" w:rsidRDefault="008A560D" w:rsidP="008A560D">
            <w:r w:rsidRPr="0020794B">
              <w:t>25</w:t>
            </w:r>
          </w:p>
        </w:tc>
        <w:tc>
          <w:tcPr>
            <w:tcW w:w="0" w:type="auto"/>
            <w:hideMark/>
          </w:tcPr>
          <w:p w14:paraId="112DF269" w14:textId="77777777" w:rsidR="008A560D" w:rsidRPr="008A560D" w:rsidRDefault="008A560D" w:rsidP="008A560D">
            <w:r w:rsidRPr="008A560D">
              <w:t>28/M</w:t>
            </w:r>
          </w:p>
        </w:tc>
        <w:tc>
          <w:tcPr>
            <w:tcW w:w="0" w:type="auto"/>
            <w:hideMark/>
          </w:tcPr>
          <w:p w14:paraId="2AB95E6B" w14:textId="77777777" w:rsidR="008A560D" w:rsidRPr="008A560D" w:rsidRDefault="008A560D" w:rsidP="008A560D">
            <w:r w:rsidRPr="008A560D">
              <w:t>Headache, AMS</w:t>
            </w:r>
          </w:p>
        </w:tc>
        <w:tc>
          <w:tcPr>
            <w:tcW w:w="0" w:type="auto"/>
            <w:hideMark/>
          </w:tcPr>
          <w:p w14:paraId="2467F229" w14:textId="77777777" w:rsidR="008A560D" w:rsidRPr="008A560D" w:rsidRDefault="008A560D" w:rsidP="008A560D">
            <w:r w:rsidRPr="008A560D">
              <w:t>3 d NA</w:t>
            </w:r>
          </w:p>
        </w:tc>
        <w:tc>
          <w:tcPr>
            <w:tcW w:w="0" w:type="auto"/>
            <w:hideMark/>
          </w:tcPr>
          <w:p w14:paraId="42C1C6B7" w14:textId="77777777" w:rsidR="008A560D" w:rsidRPr="008A560D" w:rsidRDefault="008A560D" w:rsidP="008A560D">
            <w:r w:rsidRPr="008A560D">
              <w:t>None</w:t>
            </w:r>
          </w:p>
        </w:tc>
        <w:tc>
          <w:tcPr>
            <w:tcW w:w="0" w:type="auto"/>
            <w:hideMark/>
          </w:tcPr>
          <w:p w14:paraId="1EF140AF" w14:textId="77777777" w:rsidR="008A560D" w:rsidRPr="008A560D" w:rsidRDefault="008A560D" w:rsidP="008A560D">
            <w:r w:rsidRPr="008A560D">
              <w:t>Right TS, SSS</w:t>
            </w:r>
          </w:p>
        </w:tc>
        <w:tc>
          <w:tcPr>
            <w:tcW w:w="0" w:type="auto"/>
            <w:hideMark/>
          </w:tcPr>
          <w:p w14:paraId="284B4A20" w14:textId="77777777" w:rsidR="008A560D" w:rsidRPr="008A560D" w:rsidRDefault="008A560D" w:rsidP="008A560D">
            <w:r w:rsidRPr="008A560D">
              <w:t>NA</w:t>
            </w:r>
          </w:p>
        </w:tc>
        <w:tc>
          <w:tcPr>
            <w:tcW w:w="0" w:type="auto"/>
            <w:hideMark/>
          </w:tcPr>
          <w:p w14:paraId="6B676B37" w14:textId="77777777" w:rsidR="008A560D" w:rsidRPr="008A560D" w:rsidRDefault="008A560D" w:rsidP="008A560D">
            <w:r w:rsidRPr="008A560D">
              <w:t>NA</w:t>
            </w:r>
          </w:p>
        </w:tc>
        <w:tc>
          <w:tcPr>
            <w:tcW w:w="0" w:type="auto"/>
            <w:hideMark/>
          </w:tcPr>
          <w:p w14:paraId="798902A8" w14:textId="77777777" w:rsidR="008A560D" w:rsidRPr="008A560D" w:rsidRDefault="008A560D" w:rsidP="008A560D">
            <w:r w:rsidRPr="008A560D">
              <w:t>NA</w:t>
            </w:r>
          </w:p>
        </w:tc>
        <w:tc>
          <w:tcPr>
            <w:tcW w:w="0" w:type="auto"/>
            <w:hideMark/>
          </w:tcPr>
          <w:p w14:paraId="1837D39B" w14:textId="77777777" w:rsidR="008A560D" w:rsidRPr="008A560D" w:rsidRDefault="008A560D" w:rsidP="008A560D">
            <w:r w:rsidRPr="008A560D">
              <w:t>LMWH</w:t>
            </w:r>
          </w:p>
        </w:tc>
        <w:tc>
          <w:tcPr>
            <w:tcW w:w="0" w:type="auto"/>
            <w:hideMark/>
          </w:tcPr>
          <w:p w14:paraId="30BD9C6E" w14:textId="77777777" w:rsidR="008A560D" w:rsidRPr="008A560D" w:rsidRDefault="008A560D" w:rsidP="008A560D">
            <w:r w:rsidRPr="008A560D">
              <w:t>6</w:t>
            </w:r>
          </w:p>
        </w:tc>
      </w:tr>
      <w:tr w:rsidR="008A560D" w:rsidRPr="008A560D" w14:paraId="5CF53E7B" w14:textId="77777777" w:rsidTr="00E67592">
        <w:tc>
          <w:tcPr>
            <w:tcW w:w="0" w:type="auto"/>
            <w:hideMark/>
          </w:tcPr>
          <w:p w14:paraId="708BF489" w14:textId="7F359420" w:rsidR="008A560D" w:rsidRPr="008A560D" w:rsidRDefault="008A560D" w:rsidP="008A560D">
            <w:r w:rsidRPr="0020794B">
              <w:t>26</w:t>
            </w:r>
          </w:p>
        </w:tc>
        <w:tc>
          <w:tcPr>
            <w:tcW w:w="0" w:type="auto"/>
            <w:hideMark/>
          </w:tcPr>
          <w:p w14:paraId="44312048" w14:textId="77777777" w:rsidR="008A560D" w:rsidRPr="008A560D" w:rsidRDefault="008A560D" w:rsidP="008A560D">
            <w:r w:rsidRPr="008A560D">
              <w:t>64/M</w:t>
            </w:r>
          </w:p>
        </w:tc>
        <w:tc>
          <w:tcPr>
            <w:tcW w:w="0" w:type="auto"/>
            <w:hideMark/>
          </w:tcPr>
          <w:p w14:paraId="2BB05561" w14:textId="77777777" w:rsidR="008A560D" w:rsidRPr="008A560D" w:rsidRDefault="008A560D" w:rsidP="008A560D">
            <w:r w:rsidRPr="008A560D">
              <w:t>Seizure</w:t>
            </w:r>
          </w:p>
        </w:tc>
        <w:tc>
          <w:tcPr>
            <w:tcW w:w="0" w:type="auto"/>
            <w:hideMark/>
          </w:tcPr>
          <w:p w14:paraId="26C8414F" w14:textId="77777777" w:rsidR="008A560D" w:rsidRPr="008A560D" w:rsidRDefault="008A560D" w:rsidP="008A560D">
            <w:r w:rsidRPr="008A560D">
              <w:t>NA Critical</w:t>
            </w:r>
          </w:p>
        </w:tc>
        <w:tc>
          <w:tcPr>
            <w:tcW w:w="0" w:type="auto"/>
            <w:hideMark/>
          </w:tcPr>
          <w:p w14:paraId="6B7E29B8" w14:textId="77777777" w:rsidR="008A560D" w:rsidRPr="008A560D" w:rsidRDefault="008A560D" w:rsidP="008A560D">
            <w:r w:rsidRPr="008A560D">
              <w:t>NA</w:t>
            </w:r>
          </w:p>
        </w:tc>
        <w:tc>
          <w:tcPr>
            <w:tcW w:w="0" w:type="auto"/>
            <w:hideMark/>
          </w:tcPr>
          <w:p w14:paraId="6213769F" w14:textId="77777777" w:rsidR="008A560D" w:rsidRPr="008A560D" w:rsidRDefault="008A560D" w:rsidP="008A560D">
            <w:r w:rsidRPr="008A560D">
              <w:t>Right TS, SS</w:t>
            </w:r>
          </w:p>
        </w:tc>
        <w:tc>
          <w:tcPr>
            <w:tcW w:w="0" w:type="auto"/>
            <w:hideMark/>
          </w:tcPr>
          <w:p w14:paraId="1FBA987E" w14:textId="77777777" w:rsidR="008A560D" w:rsidRPr="008A560D" w:rsidRDefault="008A560D" w:rsidP="008A560D">
            <w:r w:rsidRPr="008A560D">
              <w:t>Right parietal ICH</w:t>
            </w:r>
          </w:p>
        </w:tc>
        <w:tc>
          <w:tcPr>
            <w:tcW w:w="0" w:type="auto"/>
            <w:hideMark/>
          </w:tcPr>
          <w:p w14:paraId="5478CE5F" w14:textId="77777777" w:rsidR="008A560D" w:rsidRPr="008A560D" w:rsidRDefault="008A560D" w:rsidP="008A560D">
            <w:r w:rsidRPr="008A560D">
              <w:t>NA</w:t>
            </w:r>
          </w:p>
        </w:tc>
        <w:tc>
          <w:tcPr>
            <w:tcW w:w="0" w:type="auto"/>
            <w:hideMark/>
          </w:tcPr>
          <w:p w14:paraId="3991FFFC" w14:textId="77777777" w:rsidR="008A560D" w:rsidRPr="008A560D" w:rsidRDefault="008A560D" w:rsidP="008A560D">
            <w:r w:rsidRPr="008A560D">
              <w:t>NA</w:t>
            </w:r>
          </w:p>
        </w:tc>
        <w:tc>
          <w:tcPr>
            <w:tcW w:w="0" w:type="auto"/>
            <w:hideMark/>
          </w:tcPr>
          <w:p w14:paraId="3116287C" w14:textId="77777777" w:rsidR="008A560D" w:rsidRPr="008A560D" w:rsidRDefault="008A560D" w:rsidP="008A560D">
            <w:r w:rsidRPr="008A560D">
              <w:t>LMWH</w:t>
            </w:r>
          </w:p>
        </w:tc>
        <w:tc>
          <w:tcPr>
            <w:tcW w:w="0" w:type="auto"/>
            <w:hideMark/>
          </w:tcPr>
          <w:p w14:paraId="3A1BF0E4" w14:textId="77777777" w:rsidR="008A560D" w:rsidRPr="008A560D" w:rsidRDefault="008A560D" w:rsidP="008A560D">
            <w:r w:rsidRPr="008A560D">
              <w:t>NA</w:t>
            </w:r>
          </w:p>
        </w:tc>
      </w:tr>
      <w:tr w:rsidR="008A560D" w:rsidRPr="008A560D" w14:paraId="41CA4D10" w14:textId="77777777" w:rsidTr="00E67592">
        <w:tc>
          <w:tcPr>
            <w:tcW w:w="0" w:type="auto"/>
            <w:hideMark/>
          </w:tcPr>
          <w:p w14:paraId="476AE4DA" w14:textId="7EA69CD6" w:rsidR="008A560D" w:rsidRPr="008A560D" w:rsidRDefault="008A560D" w:rsidP="008A560D">
            <w:r w:rsidRPr="0020794B">
              <w:t>26</w:t>
            </w:r>
          </w:p>
        </w:tc>
        <w:tc>
          <w:tcPr>
            <w:tcW w:w="0" w:type="auto"/>
            <w:hideMark/>
          </w:tcPr>
          <w:p w14:paraId="6ADA55CF" w14:textId="77777777" w:rsidR="008A560D" w:rsidRPr="008A560D" w:rsidRDefault="008A560D" w:rsidP="008A560D">
            <w:r w:rsidRPr="008A560D">
              <w:t>75/F</w:t>
            </w:r>
          </w:p>
        </w:tc>
        <w:tc>
          <w:tcPr>
            <w:tcW w:w="0" w:type="auto"/>
            <w:hideMark/>
          </w:tcPr>
          <w:p w14:paraId="551AE580" w14:textId="77777777" w:rsidR="008A560D" w:rsidRPr="008A560D" w:rsidRDefault="008A560D" w:rsidP="008A560D">
            <w:r w:rsidRPr="008A560D">
              <w:t>Headache, FND</w:t>
            </w:r>
          </w:p>
        </w:tc>
        <w:tc>
          <w:tcPr>
            <w:tcW w:w="0" w:type="auto"/>
            <w:hideMark/>
          </w:tcPr>
          <w:p w14:paraId="03E350B8" w14:textId="77777777" w:rsidR="008A560D" w:rsidRPr="008A560D" w:rsidRDefault="008A560D" w:rsidP="008A560D">
            <w:r w:rsidRPr="008A560D">
              <w:t xml:space="preserve">NA </w:t>
            </w:r>
            <w:proofErr w:type="spellStart"/>
            <w:r w:rsidRPr="008A560D">
              <w:t>NA</w:t>
            </w:r>
            <w:proofErr w:type="spellEnd"/>
          </w:p>
        </w:tc>
        <w:tc>
          <w:tcPr>
            <w:tcW w:w="0" w:type="auto"/>
            <w:hideMark/>
          </w:tcPr>
          <w:p w14:paraId="429C67EE" w14:textId="77777777" w:rsidR="008A560D" w:rsidRPr="008A560D" w:rsidRDefault="008A560D" w:rsidP="008A560D">
            <w:r w:rsidRPr="008A560D">
              <w:t>NA</w:t>
            </w:r>
          </w:p>
        </w:tc>
        <w:tc>
          <w:tcPr>
            <w:tcW w:w="0" w:type="auto"/>
            <w:hideMark/>
          </w:tcPr>
          <w:p w14:paraId="054BDB13" w14:textId="77777777" w:rsidR="008A560D" w:rsidRPr="008A560D" w:rsidRDefault="008A560D" w:rsidP="008A560D">
            <w:r w:rsidRPr="008A560D">
              <w:t>NA</w:t>
            </w:r>
          </w:p>
        </w:tc>
        <w:tc>
          <w:tcPr>
            <w:tcW w:w="0" w:type="auto"/>
            <w:hideMark/>
          </w:tcPr>
          <w:p w14:paraId="4A201190" w14:textId="77777777" w:rsidR="008A560D" w:rsidRPr="008A560D" w:rsidRDefault="008A560D" w:rsidP="008A560D">
            <w:r w:rsidRPr="008A560D">
              <w:t>Left parietal ICH</w:t>
            </w:r>
          </w:p>
        </w:tc>
        <w:tc>
          <w:tcPr>
            <w:tcW w:w="0" w:type="auto"/>
            <w:hideMark/>
          </w:tcPr>
          <w:p w14:paraId="4B4E9ADA" w14:textId="77777777" w:rsidR="008A560D" w:rsidRPr="008A560D" w:rsidRDefault="008A560D" w:rsidP="008A560D">
            <w:r w:rsidRPr="008A560D">
              <w:t>NA</w:t>
            </w:r>
          </w:p>
        </w:tc>
        <w:tc>
          <w:tcPr>
            <w:tcW w:w="0" w:type="auto"/>
            <w:hideMark/>
          </w:tcPr>
          <w:p w14:paraId="2197795C" w14:textId="77777777" w:rsidR="008A560D" w:rsidRPr="008A560D" w:rsidRDefault="008A560D" w:rsidP="008A560D">
            <w:r w:rsidRPr="008A560D">
              <w:t>NA</w:t>
            </w:r>
          </w:p>
        </w:tc>
        <w:tc>
          <w:tcPr>
            <w:tcW w:w="0" w:type="auto"/>
            <w:hideMark/>
          </w:tcPr>
          <w:p w14:paraId="4B1781EF" w14:textId="77777777" w:rsidR="008A560D" w:rsidRPr="008A560D" w:rsidRDefault="008A560D" w:rsidP="008A560D">
            <w:r w:rsidRPr="008A560D">
              <w:t>LMWH</w:t>
            </w:r>
          </w:p>
        </w:tc>
        <w:tc>
          <w:tcPr>
            <w:tcW w:w="0" w:type="auto"/>
            <w:hideMark/>
          </w:tcPr>
          <w:p w14:paraId="5FE07A8D" w14:textId="77777777" w:rsidR="008A560D" w:rsidRPr="008A560D" w:rsidRDefault="008A560D" w:rsidP="008A560D">
            <w:r w:rsidRPr="008A560D">
              <w:t>NA</w:t>
            </w:r>
          </w:p>
        </w:tc>
      </w:tr>
      <w:tr w:rsidR="008A560D" w:rsidRPr="008A560D" w14:paraId="6C4AC5D3" w14:textId="77777777" w:rsidTr="00E67592">
        <w:tc>
          <w:tcPr>
            <w:tcW w:w="0" w:type="auto"/>
            <w:hideMark/>
          </w:tcPr>
          <w:p w14:paraId="08FB307D" w14:textId="05D02BAB" w:rsidR="008A560D" w:rsidRPr="008A560D" w:rsidRDefault="008A560D" w:rsidP="008A560D">
            <w:r w:rsidRPr="0020794B">
              <w:t>26</w:t>
            </w:r>
          </w:p>
        </w:tc>
        <w:tc>
          <w:tcPr>
            <w:tcW w:w="0" w:type="auto"/>
            <w:hideMark/>
          </w:tcPr>
          <w:p w14:paraId="277FDE70" w14:textId="77777777" w:rsidR="008A560D" w:rsidRPr="008A560D" w:rsidRDefault="008A560D" w:rsidP="008A560D">
            <w:r w:rsidRPr="008A560D">
              <w:t>52/M</w:t>
            </w:r>
          </w:p>
        </w:tc>
        <w:tc>
          <w:tcPr>
            <w:tcW w:w="0" w:type="auto"/>
            <w:hideMark/>
          </w:tcPr>
          <w:p w14:paraId="6F853CE9" w14:textId="77777777" w:rsidR="008A560D" w:rsidRPr="008A560D" w:rsidRDefault="008A560D" w:rsidP="008A560D">
            <w:r w:rsidRPr="008A560D">
              <w:t>Headache, FND</w:t>
            </w:r>
          </w:p>
        </w:tc>
        <w:tc>
          <w:tcPr>
            <w:tcW w:w="0" w:type="auto"/>
            <w:hideMark/>
          </w:tcPr>
          <w:p w14:paraId="657EA8C2" w14:textId="77777777" w:rsidR="008A560D" w:rsidRPr="008A560D" w:rsidRDefault="008A560D" w:rsidP="008A560D">
            <w:r w:rsidRPr="008A560D">
              <w:t xml:space="preserve">NA </w:t>
            </w:r>
            <w:proofErr w:type="spellStart"/>
            <w:r w:rsidRPr="008A560D">
              <w:t>NA</w:t>
            </w:r>
            <w:proofErr w:type="spellEnd"/>
          </w:p>
        </w:tc>
        <w:tc>
          <w:tcPr>
            <w:tcW w:w="0" w:type="auto"/>
            <w:hideMark/>
          </w:tcPr>
          <w:p w14:paraId="471D0CE4" w14:textId="77777777" w:rsidR="008A560D" w:rsidRPr="008A560D" w:rsidRDefault="008A560D" w:rsidP="008A560D">
            <w:r w:rsidRPr="008A560D">
              <w:t>NA</w:t>
            </w:r>
          </w:p>
        </w:tc>
        <w:tc>
          <w:tcPr>
            <w:tcW w:w="0" w:type="auto"/>
            <w:hideMark/>
          </w:tcPr>
          <w:p w14:paraId="40846EAE" w14:textId="77777777" w:rsidR="008A560D" w:rsidRPr="008A560D" w:rsidRDefault="008A560D" w:rsidP="008A560D">
            <w:r w:rsidRPr="008A560D">
              <w:t>NA</w:t>
            </w:r>
          </w:p>
        </w:tc>
        <w:tc>
          <w:tcPr>
            <w:tcW w:w="0" w:type="auto"/>
            <w:hideMark/>
          </w:tcPr>
          <w:p w14:paraId="3396D99C" w14:textId="77777777" w:rsidR="008A560D" w:rsidRPr="008A560D" w:rsidRDefault="008A560D" w:rsidP="008A560D">
            <w:r w:rsidRPr="008A560D">
              <w:t>Right parietal ICH</w:t>
            </w:r>
          </w:p>
        </w:tc>
        <w:tc>
          <w:tcPr>
            <w:tcW w:w="0" w:type="auto"/>
            <w:hideMark/>
          </w:tcPr>
          <w:p w14:paraId="3D270BB1" w14:textId="77777777" w:rsidR="008A560D" w:rsidRPr="008A560D" w:rsidRDefault="008A560D" w:rsidP="008A560D">
            <w:r w:rsidRPr="008A560D">
              <w:t>NA</w:t>
            </w:r>
          </w:p>
        </w:tc>
        <w:tc>
          <w:tcPr>
            <w:tcW w:w="0" w:type="auto"/>
            <w:hideMark/>
          </w:tcPr>
          <w:p w14:paraId="1DF84CDC" w14:textId="77777777" w:rsidR="008A560D" w:rsidRPr="008A560D" w:rsidRDefault="008A560D" w:rsidP="008A560D">
            <w:r w:rsidRPr="008A560D">
              <w:t>NA</w:t>
            </w:r>
          </w:p>
        </w:tc>
        <w:tc>
          <w:tcPr>
            <w:tcW w:w="0" w:type="auto"/>
            <w:hideMark/>
          </w:tcPr>
          <w:p w14:paraId="59A9594E" w14:textId="77777777" w:rsidR="008A560D" w:rsidRPr="008A560D" w:rsidRDefault="008A560D" w:rsidP="008A560D">
            <w:r w:rsidRPr="008A560D">
              <w:t>LMWH</w:t>
            </w:r>
          </w:p>
        </w:tc>
        <w:tc>
          <w:tcPr>
            <w:tcW w:w="0" w:type="auto"/>
            <w:hideMark/>
          </w:tcPr>
          <w:p w14:paraId="50D3E6D1" w14:textId="77777777" w:rsidR="008A560D" w:rsidRPr="008A560D" w:rsidRDefault="008A560D" w:rsidP="008A560D">
            <w:r w:rsidRPr="008A560D">
              <w:t>NA</w:t>
            </w:r>
          </w:p>
        </w:tc>
      </w:tr>
      <w:tr w:rsidR="008A560D" w:rsidRPr="008A560D" w14:paraId="65C7BD15" w14:textId="77777777" w:rsidTr="00E67592">
        <w:tc>
          <w:tcPr>
            <w:tcW w:w="0" w:type="auto"/>
            <w:hideMark/>
          </w:tcPr>
          <w:p w14:paraId="0B94310F" w14:textId="346FF867" w:rsidR="008A560D" w:rsidRPr="008A560D" w:rsidRDefault="008A560D" w:rsidP="008A560D">
            <w:r w:rsidRPr="0020794B">
              <w:t>26</w:t>
            </w:r>
          </w:p>
        </w:tc>
        <w:tc>
          <w:tcPr>
            <w:tcW w:w="0" w:type="auto"/>
            <w:hideMark/>
          </w:tcPr>
          <w:p w14:paraId="4F2AB43C" w14:textId="77777777" w:rsidR="008A560D" w:rsidRPr="008A560D" w:rsidRDefault="008A560D" w:rsidP="008A560D">
            <w:r w:rsidRPr="008A560D">
              <w:t>65/M</w:t>
            </w:r>
          </w:p>
        </w:tc>
        <w:tc>
          <w:tcPr>
            <w:tcW w:w="0" w:type="auto"/>
            <w:hideMark/>
          </w:tcPr>
          <w:p w14:paraId="34514CF2" w14:textId="77777777" w:rsidR="008A560D" w:rsidRPr="008A560D" w:rsidRDefault="008A560D" w:rsidP="008A560D">
            <w:r w:rsidRPr="008A560D">
              <w:t>AMS</w:t>
            </w:r>
          </w:p>
        </w:tc>
        <w:tc>
          <w:tcPr>
            <w:tcW w:w="0" w:type="auto"/>
            <w:hideMark/>
          </w:tcPr>
          <w:p w14:paraId="2E01B004" w14:textId="77777777" w:rsidR="008A560D" w:rsidRPr="008A560D" w:rsidRDefault="008A560D" w:rsidP="008A560D">
            <w:r w:rsidRPr="008A560D">
              <w:t>NA Critical</w:t>
            </w:r>
          </w:p>
        </w:tc>
        <w:tc>
          <w:tcPr>
            <w:tcW w:w="0" w:type="auto"/>
            <w:hideMark/>
          </w:tcPr>
          <w:p w14:paraId="11CA439A" w14:textId="77777777" w:rsidR="008A560D" w:rsidRPr="008A560D" w:rsidRDefault="008A560D" w:rsidP="008A560D">
            <w:r w:rsidRPr="008A560D">
              <w:t>NA</w:t>
            </w:r>
          </w:p>
        </w:tc>
        <w:tc>
          <w:tcPr>
            <w:tcW w:w="0" w:type="auto"/>
            <w:hideMark/>
          </w:tcPr>
          <w:p w14:paraId="17901CA0" w14:textId="77777777" w:rsidR="008A560D" w:rsidRPr="008A560D" w:rsidRDefault="008A560D" w:rsidP="008A560D">
            <w:r w:rsidRPr="008A560D">
              <w:t>NA</w:t>
            </w:r>
          </w:p>
        </w:tc>
        <w:tc>
          <w:tcPr>
            <w:tcW w:w="0" w:type="auto"/>
            <w:hideMark/>
          </w:tcPr>
          <w:p w14:paraId="0EA6EA03" w14:textId="77777777" w:rsidR="008A560D" w:rsidRPr="008A560D" w:rsidRDefault="008A560D" w:rsidP="008A560D">
            <w:r w:rsidRPr="008A560D">
              <w:t>Right parieto-occipital and temporal ICH</w:t>
            </w:r>
          </w:p>
        </w:tc>
        <w:tc>
          <w:tcPr>
            <w:tcW w:w="0" w:type="auto"/>
            <w:hideMark/>
          </w:tcPr>
          <w:p w14:paraId="346C3E4C" w14:textId="77777777" w:rsidR="008A560D" w:rsidRPr="008A560D" w:rsidRDefault="008A560D" w:rsidP="008A560D">
            <w:r w:rsidRPr="008A560D">
              <w:t>NA</w:t>
            </w:r>
          </w:p>
        </w:tc>
        <w:tc>
          <w:tcPr>
            <w:tcW w:w="0" w:type="auto"/>
            <w:hideMark/>
          </w:tcPr>
          <w:p w14:paraId="379EAED8" w14:textId="77777777" w:rsidR="008A560D" w:rsidRPr="008A560D" w:rsidRDefault="008A560D" w:rsidP="008A560D">
            <w:r w:rsidRPr="008A560D">
              <w:t>NA</w:t>
            </w:r>
          </w:p>
        </w:tc>
        <w:tc>
          <w:tcPr>
            <w:tcW w:w="0" w:type="auto"/>
            <w:hideMark/>
          </w:tcPr>
          <w:p w14:paraId="5DA66803" w14:textId="77777777" w:rsidR="008A560D" w:rsidRPr="008A560D" w:rsidRDefault="008A560D" w:rsidP="008A560D">
            <w:r w:rsidRPr="008A560D">
              <w:t>LMWH</w:t>
            </w:r>
          </w:p>
        </w:tc>
        <w:tc>
          <w:tcPr>
            <w:tcW w:w="0" w:type="auto"/>
            <w:hideMark/>
          </w:tcPr>
          <w:p w14:paraId="53F1293C" w14:textId="77777777" w:rsidR="008A560D" w:rsidRPr="008A560D" w:rsidRDefault="008A560D" w:rsidP="008A560D">
            <w:r w:rsidRPr="008A560D">
              <w:t>NA</w:t>
            </w:r>
          </w:p>
        </w:tc>
      </w:tr>
      <w:tr w:rsidR="008A560D" w:rsidRPr="008A560D" w14:paraId="57997426" w14:textId="77777777" w:rsidTr="00E67592">
        <w:tc>
          <w:tcPr>
            <w:tcW w:w="0" w:type="auto"/>
            <w:hideMark/>
          </w:tcPr>
          <w:p w14:paraId="3AADCA1D" w14:textId="4492C456" w:rsidR="008A560D" w:rsidRPr="008A560D" w:rsidRDefault="008A560D" w:rsidP="008A560D">
            <w:r w:rsidRPr="0020794B">
              <w:t>26</w:t>
            </w:r>
          </w:p>
        </w:tc>
        <w:tc>
          <w:tcPr>
            <w:tcW w:w="0" w:type="auto"/>
            <w:hideMark/>
          </w:tcPr>
          <w:p w14:paraId="382F7B33" w14:textId="77777777" w:rsidR="008A560D" w:rsidRPr="008A560D" w:rsidRDefault="008A560D" w:rsidP="008A560D">
            <w:r w:rsidRPr="008A560D">
              <w:t>61/F</w:t>
            </w:r>
          </w:p>
        </w:tc>
        <w:tc>
          <w:tcPr>
            <w:tcW w:w="0" w:type="auto"/>
            <w:hideMark/>
          </w:tcPr>
          <w:p w14:paraId="10962401" w14:textId="77777777" w:rsidR="008A560D" w:rsidRPr="008A560D" w:rsidRDefault="008A560D" w:rsidP="008A560D">
            <w:r w:rsidRPr="008A560D">
              <w:t>AMS</w:t>
            </w:r>
          </w:p>
        </w:tc>
        <w:tc>
          <w:tcPr>
            <w:tcW w:w="0" w:type="auto"/>
            <w:hideMark/>
          </w:tcPr>
          <w:p w14:paraId="6AEFF0FC" w14:textId="77777777" w:rsidR="008A560D" w:rsidRPr="008A560D" w:rsidRDefault="008A560D" w:rsidP="008A560D">
            <w:r w:rsidRPr="008A560D">
              <w:t>NA Critical</w:t>
            </w:r>
          </w:p>
        </w:tc>
        <w:tc>
          <w:tcPr>
            <w:tcW w:w="0" w:type="auto"/>
            <w:hideMark/>
          </w:tcPr>
          <w:p w14:paraId="11FCDD59" w14:textId="77777777" w:rsidR="008A560D" w:rsidRPr="008A560D" w:rsidRDefault="008A560D" w:rsidP="008A560D">
            <w:r w:rsidRPr="008A560D">
              <w:t>NA</w:t>
            </w:r>
          </w:p>
        </w:tc>
        <w:tc>
          <w:tcPr>
            <w:tcW w:w="0" w:type="auto"/>
            <w:hideMark/>
          </w:tcPr>
          <w:p w14:paraId="2CC46517" w14:textId="77777777" w:rsidR="008A560D" w:rsidRPr="008A560D" w:rsidRDefault="008A560D" w:rsidP="008A560D">
            <w:r w:rsidRPr="008A560D">
              <w:t>NA</w:t>
            </w:r>
          </w:p>
        </w:tc>
        <w:tc>
          <w:tcPr>
            <w:tcW w:w="0" w:type="auto"/>
            <w:hideMark/>
          </w:tcPr>
          <w:p w14:paraId="05670152" w14:textId="77777777" w:rsidR="008A560D" w:rsidRPr="008A560D" w:rsidRDefault="008A560D" w:rsidP="008A560D">
            <w:r w:rsidRPr="008A560D">
              <w:t>Left parietal ICH</w:t>
            </w:r>
          </w:p>
        </w:tc>
        <w:tc>
          <w:tcPr>
            <w:tcW w:w="0" w:type="auto"/>
            <w:hideMark/>
          </w:tcPr>
          <w:p w14:paraId="5BAA51B9" w14:textId="77777777" w:rsidR="008A560D" w:rsidRPr="008A560D" w:rsidRDefault="008A560D" w:rsidP="008A560D">
            <w:r w:rsidRPr="008A560D">
              <w:t>NA</w:t>
            </w:r>
          </w:p>
        </w:tc>
        <w:tc>
          <w:tcPr>
            <w:tcW w:w="0" w:type="auto"/>
            <w:hideMark/>
          </w:tcPr>
          <w:p w14:paraId="300E031F" w14:textId="77777777" w:rsidR="008A560D" w:rsidRPr="008A560D" w:rsidRDefault="008A560D" w:rsidP="008A560D">
            <w:r w:rsidRPr="008A560D">
              <w:t>NA</w:t>
            </w:r>
          </w:p>
        </w:tc>
        <w:tc>
          <w:tcPr>
            <w:tcW w:w="0" w:type="auto"/>
            <w:hideMark/>
          </w:tcPr>
          <w:p w14:paraId="249A78BB" w14:textId="77777777" w:rsidR="008A560D" w:rsidRPr="008A560D" w:rsidRDefault="008A560D" w:rsidP="008A560D">
            <w:r w:rsidRPr="008A560D">
              <w:t>LMWH</w:t>
            </w:r>
          </w:p>
        </w:tc>
        <w:tc>
          <w:tcPr>
            <w:tcW w:w="0" w:type="auto"/>
            <w:hideMark/>
          </w:tcPr>
          <w:p w14:paraId="551667D0" w14:textId="77777777" w:rsidR="008A560D" w:rsidRPr="008A560D" w:rsidRDefault="008A560D" w:rsidP="008A560D">
            <w:r w:rsidRPr="008A560D">
              <w:t>NA</w:t>
            </w:r>
          </w:p>
        </w:tc>
      </w:tr>
      <w:tr w:rsidR="008A560D" w:rsidRPr="008A560D" w14:paraId="57AD1D17" w14:textId="77777777" w:rsidTr="00E67592">
        <w:tc>
          <w:tcPr>
            <w:tcW w:w="0" w:type="auto"/>
            <w:hideMark/>
          </w:tcPr>
          <w:p w14:paraId="3509AAA0" w14:textId="17127BDB" w:rsidR="008A560D" w:rsidRPr="008A560D" w:rsidRDefault="008A560D" w:rsidP="008A560D">
            <w:r w:rsidRPr="0020794B">
              <w:t>26</w:t>
            </w:r>
          </w:p>
        </w:tc>
        <w:tc>
          <w:tcPr>
            <w:tcW w:w="0" w:type="auto"/>
            <w:hideMark/>
          </w:tcPr>
          <w:p w14:paraId="4EE38747" w14:textId="77777777" w:rsidR="008A560D" w:rsidRPr="008A560D" w:rsidRDefault="008A560D" w:rsidP="008A560D">
            <w:r w:rsidRPr="008A560D">
              <w:t>75/F</w:t>
            </w:r>
          </w:p>
        </w:tc>
        <w:tc>
          <w:tcPr>
            <w:tcW w:w="0" w:type="auto"/>
            <w:hideMark/>
          </w:tcPr>
          <w:p w14:paraId="09C98FC1" w14:textId="77777777" w:rsidR="008A560D" w:rsidRPr="008A560D" w:rsidRDefault="008A560D" w:rsidP="008A560D">
            <w:r w:rsidRPr="008A560D">
              <w:t>NA</w:t>
            </w:r>
          </w:p>
        </w:tc>
        <w:tc>
          <w:tcPr>
            <w:tcW w:w="0" w:type="auto"/>
            <w:hideMark/>
          </w:tcPr>
          <w:p w14:paraId="149C943E" w14:textId="77777777" w:rsidR="008A560D" w:rsidRPr="008A560D" w:rsidRDefault="008A560D" w:rsidP="008A560D">
            <w:r w:rsidRPr="008A560D">
              <w:t>NA Critical</w:t>
            </w:r>
          </w:p>
        </w:tc>
        <w:tc>
          <w:tcPr>
            <w:tcW w:w="0" w:type="auto"/>
            <w:hideMark/>
          </w:tcPr>
          <w:p w14:paraId="55EFB9AE" w14:textId="77777777" w:rsidR="008A560D" w:rsidRPr="008A560D" w:rsidRDefault="008A560D" w:rsidP="008A560D">
            <w:r w:rsidRPr="008A560D">
              <w:t>NA</w:t>
            </w:r>
          </w:p>
        </w:tc>
        <w:tc>
          <w:tcPr>
            <w:tcW w:w="0" w:type="auto"/>
            <w:hideMark/>
          </w:tcPr>
          <w:p w14:paraId="68B33A06" w14:textId="77777777" w:rsidR="008A560D" w:rsidRPr="008A560D" w:rsidRDefault="008A560D" w:rsidP="008A560D">
            <w:r w:rsidRPr="008A560D">
              <w:t>NA</w:t>
            </w:r>
          </w:p>
        </w:tc>
        <w:tc>
          <w:tcPr>
            <w:tcW w:w="0" w:type="auto"/>
            <w:hideMark/>
          </w:tcPr>
          <w:p w14:paraId="3EC5F503" w14:textId="77777777" w:rsidR="008A560D" w:rsidRPr="008A560D" w:rsidRDefault="008A560D" w:rsidP="008A560D">
            <w:r w:rsidRPr="008A560D">
              <w:t>Right temporal ICH</w:t>
            </w:r>
          </w:p>
        </w:tc>
        <w:tc>
          <w:tcPr>
            <w:tcW w:w="0" w:type="auto"/>
            <w:hideMark/>
          </w:tcPr>
          <w:p w14:paraId="4B553F18" w14:textId="77777777" w:rsidR="008A560D" w:rsidRPr="008A560D" w:rsidRDefault="008A560D" w:rsidP="008A560D">
            <w:r w:rsidRPr="008A560D">
              <w:t>NA</w:t>
            </w:r>
          </w:p>
        </w:tc>
        <w:tc>
          <w:tcPr>
            <w:tcW w:w="0" w:type="auto"/>
            <w:hideMark/>
          </w:tcPr>
          <w:p w14:paraId="20624EBE" w14:textId="77777777" w:rsidR="008A560D" w:rsidRPr="008A560D" w:rsidRDefault="008A560D" w:rsidP="008A560D">
            <w:r w:rsidRPr="008A560D">
              <w:t>NA</w:t>
            </w:r>
          </w:p>
        </w:tc>
        <w:tc>
          <w:tcPr>
            <w:tcW w:w="0" w:type="auto"/>
            <w:hideMark/>
          </w:tcPr>
          <w:p w14:paraId="76738C63" w14:textId="77777777" w:rsidR="008A560D" w:rsidRPr="008A560D" w:rsidRDefault="008A560D" w:rsidP="008A560D">
            <w:r w:rsidRPr="008A560D">
              <w:t>LMWH</w:t>
            </w:r>
          </w:p>
        </w:tc>
        <w:tc>
          <w:tcPr>
            <w:tcW w:w="0" w:type="auto"/>
            <w:hideMark/>
          </w:tcPr>
          <w:p w14:paraId="49DDA91A" w14:textId="77777777" w:rsidR="008A560D" w:rsidRPr="008A560D" w:rsidRDefault="008A560D" w:rsidP="008A560D">
            <w:r w:rsidRPr="008A560D">
              <w:t>NA</w:t>
            </w:r>
          </w:p>
        </w:tc>
      </w:tr>
      <w:tr w:rsidR="008A560D" w:rsidRPr="008A560D" w14:paraId="65BBA926" w14:textId="77777777" w:rsidTr="00E67592">
        <w:tc>
          <w:tcPr>
            <w:tcW w:w="0" w:type="auto"/>
            <w:hideMark/>
          </w:tcPr>
          <w:p w14:paraId="2741E29C" w14:textId="1E2262A0" w:rsidR="008A560D" w:rsidRPr="008A560D" w:rsidRDefault="008A560D" w:rsidP="008A560D">
            <w:r w:rsidRPr="0020794B">
              <w:t>27</w:t>
            </w:r>
          </w:p>
        </w:tc>
        <w:tc>
          <w:tcPr>
            <w:tcW w:w="0" w:type="auto"/>
            <w:hideMark/>
          </w:tcPr>
          <w:p w14:paraId="259F39B0" w14:textId="77777777" w:rsidR="008A560D" w:rsidRPr="008A560D" w:rsidRDefault="008A560D" w:rsidP="008A560D">
            <w:r w:rsidRPr="008A560D">
              <w:t>48/M</w:t>
            </w:r>
          </w:p>
        </w:tc>
        <w:tc>
          <w:tcPr>
            <w:tcW w:w="0" w:type="auto"/>
            <w:hideMark/>
          </w:tcPr>
          <w:p w14:paraId="6874E58F" w14:textId="77777777" w:rsidR="008A560D" w:rsidRPr="008A560D" w:rsidRDefault="008A560D" w:rsidP="008A560D">
            <w:r w:rsidRPr="008A560D">
              <w:t>Headache, FND, AMS</w:t>
            </w:r>
          </w:p>
        </w:tc>
        <w:tc>
          <w:tcPr>
            <w:tcW w:w="0" w:type="auto"/>
            <w:hideMark/>
          </w:tcPr>
          <w:p w14:paraId="679789DF" w14:textId="77777777" w:rsidR="008A560D" w:rsidRPr="008A560D" w:rsidRDefault="008A560D" w:rsidP="008A560D">
            <w:r w:rsidRPr="008A560D">
              <w:t>36 d Mild</w:t>
            </w:r>
          </w:p>
        </w:tc>
        <w:tc>
          <w:tcPr>
            <w:tcW w:w="0" w:type="auto"/>
            <w:hideMark/>
          </w:tcPr>
          <w:p w14:paraId="3B911192" w14:textId="77777777" w:rsidR="008A560D" w:rsidRPr="008A560D" w:rsidRDefault="008A560D" w:rsidP="008A560D">
            <w:r w:rsidRPr="008A560D">
              <w:t>None</w:t>
            </w:r>
          </w:p>
        </w:tc>
        <w:tc>
          <w:tcPr>
            <w:tcW w:w="0" w:type="auto"/>
            <w:hideMark/>
          </w:tcPr>
          <w:p w14:paraId="475BD48C" w14:textId="77777777" w:rsidR="008A560D" w:rsidRPr="008A560D" w:rsidRDefault="008A560D" w:rsidP="008A560D">
            <w:r w:rsidRPr="008A560D">
              <w:t>Right parietal cortical vein, SSS</w:t>
            </w:r>
          </w:p>
        </w:tc>
        <w:tc>
          <w:tcPr>
            <w:tcW w:w="0" w:type="auto"/>
            <w:hideMark/>
          </w:tcPr>
          <w:p w14:paraId="28F5D5C7" w14:textId="77777777" w:rsidR="008A560D" w:rsidRPr="008A560D" w:rsidRDefault="008A560D" w:rsidP="008A560D">
            <w:r w:rsidRPr="008A560D">
              <w:t>Right parietal ICH with vasogenic edema</w:t>
            </w:r>
          </w:p>
        </w:tc>
        <w:tc>
          <w:tcPr>
            <w:tcW w:w="0" w:type="auto"/>
            <w:hideMark/>
          </w:tcPr>
          <w:p w14:paraId="7A1701BD" w14:textId="77777777" w:rsidR="008A560D" w:rsidRPr="008A560D" w:rsidRDefault="008A560D" w:rsidP="008A560D">
            <w:r w:rsidRPr="008A560D">
              <w:rPr>
                <w:b/>
                <w:bCs/>
              </w:rPr>
              <w:t>0.77</w:t>
            </w:r>
          </w:p>
        </w:tc>
        <w:tc>
          <w:tcPr>
            <w:tcW w:w="0" w:type="auto"/>
            <w:hideMark/>
          </w:tcPr>
          <w:p w14:paraId="5FAAB6AE" w14:textId="77777777" w:rsidR="008A560D" w:rsidRPr="008A560D" w:rsidRDefault="008A560D" w:rsidP="008A560D">
            <w:r w:rsidRPr="008A560D">
              <w:t>2.89</w:t>
            </w:r>
          </w:p>
        </w:tc>
        <w:tc>
          <w:tcPr>
            <w:tcW w:w="0" w:type="auto"/>
            <w:hideMark/>
          </w:tcPr>
          <w:p w14:paraId="332F1757" w14:textId="77777777" w:rsidR="008A560D" w:rsidRPr="008A560D" w:rsidRDefault="008A560D" w:rsidP="008A560D">
            <w:r w:rsidRPr="008A560D">
              <w:t>LMWH</w:t>
            </w:r>
          </w:p>
        </w:tc>
        <w:tc>
          <w:tcPr>
            <w:tcW w:w="0" w:type="auto"/>
            <w:hideMark/>
          </w:tcPr>
          <w:p w14:paraId="309F2E30" w14:textId="77777777" w:rsidR="008A560D" w:rsidRPr="008A560D" w:rsidRDefault="008A560D" w:rsidP="008A560D">
            <w:r w:rsidRPr="008A560D">
              <w:t>1</w:t>
            </w:r>
          </w:p>
        </w:tc>
      </w:tr>
      <w:tr w:rsidR="008A560D" w:rsidRPr="008A560D" w14:paraId="4CB48A10" w14:textId="77777777" w:rsidTr="00E67592">
        <w:tc>
          <w:tcPr>
            <w:tcW w:w="0" w:type="auto"/>
            <w:hideMark/>
          </w:tcPr>
          <w:p w14:paraId="6B54FC1B" w14:textId="3F2C364E" w:rsidR="008A560D" w:rsidRPr="008A560D" w:rsidRDefault="008A560D" w:rsidP="008A560D">
            <w:r w:rsidRPr="0020794B">
              <w:t>28</w:t>
            </w:r>
          </w:p>
        </w:tc>
        <w:tc>
          <w:tcPr>
            <w:tcW w:w="0" w:type="auto"/>
            <w:hideMark/>
          </w:tcPr>
          <w:p w14:paraId="365887D4" w14:textId="77777777" w:rsidR="008A560D" w:rsidRPr="008A560D" w:rsidRDefault="008A560D" w:rsidP="008A560D">
            <w:r w:rsidRPr="008A560D">
              <w:t>44/F</w:t>
            </w:r>
          </w:p>
        </w:tc>
        <w:tc>
          <w:tcPr>
            <w:tcW w:w="0" w:type="auto"/>
            <w:hideMark/>
          </w:tcPr>
          <w:p w14:paraId="7D5F98C5" w14:textId="77777777" w:rsidR="008A560D" w:rsidRPr="008A560D" w:rsidRDefault="008A560D" w:rsidP="008A560D">
            <w:r w:rsidRPr="008A560D">
              <w:t>Headache, AMS</w:t>
            </w:r>
          </w:p>
        </w:tc>
        <w:tc>
          <w:tcPr>
            <w:tcW w:w="0" w:type="auto"/>
            <w:hideMark/>
          </w:tcPr>
          <w:p w14:paraId="5774A5B7" w14:textId="77777777" w:rsidR="008A560D" w:rsidRPr="008A560D" w:rsidRDefault="008A560D" w:rsidP="008A560D">
            <w:r w:rsidRPr="008A560D">
              <w:t>NA Mild</w:t>
            </w:r>
          </w:p>
        </w:tc>
        <w:tc>
          <w:tcPr>
            <w:tcW w:w="0" w:type="auto"/>
            <w:hideMark/>
          </w:tcPr>
          <w:p w14:paraId="310649E7" w14:textId="77777777" w:rsidR="008A560D" w:rsidRPr="008A560D" w:rsidRDefault="008A560D" w:rsidP="008A560D">
            <w:r w:rsidRPr="008A560D">
              <w:t>Migraine Familial hemochromatosis IBD</w:t>
            </w:r>
          </w:p>
        </w:tc>
        <w:tc>
          <w:tcPr>
            <w:tcW w:w="0" w:type="auto"/>
            <w:hideMark/>
          </w:tcPr>
          <w:p w14:paraId="594DF663" w14:textId="77777777" w:rsidR="008A560D" w:rsidRPr="008A560D" w:rsidRDefault="008A560D" w:rsidP="008A560D">
            <w:r w:rsidRPr="008A560D">
              <w:t>Bilateral ICVs, STS, BVR</w:t>
            </w:r>
          </w:p>
        </w:tc>
        <w:tc>
          <w:tcPr>
            <w:tcW w:w="0" w:type="auto"/>
            <w:hideMark/>
          </w:tcPr>
          <w:p w14:paraId="1EF21B25" w14:textId="77777777" w:rsidR="008A560D" w:rsidRPr="008A560D" w:rsidRDefault="008A560D" w:rsidP="008A560D">
            <w:r w:rsidRPr="008A560D">
              <w:t>Bilateral basal ganglia edema, acute left basal ganglia and right thalamus hemorrhagic infarcts and ICH</w:t>
            </w:r>
          </w:p>
        </w:tc>
        <w:tc>
          <w:tcPr>
            <w:tcW w:w="0" w:type="auto"/>
            <w:hideMark/>
          </w:tcPr>
          <w:p w14:paraId="4908127D" w14:textId="77777777" w:rsidR="008A560D" w:rsidRPr="008A560D" w:rsidRDefault="008A560D" w:rsidP="008A560D">
            <w:r w:rsidRPr="008A560D">
              <w:rPr>
                <w:b/>
                <w:bCs/>
              </w:rPr>
              <w:t>1.9</w:t>
            </w:r>
          </w:p>
        </w:tc>
        <w:tc>
          <w:tcPr>
            <w:tcW w:w="0" w:type="auto"/>
            <w:hideMark/>
          </w:tcPr>
          <w:p w14:paraId="55BA1A27" w14:textId="77777777" w:rsidR="008A560D" w:rsidRPr="008A560D" w:rsidRDefault="008A560D" w:rsidP="008A560D">
            <w:r w:rsidRPr="008A560D">
              <w:t>NA</w:t>
            </w:r>
          </w:p>
        </w:tc>
        <w:tc>
          <w:tcPr>
            <w:tcW w:w="0" w:type="auto"/>
            <w:hideMark/>
          </w:tcPr>
          <w:p w14:paraId="5F8A34B7" w14:textId="77777777" w:rsidR="008A560D" w:rsidRPr="008A560D" w:rsidRDefault="008A560D" w:rsidP="008A560D">
            <w:r w:rsidRPr="008A560D">
              <w:t>LMWH</w:t>
            </w:r>
          </w:p>
        </w:tc>
        <w:tc>
          <w:tcPr>
            <w:tcW w:w="0" w:type="auto"/>
            <w:hideMark/>
          </w:tcPr>
          <w:p w14:paraId="5415358F" w14:textId="77777777" w:rsidR="008A560D" w:rsidRPr="008A560D" w:rsidRDefault="008A560D" w:rsidP="008A560D">
            <w:r w:rsidRPr="008A560D">
              <w:t>4</w:t>
            </w:r>
          </w:p>
        </w:tc>
      </w:tr>
      <w:tr w:rsidR="008A560D" w:rsidRPr="008A560D" w14:paraId="1A2C912F" w14:textId="77777777" w:rsidTr="00E67592">
        <w:tc>
          <w:tcPr>
            <w:tcW w:w="0" w:type="auto"/>
            <w:hideMark/>
          </w:tcPr>
          <w:p w14:paraId="45215CDB" w14:textId="462FD3B5" w:rsidR="008A560D" w:rsidRPr="008A560D" w:rsidRDefault="008A560D" w:rsidP="008A560D">
            <w:r w:rsidRPr="0020794B">
              <w:t>29</w:t>
            </w:r>
          </w:p>
        </w:tc>
        <w:tc>
          <w:tcPr>
            <w:tcW w:w="0" w:type="auto"/>
            <w:hideMark/>
          </w:tcPr>
          <w:p w14:paraId="2BF41D9E" w14:textId="77777777" w:rsidR="008A560D" w:rsidRPr="008A560D" w:rsidRDefault="008A560D" w:rsidP="008A560D">
            <w:r w:rsidRPr="008A560D">
              <w:t>68/F</w:t>
            </w:r>
          </w:p>
        </w:tc>
        <w:tc>
          <w:tcPr>
            <w:tcW w:w="0" w:type="auto"/>
            <w:hideMark/>
          </w:tcPr>
          <w:p w14:paraId="4F210AFE" w14:textId="77777777" w:rsidR="008A560D" w:rsidRPr="008A560D" w:rsidRDefault="008A560D" w:rsidP="008A560D">
            <w:r w:rsidRPr="008A560D">
              <w:t>Headache, AMS</w:t>
            </w:r>
          </w:p>
        </w:tc>
        <w:tc>
          <w:tcPr>
            <w:tcW w:w="0" w:type="auto"/>
            <w:hideMark/>
          </w:tcPr>
          <w:p w14:paraId="41AF8EE3" w14:textId="77777777" w:rsidR="008A560D" w:rsidRPr="008A560D" w:rsidRDefault="008A560D" w:rsidP="008A560D">
            <w:r w:rsidRPr="008A560D">
              <w:t>18 d</w:t>
            </w:r>
            <w:r w:rsidRPr="008A560D">
              <w:rPr>
                <w:vertAlign w:val="superscript"/>
              </w:rPr>
              <w:t>§</w:t>
            </w:r>
            <w:r w:rsidRPr="008A560D">
              <w:t> Mild</w:t>
            </w:r>
          </w:p>
        </w:tc>
        <w:tc>
          <w:tcPr>
            <w:tcW w:w="0" w:type="auto"/>
            <w:hideMark/>
          </w:tcPr>
          <w:p w14:paraId="0709616D" w14:textId="77777777" w:rsidR="008A560D" w:rsidRPr="008A560D" w:rsidRDefault="008A560D" w:rsidP="008A560D">
            <w:r w:rsidRPr="008A560D">
              <w:t>None</w:t>
            </w:r>
          </w:p>
        </w:tc>
        <w:tc>
          <w:tcPr>
            <w:tcW w:w="0" w:type="auto"/>
            <w:hideMark/>
          </w:tcPr>
          <w:p w14:paraId="0DEB469A" w14:textId="77777777" w:rsidR="008A560D" w:rsidRPr="008A560D" w:rsidRDefault="008A560D" w:rsidP="008A560D">
            <w:r w:rsidRPr="008A560D">
              <w:t>Cortical veins, SSS, torcula, STS, VOG, Inferior sagittal sinus, ICVs, bilateral TS and SS, left IJV</w:t>
            </w:r>
          </w:p>
        </w:tc>
        <w:tc>
          <w:tcPr>
            <w:tcW w:w="0" w:type="auto"/>
            <w:hideMark/>
          </w:tcPr>
          <w:p w14:paraId="160037AC" w14:textId="77777777" w:rsidR="008A560D" w:rsidRPr="008A560D" w:rsidRDefault="008A560D" w:rsidP="008A560D">
            <w:r w:rsidRPr="008A560D">
              <w:t>Venous congestion</w:t>
            </w:r>
          </w:p>
        </w:tc>
        <w:tc>
          <w:tcPr>
            <w:tcW w:w="0" w:type="auto"/>
            <w:hideMark/>
          </w:tcPr>
          <w:p w14:paraId="21647E07" w14:textId="77777777" w:rsidR="008A560D" w:rsidRPr="008A560D" w:rsidRDefault="008A560D" w:rsidP="008A560D">
            <w:r w:rsidRPr="008A560D">
              <w:rPr>
                <w:b/>
                <w:bCs/>
              </w:rPr>
              <w:t>6.71</w:t>
            </w:r>
          </w:p>
        </w:tc>
        <w:tc>
          <w:tcPr>
            <w:tcW w:w="0" w:type="auto"/>
            <w:hideMark/>
          </w:tcPr>
          <w:p w14:paraId="2743A364" w14:textId="77777777" w:rsidR="008A560D" w:rsidRPr="008A560D" w:rsidRDefault="008A560D" w:rsidP="008A560D">
            <w:r w:rsidRPr="008A560D">
              <w:rPr>
                <w:b/>
                <w:bCs/>
              </w:rPr>
              <w:t>5.07</w:t>
            </w:r>
          </w:p>
        </w:tc>
        <w:tc>
          <w:tcPr>
            <w:tcW w:w="0" w:type="auto"/>
            <w:hideMark/>
          </w:tcPr>
          <w:p w14:paraId="68E00CCA" w14:textId="77777777" w:rsidR="008A560D" w:rsidRPr="008A560D" w:rsidRDefault="008A560D" w:rsidP="008A560D">
            <w:r w:rsidRPr="008A560D">
              <w:t>LMWH</w:t>
            </w:r>
          </w:p>
        </w:tc>
        <w:tc>
          <w:tcPr>
            <w:tcW w:w="0" w:type="auto"/>
            <w:hideMark/>
          </w:tcPr>
          <w:p w14:paraId="76579CF0" w14:textId="77777777" w:rsidR="008A560D" w:rsidRPr="008A560D" w:rsidRDefault="008A560D" w:rsidP="008A560D">
            <w:r w:rsidRPr="008A560D">
              <w:t>0</w:t>
            </w:r>
          </w:p>
        </w:tc>
      </w:tr>
      <w:tr w:rsidR="008A560D" w:rsidRPr="008A560D" w14:paraId="43617B10" w14:textId="77777777" w:rsidTr="00E67592">
        <w:tc>
          <w:tcPr>
            <w:tcW w:w="0" w:type="auto"/>
            <w:hideMark/>
          </w:tcPr>
          <w:p w14:paraId="3ACA846D" w14:textId="31208A80" w:rsidR="008A560D" w:rsidRPr="008A560D" w:rsidRDefault="008A560D" w:rsidP="008A560D">
            <w:r w:rsidRPr="0020794B">
              <w:t>29</w:t>
            </w:r>
          </w:p>
        </w:tc>
        <w:tc>
          <w:tcPr>
            <w:tcW w:w="0" w:type="auto"/>
            <w:hideMark/>
          </w:tcPr>
          <w:p w14:paraId="064726F6" w14:textId="77777777" w:rsidR="008A560D" w:rsidRPr="008A560D" w:rsidRDefault="008A560D" w:rsidP="008A560D">
            <w:r w:rsidRPr="008A560D">
              <w:t>79/F</w:t>
            </w:r>
          </w:p>
        </w:tc>
        <w:tc>
          <w:tcPr>
            <w:tcW w:w="0" w:type="auto"/>
            <w:hideMark/>
          </w:tcPr>
          <w:p w14:paraId="72AE6B47" w14:textId="77777777" w:rsidR="008A560D" w:rsidRPr="008A560D" w:rsidRDefault="008A560D" w:rsidP="008A560D">
            <w:r w:rsidRPr="008A560D">
              <w:t>Headache, AMS</w:t>
            </w:r>
          </w:p>
        </w:tc>
        <w:tc>
          <w:tcPr>
            <w:tcW w:w="0" w:type="auto"/>
            <w:hideMark/>
          </w:tcPr>
          <w:p w14:paraId="285680AD" w14:textId="77777777" w:rsidR="008A560D" w:rsidRPr="008A560D" w:rsidRDefault="008A560D" w:rsidP="008A560D">
            <w:r w:rsidRPr="008A560D">
              <w:t>3 d Mild</w:t>
            </w:r>
          </w:p>
        </w:tc>
        <w:tc>
          <w:tcPr>
            <w:tcW w:w="0" w:type="auto"/>
            <w:hideMark/>
          </w:tcPr>
          <w:p w14:paraId="19932652" w14:textId="77777777" w:rsidR="008A560D" w:rsidRPr="008A560D" w:rsidRDefault="008A560D" w:rsidP="008A560D">
            <w:r w:rsidRPr="008A560D">
              <w:t>HTN</w:t>
            </w:r>
          </w:p>
        </w:tc>
        <w:tc>
          <w:tcPr>
            <w:tcW w:w="0" w:type="auto"/>
            <w:hideMark/>
          </w:tcPr>
          <w:p w14:paraId="3D31D77B" w14:textId="77777777" w:rsidR="008A560D" w:rsidRPr="008A560D" w:rsidRDefault="008A560D" w:rsidP="008A560D">
            <w:r w:rsidRPr="008A560D">
              <w:t>Right TS</w:t>
            </w:r>
          </w:p>
        </w:tc>
        <w:tc>
          <w:tcPr>
            <w:tcW w:w="0" w:type="auto"/>
            <w:hideMark/>
          </w:tcPr>
          <w:p w14:paraId="3C244C4C" w14:textId="77777777" w:rsidR="008A560D" w:rsidRPr="008A560D" w:rsidRDefault="008A560D" w:rsidP="008A560D">
            <w:r w:rsidRPr="008A560D">
              <w:t>No parenchymal involvement</w:t>
            </w:r>
          </w:p>
        </w:tc>
        <w:tc>
          <w:tcPr>
            <w:tcW w:w="0" w:type="auto"/>
            <w:hideMark/>
          </w:tcPr>
          <w:p w14:paraId="578FC571" w14:textId="77777777" w:rsidR="008A560D" w:rsidRPr="008A560D" w:rsidRDefault="008A560D" w:rsidP="008A560D">
            <w:r w:rsidRPr="008A560D">
              <w:rPr>
                <w:b/>
                <w:bCs/>
              </w:rPr>
              <w:t>8.46</w:t>
            </w:r>
          </w:p>
        </w:tc>
        <w:tc>
          <w:tcPr>
            <w:tcW w:w="0" w:type="auto"/>
            <w:hideMark/>
          </w:tcPr>
          <w:p w14:paraId="419664FB" w14:textId="77777777" w:rsidR="008A560D" w:rsidRPr="008A560D" w:rsidRDefault="008A560D" w:rsidP="008A560D">
            <w:r w:rsidRPr="008A560D">
              <w:t>3.93</w:t>
            </w:r>
          </w:p>
        </w:tc>
        <w:tc>
          <w:tcPr>
            <w:tcW w:w="0" w:type="auto"/>
            <w:hideMark/>
          </w:tcPr>
          <w:p w14:paraId="41ACBE5C" w14:textId="77777777" w:rsidR="008A560D" w:rsidRPr="008A560D" w:rsidRDefault="008A560D" w:rsidP="008A560D">
            <w:r w:rsidRPr="008A560D">
              <w:t>LMWH</w:t>
            </w:r>
          </w:p>
        </w:tc>
        <w:tc>
          <w:tcPr>
            <w:tcW w:w="0" w:type="auto"/>
            <w:hideMark/>
          </w:tcPr>
          <w:p w14:paraId="1B0FACB6" w14:textId="77777777" w:rsidR="008A560D" w:rsidRPr="008A560D" w:rsidRDefault="008A560D" w:rsidP="008A560D">
            <w:r w:rsidRPr="008A560D">
              <w:t>0</w:t>
            </w:r>
          </w:p>
        </w:tc>
      </w:tr>
      <w:tr w:rsidR="008A560D" w:rsidRPr="008A560D" w14:paraId="25428992" w14:textId="77777777" w:rsidTr="00E67592">
        <w:tc>
          <w:tcPr>
            <w:tcW w:w="0" w:type="auto"/>
            <w:hideMark/>
          </w:tcPr>
          <w:p w14:paraId="0DBAF074" w14:textId="2807EB64" w:rsidR="008A560D" w:rsidRPr="008A560D" w:rsidRDefault="008A560D" w:rsidP="008A560D">
            <w:r w:rsidRPr="0020794B">
              <w:t>29</w:t>
            </w:r>
          </w:p>
        </w:tc>
        <w:tc>
          <w:tcPr>
            <w:tcW w:w="0" w:type="auto"/>
            <w:hideMark/>
          </w:tcPr>
          <w:p w14:paraId="57A74B3C" w14:textId="77777777" w:rsidR="008A560D" w:rsidRPr="008A560D" w:rsidRDefault="008A560D" w:rsidP="008A560D">
            <w:r w:rsidRPr="008A560D">
              <w:t>25/F</w:t>
            </w:r>
          </w:p>
        </w:tc>
        <w:tc>
          <w:tcPr>
            <w:tcW w:w="0" w:type="auto"/>
            <w:hideMark/>
          </w:tcPr>
          <w:p w14:paraId="47FE265F" w14:textId="77777777" w:rsidR="008A560D" w:rsidRPr="008A560D" w:rsidRDefault="008A560D" w:rsidP="008A560D">
            <w:r w:rsidRPr="008A560D">
              <w:t>Headache, FND,</w:t>
            </w:r>
          </w:p>
        </w:tc>
        <w:tc>
          <w:tcPr>
            <w:tcW w:w="0" w:type="auto"/>
            <w:hideMark/>
          </w:tcPr>
          <w:p w14:paraId="7C12E1BA" w14:textId="77777777" w:rsidR="008A560D" w:rsidRPr="008A560D" w:rsidRDefault="008A560D" w:rsidP="008A560D">
            <w:r w:rsidRPr="008A560D">
              <w:t>120 d</w:t>
            </w:r>
            <w:r w:rsidRPr="008A560D">
              <w:rPr>
                <w:vertAlign w:val="superscript"/>
              </w:rPr>
              <w:t>§</w:t>
            </w:r>
            <w:r w:rsidRPr="008A560D">
              <w:t> Mild</w:t>
            </w:r>
          </w:p>
        </w:tc>
        <w:tc>
          <w:tcPr>
            <w:tcW w:w="0" w:type="auto"/>
            <w:hideMark/>
          </w:tcPr>
          <w:p w14:paraId="7B6A86E4" w14:textId="77777777" w:rsidR="008A560D" w:rsidRPr="008A560D" w:rsidRDefault="008A560D" w:rsidP="008A560D">
            <w:r w:rsidRPr="008A560D">
              <w:t>Evan’s syndrome ITP VWD Multiple ICH</w:t>
            </w:r>
          </w:p>
        </w:tc>
        <w:tc>
          <w:tcPr>
            <w:tcW w:w="0" w:type="auto"/>
            <w:hideMark/>
          </w:tcPr>
          <w:p w14:paraId="40C5CF71" w14:textId="77777777" w:rsidR="008A560D" w:rsidRPr="008A560D" w:rsidRDefault="008A560D" w:rsidP="008A560D">
            <w:r w:rsidRPr="008A560D">
              <w:t>SSS, bilateral TS</w:t>
            </w:r>
          </w:p>
        </w:tc>
        <w:tc>
          <w:tcPr>
            <w:tcW w:w="0" w:type="auto"/>
            <w:hideMark/>
          </w:tcPr>
          <w:p w14:paraId="7FB3EA34" w14:textId="77777777" w:rsidR="008A560D" w:rsidRPr="008A560D" w:rsidRDefault="008A560D" w:rsidP="008A560D">
            <w:r w:rsidRPr="008A560D">
              <w:t>No parenchymal involvement</w:t>
            </w:r>
          </w:p>
        </w:tc>
        <w:tc>
          <w:tcPr>
            <w:tcW w:w="0" w:type="auto"/>
            <w:hideMark/>
          </w:tcPr>
          <w:p w14:paraId="342CCA06" w14:textId="77777777" w:rsidR="008A560D" w:rsidRPr="008A560D" w:rsidRDefault="008A560D" w:rsidP="008A560D">
            <w:r w:rsidRPr="008A560D">
              <w:t>0.24</w:t>
            </w:r>
          </w:p>
        </w:tc>
        <w:tc>
          <w:tcPr>
            <w:tcW w:w="0" w:type="auto"/>
            <w:hideMark/>
          </w:tcPr>
          <w:p w14:paraId="354F08D8" w14:textId="77777777" w:rsidR="008A560D" w:rsidRPr="008A560D" w:rsidRDefault="008A560D" w:rsidP="008A560D">
            <w:r w:rsidRPr="008A560D">
              <w:t>2.89</w:t>
            </w:r>
          </w:p>
        </w:tc>
        <w:tc>
          <w:tcPr>
            <w:tcW w:w="0" w:type="auto"/>
            <w:hideMark/>
          </w:tcPr>
          <w:p w14:paraId="341316F1" w14:textId="77777777" w:rsidR="008A560D" w:rsidRPr="008A560D" w:rsidRDefault="008A560D" w:rsidP="008A560D">
            <w:r w:rsidRPr="008A560D">
              <w:t>UFH</w:t>
            </w:r>
          </w:p>
        </w:tc>
        <w:tc>
          <w:tcPr>
            <w:tcW w:w="0" w:type="auto"/>
            <w:hideMark/>
          </w:tcPr>
          <w:p w14:paraId="5B63F889" w14:textId="77777777" w:rsidR="008A560D" w:rsidRPr="008A560D" w:rsidRDefault="008A560D" w:rsidP="008A560D">
            <w:r w:rsidRPr="008A560D">
              <w:t>0</w:t>
            </w:r>
          </w:p>
        </w:tc>
      </w:tr>
      <w:tr w:rsidR="008A560D" w:rsidRPr="008A560D" w14:paraId="6C5390FF" w14:textId="77777777" w:rsidTr="00E67592">
        <w:tc>
          <w:tcPr>
            <w:tcW w:w="0" w:type="auto"/>
            <w:hideMark/>
          </w:tcPr>
          <w:p w14:paraId="04A46BCD" w14:textId="1C6D7CD0" w:rsidR="008A560D" w:rsidRPr="008A560D" w:rsidRDefault="008A560D" w:rsidP="008A560D">
            <w:r w:rsidRPr="0020794B">
              <w:t>30</w:t>
            </w:r>
          </w:p>
        </w:tc>
        <w:tc>
          <w:tcPr>
            <w:tcW w:w="0" w:type="auto"/>
            <w:hideMark/>
          </w:tcPr>
          <w:p w14:paraId="32C84F12" w14:textId="77777777" w:rsidR="008A560D" w:rsidRPr="008A560D" w:rsidRDefault="008A560D" w:rsidP="008A560D">
            <w:r w:rsidRPr="008A560D">
              <w:t>50/M</w:t>
            </w:r>
          </w:p>
        </w:tc>
        <w:tc>
          <w:tcPr>
            <w:tcW w:w="0" w:type="auto"/>
            <w:hideMark/>
          </w:tcPr>
          <w:p w14:paraId="498E36D6" w14:textId="77777777" w:rsidR="008A560D" w:rsidRPr="008A560D" w:rsidRDefault="008A560D" w:rsidP="008A560D">
            <w:r w:rsidRPr="008A560D">
              <w:t>AMS</w:t>
            </w:r>
          </w:p>
        </w:tc>
        <w:tc>
          <w:tcPr>
            <w:tcW w:w="0" w:type="auto"/>
            <w:hideMark/>
          </w:tcPr>
          <w:p w14:paraId="6FDA8CA7" w14:textId="77777777" w:rsidR="008A560D" w:rsidRPr="008A560D" w:rsidRDefault="008A560D" w:rsidP="008A560D">
            <w:r w:rsidRPr="008A560D">
              <w:t xml:space="preserve">NA </w:t>
            </w:r>
            <w:proofErr w:type="spellStart"/>
            <w:r w:rsidRPr="008A560D">
              <w:t>NA</w:t>
            </w:r>
            <w:proofErr w:type="spellEnd"/>
          </w:p>
        </w:tc>
        <w:tc>
          <w:tcPr>
            <w:tcW w:w="0" w:type="auto"/>
            <w:hideMark/>
          </w:tcPr>
          <w:p w14:paraId="2E52C580" w14:textId="77777777" w:rsidR="008A560D" w:rsidRPr="008A560D" w:rsidRDefault="008A560D" w:rsidP="008A560D">
            <w:r w:rsidRPr="008A560D">
              <w:t>NA</w:t>
            </w:r>
          </w:p>
        </w:tc>
        <w:tc>
          <w:tcPr>
            <w:tcW w:w="0" w:type="auto"/>
            <w:hideMark/>
          </w:tcPr>
          <w:p w14:paraId="386F8974" w14:textId="77777777" w:rsidR="008A560D" w:rsidRPr="008A560D" w:rsidRDefault="008A560D" w:rsidP="008A560D">
            <w:r w:rsidRPr="008A560D">
              <w:t>Cortical vein, SSS, left TS, left SS, and left IJV</w:t>
            </w:r>
          </w:p>
        </w:tc>
        <w:tc>
          <w:tcPr>
            <w:tcW w:w="0" w:type="auto"/>
            <w:hideMark/>
          </w:tcPr>
          <w:p w14:paraId="29F90BB2" w14:textId="77777777" w:rsidR="008A560D" w:rsidRPr="008A560D" w:rsidRDefault="008A560D" w:rsidP="008A560D">
            <w:r w:rsidRPr="008A560D">
              <w:t>Left temporal ICH</w:t>
            </w:r>
          </w:p>
        </w:tc>
        <w:tc>
          <w:tcPr>
            <w:tcW w:w="0" w:type="auto"/>
            <w:hideMark/>
          </w:tcPr>
          <w:p w14:paraId="52427C5C" w14:textId="77777777" w:rsidR="008A560D" w:rsidRPr="008A560D" w:rsidRDefault="008A560D" w:rsidP="008A560D">
            <w:r w:rsidRPr="008A560D">
              <w:t>NA</w:t>
            </w:r>
          </w:p>
        </w:tc>
        <w:tc>
          <w:tcPr>
            <w:tcW w:w="0" w:type="auto"/>
            <w:hideMark/>
          </w:tcPr>
          <w:p w14:paraId="5BA9C750" w14:textId="77777777" w:rsidR="008A560D" w:rsidRPr="008A560D" w:rsidRDefault="008A560D" w:rsidP="008A560D">
            <w:r w:rsidRPr="008A560D">
              <w:t>3.8</w:t>
            </w:r>
          </w:p>
        </w:tc>
        <w:tc>
          <w:tcPr>
            <w:tcW w:w="0" w:type="auto"/>
            <w:hideMark/>
          </w:tcPr>
          <w:p w14:paraId="1B502580" w14:textId="77777777" w:rsidR="008A560D" w:rsidRPr="008A560D" w:rsidRDefault="008A560D" w:rsidP="008A560D">
            <w:r w:rsidRPr="008A560D">
              <w:t>LMWH</w:t>
            </w:r>
          </w:p>
        </w:tc>
        <w:tc>
          <w:tcPr>
            <w:tcW w:w="0" w:type="auto"/>
            <w:hideMark/>
          </w:tcPr>
          <w:p w14:paraId="6CBB6661" w14:textId="77777777" w:rsidR="008A560D" w:rsidRPr="008A560D" w:rsidRDefault="008A560D" w:rsidP="008A560D">
            <w:r w:rsidRPr="008A560D">
              <w:t>0</w:t>
            </w:r>
          </w:p>
        </w:tc>
      </w:tr>
      <w:tr w:rsidR="008A560D" w:rsidRPr="008A560D" w14:paraId="46F8D592" w14:textId="77777777" w:rsidTr="00E67592">
        <w:tc>
          <w:tcPr>
            <w:tcW w:w="0" w:type="auto"/>
            <w:hideMark/>
          </w:tcPr>
          <w:p w14:paraId="5CEE66EB" w14:textId="65CD621A" w:rsidR="008A560D" w:rsidRPr="008A560D" w:rsidRDefault="008A560D" w:rsidP="008A560D">
            <w:r w:rsidRPr="0020794B">
              <w:t>31</w:t>
            </w:r>
          </w:p>
        </w:tc>
        <w:tc>
          <w:tcPr>
            <w:tcW w:w="0" w:type="auto"/>
            <w:hideMark/>
          </w:tcPr>
          <w:p w14:paraId="40EF2EF2" w14:textId="77777777" w:rsidR="008A560D" w:rsidRPr="008A560D" w:rsidRDefault="008A560D" w:rsidP="008A560D">
            <w:r w:rsidRPr="008A560D">
              <w:t>30s/M</w:t>
            </w:r>
          </w:p>
        </w:tc>
        <w:tc>
          <w:tcPr>
            <w:tcW w:w="0" w:type="auto"/>
            <w:hideMark/>
          </w:tcPr>
          <w:p w14:paraId="32E8D122" w14:textId="77777777" w:rsidR="008A560D" w:rsidRPr="008A560D" w:rsidRDefault="008A560D" w:rsidP="008A560D">
            <w:r w:rsidRPr="008A560D">
              <w:t>Headache</w:t>
            </w:r>
          </w:p>
        </w:tc>
        <w:tc>
          <w:tcPr>
            <w:tcW w:w="0" w:type="auto"/>
            <w:hideMark/>
          </w:tcPr>
          <w:p w14:paraId="28ABC950" w14:textId="77777777" w:rsidR="008A560D" w:rsidRPr="008A560D" w:rsidRDefault="008A560D" w:rsidP="008A560D">
            <w:r w:rsidRPr="008A560D">
              <w:t>1 d Mild</w:t>
            </w:r>
          </w:p>
        </w:tc>
        <w:tc>
          <w:tcPr>
            <w:tcW w:w="0" w:type="auto"/>
            <w:hideMark/>
          </w:tcPr>
          <w:p w14:paraId="6156D23C" w14:textId="77777777" w:rsidR="008A560D" w:rsidRPr="008A560D" w:rsidRDefault="008A560D" w:rsidP="008A560D">
            <w:r w:rsidRPr="008A560D">
              <w:t>None</w:t>
            </w:r>
          </w:p>
        </w:tc>
        <w:tc>
          <w:tcPr>
            <w:tcW w:w="0" w:type="auto"/>
            <w:hideMark/>
          </w:tcPr>
          <w:p w14:paraId="5ACC2F46" w14:textId="77777777" w:rsidR="008A560D" w:rsidRPr="008A560D" w:rsidRDefault="008A560D" w:rsidP="008A560D">
            <w:r w:rsidRPr="008A560D">
              <w:t>Left TS, left SS</w:t>
            </w:r>
          </w:p>
        </w:tc>
        <w:tc>
          <w:tcPr>
            <w:tcW w:w="0" w:type="auto"/>
            <w:hideMark/>
          </w:tcPr>
          <w:p w14:paraId="663E6459" w14:textId="77777777" w:rsidR="008A560D" w:rsidRPr="008A560D" w:rsidRDefault="008A560D" w:rsidP="008A560D">
            <w:r w:rsidRPr="008A560D">
              <w:t>No parenchymal involvement</w:t>
            </w:r>
          </w:p>
        </w:tc>
        <w:tc>
          <w:tcPr>
            <w:tcW w:w="0" w:type="auto"/>
            <w:hideMark/>
          </w:tcPr>
          <w:p w14:paraId="029C94F6" w14:textId="77777777" w:rsidR="008A560D" w:rsidRPr="008A560D" w:rsidRDefault="008A560D" w:rsidP="008A560D">
            <w:r w:rsidRPr="008A560D">
              <w:t>NA</w:t>
            </w:r>
          </w:p>
        </w:tc>
        <w:tc>
          <w:tcPr>
            <w:tcW w:w="0" w:type="auto"/>
            <w:hideMark/>
          </w:tcPr>
          <w:p w14:paraId="4C0B40B0" w14:textId="77777777" w:rsidR="008A560D" w:rsidRPr="008A560D" w:rsidRDefault="008A560D" w:rsidP="008A560D">
            <w:r w:rsidRPr="008A560D">
              <w:t>NA</w:t>
            </w:r>
          </w:p>
        </w:tc>
        <w:tc>
          <w:tcPr>
            <w:tcW w:w="0" w:type="auto"/>
            <w:hideMark/>
          </w:tcPr>
          <w:p w14:paraId="66BD76EE" w14:textId="77777777" w:rsidR="008A560D" w:rsidRPr="008A560D" w:rsidRDefault="008A560D" w:rsidP="008A560D">
            <w:r w:rsidRPr="008A560D">
              <w:t>Dabigatran</w:t>
            </w:r>
          </w:p>
        </w:tc>
        <w:tc>
          <w:tcPr>
            <w:tcW w:w="0" w:type="auto"/>
            <w:hideMark/>
          </w:tcPr>
          <w:p w14:paraId="0D8874E3" w14:textId="77777777" w:rsidR="008A560D" w:rsidRPr="008A560D" w:rsidRDefault="008A560D" w:rsidP="008A560D">
            <w:r w:rsidRPr="008A560D">
              <w:t>0</w:t>
            </w:r>
          </w:p>
        </w:tc>
      </w:tr>
      <w:tr w:rsidR="008A560D" w:rsidRPr="008A560D" w14:paraId="719A70C9" w14:textId="77777777" w:rsidTr="00E67592">
        <w:tc>
          <w:tcPr>
            <w:tcW w:w="0" w:type="auto"/>
            <w:hideMark/>
          </w:tcPr>
          <w:p w14:paraId="53262937" w14:textId="31E6864C" w:rsidR="008A560D" w:rsidRPr="008A560D" w:rsidRDefault="008A560D" w:rsidP="008A560D">
            <w:r w:rsidRPr="0020794B">
              <w:t>31</w:t>
            </w:r>
          </w:p>
        </w:tc>
        <w:tc>
          <w:tcPr>
            <w:tcW w:w="0" w:type="auto"/>
            <w:hideMark/>
          </w:tcPr>
          <w:p w14:paraId="7A080163" w14:textId="77777777" w:rsidR="008A560D" w:rsidRPr="008A560D" w:rsidRDefault="008A560D" w:rsidP="008A560D">
            <w:r w:rsidRPr="008A560D">
              <w:t>30s/M</w:t>
            </w:r>
          </w:p>
        </w:tc>
        <w:tc>
          <w:tcPr>
            <w:tcW w:w="0" w:type="auto"/>
            <w:hideMark/>
          </w:tcPr>
          <w:p w14:paraId="202A2E13" w14:textId="77777777" w:rsidR="008A560D" w:rsidRPr="008A560D" w:rsidRDefault="008A560D" w:rsidP="008A560D">
            <w:r w:rsidRPr="008A560D">
              <w:t>Seizure</w:t>
            </w:r>
          </w:p>
        </w:tc>
        <w:tc>
          <w:tcPr>
            <w:tcW w:w="0" w:type="auto"/>
            <w:hideMark/>
          </w:tcPr>
          <w:p w14:paraId="0D36532A" w14:textId="77777777" w:rsidR="008A560D" w:rsidRPr="008A560D" w:rsidRDefault="008A560D" w:rsidP="008A560D">
            <w:r w:rsidRPr="008A560D">
              <w:t>1 d Mild</w:t>
            </w:r>
          </w:p>
        </w:tc>
        <w:tc>
          <w:tcPr>
            <w:tcW w:w="0" w:type="auto"/>
            <w:hideMark/>
          </w:tcPr>
          <w:p w14:paraId="782137F0" w14:textId="77777777" w:rsidR="008A560D" w:rsidRPr="008A560D" w:rsidRDefault="008A560D" w:rsidP="008A560D">
            <w:r w:rsidRPr="008A560D">
              <w:t>None</w:t>
            </w:r>
          </w:p>
        </w:tc>
        <w:tc>
          <w:tcPr>
            <w:tcW w:w="0" w:type="auto"/>
            <w:hideMark/>
          </w:tcPr>
          <w:p w14:paraId="2D6BEF8B" w14:textId="77777777" w:rsidR="008A560D" w:rsidRPr="008A560D" w:rsidRDefault="008A560D" w:rsidP="008A560D">
            <w:r w:rsidRPr="008A560D">
              <w:t>Left TS, left SS, left IJV</w:t>
            </w:r>
          </w:p>
        </w:tc>
        <w:tc>
          <w:tcPr>
            <w:tcW w:w="0" w:type="auto"/>
            <w:hideMark/>
          </w:tcPr>
          <w:p w14:paraId="20D17CFE" w14:textId="77777777" w:rsidR="008A560D" w:rsidRPr="008A560D" w:rsidRDefault="008A560D" w:rsidP="008A560D">
            <w:r w:rsidRPr="008A560D">
              <w:t>Left temporal ICH, edema and midline shift</w:t>
            </w:r>
          </w:p>
        </w:tc>
        <w:tc>
          <w:tcPr>
            <w:tcW w:w="0" w:type="auto"/>
            <w:hideMark/>
          </w:tcPr>
          <w:p w14:paraId="1FB4D96B" w14:textId="77777777" w:rsidR="008A560D" w:rsidRPr="008A560D" w:rsidRDefault="008A560D" w:rsidP="008A560D">
            <w:r w:rsidRPr="008A560D">
              <w:rPr>
                <w:b/>
                <w:bCs/>
              </w:rPr>
              <w:t>4.6</w:t>
            </w:r>
          </w:p>
        </w:tc>
        <w:tc>
          <w:tcPr>
            <w:tcW w:w="0" w:type="auto"/>
            <w:hideMark/>
          </w:tcPr>
          <w:p w14:paraId="780599BC" w14:textId="77777777" w:rsidR="008A560D" w:rsidRPr="008A560D" w:rsidRDefault="008A560D" w:rsidP="008A560D">
            <w:r w:rsidRPr="008A560D">
              <w:t>NA</w:t>
            </w:r>
          </w:p>
        </w:tc>
        <w:tc>
          <w:tcPr>
            <w:tcW w:w="0" w:type="auto"/>
            <w:hideMark/>
          </w:tcPr>
          <w:p w14:paraId="09E7C686" w14:textId="77777777" w:rsidR="008A560D" w:rsidRPr="008A560D" w:rsidRDefault="008A560D" w:rsidP="008A560D">
            <w:r w:rsidRPr="008A560D">
              <w:t>UFH, decompressive surgery</w:t>
            </w:r>
          </w:p>
        </w:tc>
        <w:tc>
          <w:tcPr>
            <w:tcW w:w="0" w:type="auto"/>
            <w:hideMark/>
          </w:tcPr>
          <w:p w14:paraId="1BB7B4A9" w14:textId="77777777" w:rsidR="008A560D" w:rsidRPr="008A560D" w:rsidRDefault="008A560D" w:rsidP="008A560D">
            <w:r w:rsidRPr="008A560D">
              <w:t>6</w:t>
            </w:r>
          </w:p>
        </w:tc>
      </w:tr>
      <w:tr w:rsidR="008A560D" w:rsidRPr="008A560D" w14:paraId="28D6D702" w14:textId="77777777" w:rsidTr="00E67592">
        <w:tc>
          <w:tcPr>
            <w:tcW w:w="0" w:type="auto"/>
            <w:hideMark/>
          </w:tcPr>
          <w:p w14:paraId="4CE5D477" w14:textId="42C94F95" w:rsidR="008A560D" w:rsidRPr="008A560D" w:rsidRDefault="008A560D" w:rsidP="008A560D">
            <w:r w:rsidRPr="0020794B">
              <w:t>32</w:t>
            </w:r>
          </w:p>
        </w:tc>
        <w:tc>
          <w:tcPr>
            <w:tcW w:w="0" w:type="auto"/>
            <w:hideMark/>
          </w:tcPr>
          <w:p w14:paraId="2814C667" w14:textId="77777777" w:rsidR="008A560D" w:rsidRPr="008A560D" w:rsidRDefault="008A560D" w:rsidP="008A560D">
            <w:r w:rsidRPr="008A560D">
              <w:t>72/F</w:t>
            </w:r>
          </w:p>
        </w:tc>
        <w:tc>
          <w:tcPr>
            <w:tcW w:w="0" w:type="auto"/>
            <w:hideMark/>
          </w:tcPr>
          <w:p w14:paraId="400C29D8" w14:textId="77777777" w:rsidR="008A560D" w:rsidRPr="008A560D" w:rsidRDefault="008A560D" w:rsidP="008A560D">
            <w:r w:rsidRPr="008A560D">
              <w:t>NA</w:t>
            </w:r>
          </w:p>
        </w:tc>
        <w:tc>
          <w:tcPr>
            <w:tcW w:w="0" w:type="auto"/>
            <w:hideMark/>
          </w:tcPr>
          <w:p w14:paraId="2DAE27CD" w14:textId="77777777" w:rsidR="008A560D" w:rsidRPr="008A560D" w:rsidRDefault="008A560D" w:rsidP="008A560D">
            <w:r w:rsidRPr="008A560D">
              <w:t xml:space="preserve">NA </w:t>
            </w:r>
            <w:proofErr w:type="spellStart"/>
            <w:r w:rsidRPr="008A560D">
              <w:t>NA</w:t>
            </w:r>
            <w:proofErr w:type="spellEnd"/>
          </w:p>
        </w:tc>
        <w:tc>
          <w:tcPr>
            <w:tcW w:w="0" w:type="auto"/>
            <w:hideMark/>
          </w:tcPr>
          <w:p w14:paraId="0D399F45" w14:textId="77777777" w:rsidR="008A560D" w:rsidRPr="008A560D" w:rsidRDefault="008A560D" w:rsidP="008A560D">
            <w:r w:rsidRPr="008A560D">
              <w:t>NA</w:t>
            </w:r>
          </w:p>
        </w:tc>
        <w:tc>
          <w:tcPr>
            <w:tcW w:w="0" w:type="auto"/>
            <w:hideMark/>
          </w:tcPr>
          <w:p w14:paraId="769FCB97" w14:textId="77777777" w:rsidR="008A560D" w:rsidRPr="008A560D" w:rsidRDefault="008A560D" w:rsidP="008A560D">
            <w:r w:rsidRPr="008A560D">
              <w:t>Right TS, right jugular bulb</w:t>
            </w:r>
          </w:p>
        </w:tc>
        <w:tc>
          <w:tcPr>
            <w:tcW w:w="0" w:type="auto"/>
            <w:hideMark/>
          </w:tcPr>
          <w:p w14:paraId="6B526287" w14:textId="77777777" w:rsidR="008A560D" w:rsidRPr="008A560D" w:rsidRDefault="008A560D" w:rsidP="008A560D">
            <w:r w:rsidRPr="008A560D">
              <w:t>NA</w:t>
            </w:r>
          </w:p>
        </w:tc>
        <w:tc>
          <w:tcPr>
            <w:tcW w:w="0" w:type="auto"/>
            <w:hideMark/>
          </w:tcPr>
          <w:p w14:paraId="529ACCDA" w14:textId="77777777" w:rsidR="008A560D" w:rsidRPr="008A560D" w:rsidRDefault="008A560D" w:rsidP="008A560D">
            <w:r w:rsidRPr="008A560D">
              <w:rPr>
                <w:b/>
                <w:bCs/>
              </w:rPr>
              <w:t>&gt;35</w:t>
            </w:r>
          </w:p>
        </w:tc>
        <w:tc>
          <w:tcPr>
            <w:tcW w:w="0" w:type="auto"/>
            <w:hideMark/>
          </w:tcPr>
          <w:p w14:paraId="17B1B21F" w14:textId="77777777" w:rsidR="008A560D" w:rsidRPr="008A560D" w:rsidRDefault="008A560D" w:rsidP="008A560D">
            <w:r w:rsidRPr="008A560D">
              <w:rPr>
                <w:b/>
                <w:bCs/>
              </w:rPr>
              <w:t>8.56</w:t>
            </w:r>
          </w:p>
        </w:tc>
        <w:tc>
          <w:tcPr>
            <w:tcW w:w="0" w:type="auto"/>
            <w:hideMark/>
          </w:tcPr>
          <w:p w14:paraId="170B0A75" w14:textId="77777777" w:rsidR="008A560D" w:rsidRPr="008A560D" w:rsidRDefault="008A560D" w:rsidP="008A560D">
            <w:r w:rsidRPr="008A560D">
              <w:t>NA</w:t>
            </w:r>
          </w:p>
        </w:tc>
        <w:tc>
          <w:tcPr>
            <w:tcW w:w="0" w:type="auto"/>
            <w:hideMark/>
          </w:tcPr>
          <w:p w14:paraId="1D9CF104" w14:textId="77777777" w:rsidR="008A560D" w:rsidRPr="008A560D" w:rsidRDefault="008A560D" w:rsidP="008A560D">
            <w:r w:rsidRPr="008A560D">
              <w:t>NA</w:t>
            </w:r>
          </w:p>
        </w:tc>
      </w:tr>
      <w:tr w:rsidR="008A560D" w:rsidRPr="008A560D" w14:paraId="6CBEE0C9" w14:textId="77777777" w:rsidTr="00E67592">
        <w:tc>
          <w:tcPr>
            <w:tcW w:w="0" w:type="auto"/>
            <w:hideMark/>
          </w:tcPr>
          <w:p w14:paraId="5503362D" w14:textId="77777777" w:rsidR="008A560D" w:rsidRPr="008A560D" w:rsidRDefault="008A560D" w:rsidP="008A560D">
            <w:r w:rsidRPr="008A560D">
              <w:t>Present case</w:t>
            </w:r>
          </w:p>
        </w:tc>
        <w:tc>
          <w:tcPr>
            <w:tcW w:w="0" w:type="auto"/>
            <w:hideMark/>
          </w:tcPr>
          <w:p w14:paraId="77423D01" w14:textId="77777777" w:rsidR="008A560D" w:rsidRPr="008A560D" w:rsidRDefault="008A560D" w:rsidP="008A560D">
            <w:r w:rsidRPr="008A560D">
              <w:t>38/F</w:t>
            </w:r>
          </w:p>
        </w:tc>
        <w:tc>
          <w:tcPr>
            <w:tcW w:w="0" w:type="auto"/>
            <w:hideMark/>
          </w:tcPr>
          <w:p w14:paraId="432B3557" w14:textId="77777777" w:rsidR="008A560D" w:rsidRPr="008A560D" w:rsidRDefault="008A560D" w:rsidP="008A560D">
            <w:r w:rsidRPr="008A560D">
              <w:t>Headache, AMS</w:t>
            </w:r>
          </w:p>
        </w:tc>
        <w:tc>
          <w:tcPr>
            <w:tcW w:w="0" w:type="auto"/>
            <w:hideMark/>
          </w:tcPr>
          <w:p w14:paraId="6BAA2CAF" w14:textId="77777777" w:rsidR="008A560D" w:rsidRPr="008A560D" w:rsidRDefault="008A560D" w:rsidP="008A560D">
            <w:r w:rsidRPr="008A560D">
              <w:t>7 d Mild</w:t>
            </w:r>
          </w:p>
        </w:tc>
        <w:tc>
          <w:tcPr>
            <w:tcW w:w="0" w:type="auto"/>
            <w:hideMark/>
          </w:tcPr>
          <w:p w14:paraId="7A812CDB" w14:textId="77777777" w:rsidR="008A560D" w:rsidRPr="008A560D" w:rsidRDefault="008A560D" w:rsidP="008A560D">
            <w:r w:rsidRPr="008A560D">
              <w:t xml:space="preserve">Migraine Vitamin B12 and D deficiency IBD </w:t>
            </w:r>
            <w:proofErr w:type="spellStart"/>
            <w:r w:rsidRPr="008A560D">
              <w:t>Hx</w:t>
            </w:r>
            <w:proofErr w:type="spellEnd"/>
            <w:r w:rsidRPr="008A560D">
              <w:t xml:space="preserve"> of DVT/PE</w:t>
            </w:r>
          </w:p>
        </w:tc>
        <w:tc>
          <w:tcPr>
            <w:tcW w:w="0" w:type="auto"/>
            <w:hideMark/>
          </w:tcPr>
          <w:p w14:paraId="48A2D45B" w14:textId="77777777" w:rsidR="008A560D" w:rsidRPr="008A560D" w:rsidRDefault="008A560D" w:rsidP="008A560D">
            <w:r w:rsidRPr="008A560D">
              <w:t>Bilateral ICVs, right BVR, VOG, STS, torcula, right TS, SS, IJV</w:t>
            </w:r>
          </w:p>
        </w:tc>
        <w:tc>
          <w:tcPr>
            <w:tcW w:w="0" w:type="auto"/>
            <w:hideMark/>
          </w:tcPr>
          <w:p w14:paraId="29B97835" w14:textId="77777777" w:rsidR="008A560D" w:rsidRPr="008A560D" w:rsidRDefault="008A560D" w:rsidP="008A560D">
            <w:r w:rsidRPr="008A560D">
              <w:t>Bilateral basal ganglia, thalami and hippocampal edema, venous infarcts, mild hydrocephalus</w:t>
            </w:r>
          </w:p>
        </w:tc>
        <w:tc>
          <w:tcPr>
            <w:tcW w:w="0" w:type="auto"/>
            <w:hideMark/>
          </w:tcPr>
          <w:p w14:paraId="4B45583A" w14:textId="77777777" w:rsidR="008A560D" w:rsidRPr="008A560D" w:rsidRDefault="008A560D" w:rsidP="008A560D">
            <w:r w:rsidRPr="008A560D">
              <w:t>2.27</w:t>
            </w:r>
          </w:p>
        </w:tc>
        <w:tc>
          <w:tcPr>
            <w:tcW w:w="0" w:type="auto"/>
            <w:hideMark/>
          </w:tcPr>
          <w:p w14:paraId="3E569425" w14:textId="77777777" w:rsidR="008A560D" w:rsidRPr="008A560D" w:rsidRDefault="008A560D" w:rsidP="008A560D">
            <w:r w:rsidRPr="008A560D">
              <w:t>4.82</w:t>
            </w:r>
          </w:p>
        </w:tc>
        <w:tc>
          <w:tcPr>
            <w:tcW w:w="0" w:type="auto"/>
            <w:hideMark/>
          </w:tcPr>
          <w:p w14:paraId="1A7E1893" w14:textId="77777777" w:rsidR="008A560D" w:rsidRPr="008A560D" w:rsidRDefault="008A560D" w:rsidP="008A560D">
            <w:r w:rsidRPr="008A560D">
              <w:t>LMWH EVD</w:t>
            </w:r>
          </w:p>
        </w:tc>
        <w:tc>
          <w:tcPr>
            <w:tcW w:w="0" w:type="auto"/>
            <w:hideMark/>
          </w:tcPr>
          <w:p w14:paraId="72817DAA" w14:textId="77777777" w:rsidR="008A560D" w:rsidRPr="008A560D" w:rsidRDefault="008A560D" w:rsidP="008A560D">
            <w:r w:rsidRPr="008A560D">
              <w:t>1</w:t>
            </w:r>
          </w:p>
        </w:tc>
      </w:tr>
    </w:tbl>
    <w:p w14:paraId="4ADA1F02" w14:textId="77777777" w:rsidR="008A560D" w:rsidRPr="008A560D" w:rsidRDefault="008A560D" w:rsidP="00E67592">
      <w:pPr>
        <w:pStyle w:val="NoSpacing"/>
      </w:pPr>
      <w:r w:rsidRPr="008A560D">
        <w:t>Bold values indicate higher than normal range.</w:t>
      </w:r>
    </w:p>
    <w:p w14:paraId="2CE47841" w14:textId="77777777" w:rsidR="008A560D" w:rsidRPr="008A560D" w:rsidRDefault="008A560D" w:rsidP="00E67592">
      <w:pPr>
        <w:pStyle w:val="NoSpacing"/>
      </w:pPr>
      <w:r w:rsidRPr="008A560D">
        <w:rPr>
          <w:vertAlign w:val="superscript"/>
        </w:rPr>
        <w:t>*</w:t>
      </w:r>
      <w:r w:rsidRPr="008A560D">
        <w:t>Onset of COVID-19 symptoms to CVST symptoms.</w:t>
      </w:r>
    </w:p>
    <w:p w14:paraId="53E61800" w14:textId="1901B759" w:rsidR="008A560D" w:rsidRPr="008A560D" w:rsidRDefault="008A560D" w:rsidP="00E67592">
      <w:pPr>
        <w:pStyle w:val="NoSpacing"/>
      </w:pPr>
      <w:r w:rsidRPr="008A560D">
        <w:rPr>
          <w:vertAlign w:val="superscript"/>
        </w:rPr>
        <w:t>†</w:t>
      </w:r>
      <w:r w:rsidRPr="008A560D">
        <w:t>Wu and McGoogan.</w:t>
      </w:r>
      <w:r w:rsidRPr="0020794B">
        <w:rPr>
          <w:vertAlign w:val="superscript"/>
        </w:rPr>
        <w:t>33</w:t>
      </w:r>
    </w:p>
    <w:p w14:paraId="3D338F4B" w14:textId="77777777" w:rsidR="008A560D" w:rsidRPr="008A560D" w:rsidRDefault="008A560D" w:rsidP="00E67592">
      <w:pPr>
        <w:pStyle w:val="NoSpacing"/>
      </w:pPr>
      <w:r w:rsidRPr="008A560D">
        <w:rPr>
          <w:vertAlign w:val="superscript"/>
        </w:rPr>
        <w:t>‡</w:t>
      </w:r>
      <w:r w:rsidRPr="008A560D">
        <w:t>Died from respiratory failure secondary to critical COVID-19 infection.</w:t>
      </w:r>
    </w:p>
    <w:p w14:paraId="7E0CFB2C" w14:textId="77777777" w:rsidR="008A560D" w:rsidRPr="008A560D" w:rsidRDefault="008A560D" w:rsidP="00E67592">
      <w:pPr>
        <w:pStyle w:val="NoSpacing"/>
      </w:pPr>
      <w:r w:rsidRPr="008A560D">
        <w:rPr>
          <w:vertAlign w:val="superscript"/>
        </w:rPr>
        <w:t>§</w:t>
      </w:r>
      <w:r w:rsidRPr="008A560D">
        <w:t>Negative COVID-19 status at CVST presentation.</w:t>
      </w:r>
    </w:p>
    <w:p w14:paraId="530CB966" w14:textId="77777777" w:rsidR="008A560D" w:rsidRPr="008A560D" w:rsidRDefault="008A560D" w:rsidP="00E67592">
      <w:pPr>
        <w:pStyle w:val="NoSpacing"/>
      </w:pPr>
      <w:r w:rsidRPr="008A560D">
        <w:rPr>
          <w:rFonts w:ascii="Cambria Math" w:hAnsi="Cambria Math" w:cs="Cambria Math"/>
          <w:vertAlign w:val="superscript"/>
        </w:rPr>
        <w:t>∥</w:t>
      </w:r>
      <w:r w:rsidRPr="008A560D">
        <w:t>Probably died from combination with massive ischemic strokes.</w:t>
      </w:r>
    </w:p>
    <w:p w14:paraId="2A3165FB" w14:textId="77777777" w:rsidR="008A560D" w:rsidRDefault="008A560D" w:rsidP="00210899">
      <w:pPr>
        <w:pStyle w:val="NoSpacing"/>
      </w:pPr>
      <w:r w:rsidRPr="008A560D">
        <w:t xml:space="preserve">ACA indicates anterior cerebral artery; AMS, altered mental status; BVR, Basal vein of Rosenthal; d/c, discharge; CVST, cerebral venous sinus thrombosis; d, day; DM, diabetes mellitus; DVT, deep vein thrombosis; EVD, external ventricular drainage; F, female; FND, focal neurological deficit; HTN, hypertension; IBD, Inflammatory Bowel Disease; ICH, intracerebral hemorrhage; ICV, internal cerebral vein; IJV, internal jugular vein; IVH, intraventricular hemorrhage; LMWH, low molecular weighted heparin; M, male; MCA, middle cerebral artery; </w:t>
      </w:r>
      <w:proofErr w:type="spellStart"/>
      <w:r w:rsidRPr="008A560D">
        <w:t>mRS</w:t>
      </w:r>
      <w:proofErr w:type="spellEnd"/>
      <w:r w:rsidRPr="008A560D">
        <w:t>, modified-Rankin Scale; NA, not available; NS, not specified; OCP, oral contraceptive pill; PCOM, posterior communicating artery; PE, pulmonary embolism; SS, sigmoid sinus; SSS, superior sagittal sinus; STS, straight sinus; TS, transverse sinus; UFH, unfractionated heparin; VOG, vein of Galen; VWD, Von Willebrand disease.</w:t>
      </w:r>
    </w:p>
    <w:p w14:paraId="1AA46139" w14:textId="77777777" w:rsidR="00210899" w:rsidRDefault="00210899" w:rsidP="00210899">
      <w:pPr>
        <w:pStyle w:val="NoSpacing"/>
        <w:sectPr w:rsidR="00210899" w:rsidSect="00E67592">
          <w:pgSz w:w="15840" w:h="12240" w:orient="landscape"/>
          <w:pgMar w:top="1080" w:right="1080" w:bottom="1080" w:left="1080" w:header="720" w:footer="720" w:gutter="0"/>
          <w:cols w:space="720"/>
          <w:docGrid w:linePitch="360"/>
        </w:sectPr>
      </w:pPr>
    </w:p>
    <w:p w14:paraId="4422258D" w14:textId="5A03F1C2" w:rsidR="008A560D" w:rsidRPr="008A560D" w:rsidRDefault="008A560D" w:rsidP="008A560D">
      <w:r w:rsidRPr="008A560D">
        <w:t>The mean age was 51.8±18.2 years (range: 17 to 81), 24 patients (56%) were male. Table </w:t>
      </w:r>
      <w:r w:rsidRPr="0020794B">
        <w:t>​Table3</w:t>
      </w:r>
      <w:r w:rsidRPr="008A560D">
        <w:t> summarizes clinical features, risk factors, and radiographic findings. The mean time of CVST diagnosis was 15.6±23.7 days after onset of COVID-19 symptoms (range −1 d to 120 d). Five patients (15%) had CVST as their first clinical manifestation of COVID-19 disease and 5 patients (15%) developed CVST during recovery phase of disease (negative COVID-19 test at the time of presentation with CVST). Twenty-eight patients (85%) presented within 1 week after developing symptoms and 22 patients (67%) presented within 24 hours. The most common presentations were altered mental status (56%) and headache (49%) followed by focal neurological deficit (41%) and seizure (24%). Fourteen patients (44%) had identified thrombotic risk factors, the common risk factors included obesity, hematological disease, oral contraceptive use, and immobilization, and 1 patient had pulmonary embolism and superior vena cava thrombus. Two had concurrent large vessel occlusion arterial strokes in addition to CVST. One patient had embolic stroke prior CVST onset.</w:t>
      </w:r>
    </w:p>
    <w:p w14:paraId="4F98C131" w14:textId="2D8DCCF3" w:rsidR="008A560D" w:rsidRPr="008A560D" w:rsidRDefault="008A560D" w:rsidP="00210899">
      <w:pPr>
        <w:pStyle w:val="NoSpacing"/>
      </w:pPr>
      <w:r w:rsidRPr="008A560D">
        <w:t>TABLE 3</w:t>
      </w:r>
      <w:r w:rsidR="00210899">
        <w:t xml:space="preserve"> </w:t>
      </w:r>
      <w:r w:rsidRPr="008A560D">
        <w:t>Summary of Clinical Presentations, COVID-19 Severity, Thrombotic Risk Factors and Imaging Findings of CVST Associated With COVID-19 Patients</w:t>
      </w:r>
    </w:p>
    <w:tbl>
      <w:tblPr>
        <w:tblStyle w:val="TableGrid"/>
        <w:tblW w:w="0" w:type="auto"/>
        <w:tblLook w:val="04A0" w:firstRow="1" w:lastRow="0" w:firstColumn="1" w:lastColumn="0" w:noHBand="0" w:noVBand="1"/>
      </w:tblPr>
      <w:tblGrid>
        <w:gridCol w:w="5200"/>
        <w:gridCol w:w="846"/>
      </w:tblGrid>
      <w:tr w:rsidR="00210899" w:rsidRPr="008A560D" w14:paraId="3755A26C" w14:textId="77777777" w:rsidTr="008F19DA">
        <w:tc>
          <w:tcPr>
            <w:tcW w:w="0" w:type="auto"/>
            <w:hideMark/>
          </w:tcPr>
          <w:p w14:paraId="456A1CA4" w14:textId="77777777" w:rsidR="00210899" w:rsidRPr="008A560D" w:rsidRDefault="00210899" w:rsidP="008A560D">
            <w:r w:rsidRPr="008A560D">
              <w:t>Presenting symptoms (N=41), n (%)</w:t>
            </w:r>
          </w:p>
        </w:tc>
        <w:tc>
          <w:tcPr>
            <w:tcW w:w="0" w:type="auto"/>
          </w:tcPr>
          <w:p w14:paraId="32385D07" w14:textId="74DC605F" w:rsidR="00210899" w:rsidRPr="008A560D" w:rsidRDefault="00210899" w:rsidP="008A560D"/>
        </w:tc>
      </w:tr>
      <w:tr w:rsidR="008A560D" w:rsidRPr="008A560D" w14:paraId="4712056F" w14:textId="77777777" w:rsidTr="00210899">
        <w:tc>
          <w:tcPr>
            <w:tcW w:w="0" w:type="auto"/>
            <w:hideMark/>
          </w:tcPr>
          <w:p w14:paraId="6B44CAA5" w14:textId="77777777" w:rsidR="008A560D" w:rsidRPr="008A560D" w:rsidRDefault="008A560D" w:rsidP="008A560D">
            <w:r w:rsidRPr="008A560D">
              <w:t> </w:t>
            </w:r>
            <w:r w:rsidRPr="008A560D">
              <w:t>Altered mental status</w:t>
            </w:r>
          </w:p>
        </w:tc>
        <w:tc>
          <w:tcPr>
            <w:tcW w:w="0" w:type="auto"/>
            <w:hideMark/>
          </w:tcPr>
          <w:p w14:paraId="491F0BBC" w14:textId="77777777" w:rsidR="008A560D" w:rsidRPr="008A560D" w:rsidRDefault="008A560D" w:rsidP="008A560D">
            <w:r w:rsidRPr="008A560D">
              <w:t>23 (56)</w:t>
            </w:r>
          </w:p>
        </w:tc>
      </w:tr>
      <w:tr w:rsidR="008A560D" w:rsidRPr="008A560D" w14:paraId="3A94EE18" w14:textId="77777777" w:rsidTr="00210899">
        <w:tc>
          <w:tcPr>
            <w:tcW w:w="0" w:type="auto"/>
            <w:hideMark/>
          </w:tcPr>
          <w:p w14:paraId="196760DF" w14:textId="77777777" w:rsidR="008A560D" w:rsidRPr="008A560D" w:rsidRDefault="008A560D" w:rsidP="008A560D">
            <w:r w:rsidRPr="008A560D">
              <w:t> </w:t>
            </w:r>
            <w:r w:rsidRPr="008A560D">
              <w:t>Headache</w:t>
            </w:r>
          </w:p>
        </w:tc>
        <w:tc>
          <w:tcPr>
            <w:tcW w:w="0" w:type="auto"/>
            <w:hideMark/>
          </w:tcPr>
          <w:p w14:paraId="2DFC13EB" w14:textId="77777777" w:rsidR="008A560D" w:rsidRPr="008A560D" w:rsidRDefault="008A560D" w:rsidP="008A560D">
            <w:r w:rsidRPr="008A560D">
              <w:t>20 (49)</w:t>
            </w:r>
          </w:p>
        </w:tc>
      </w:tr>
      <w:tr w:rsidR="008A560D" w:rsidRPr="008A560D" w14:paraId="3C43F96F" w14:textId="77777777" w:rsidTr="00210899">
        <w:tc>
          <w:tcPr>
            <w:tcW w:w="0" w:type="auto"/>
            <w:hideMark/>
          </w:tcPr>
          <w:p w14:paraId="7E7EF2BF" w14:textId="77777777" w:rsidR="008A560D" w:rsidRPr="008A560D" w:rsidRDefault="008A560D" w:rsidP="008A560D">
            <w:r w:rsidRPr="008A560D">
              <w:t> </w:t>
            </w:r>
            <w:r w:rsidRPr="008A560D">
              <w:t>Focal neurological deficit</w:t>
            </w:r>
          </w:p>
        </w:tc>
        <w:tc>
          <w:tcPr>
            <w:tcW w:w="0" w:type="auto"/>
            <w:hideMark/>
          </w:tcPr>
          <w:p w14:paraId="67337608" w14:textId="77777777" w:rsidR="008A560D" w:rsidRPr="008A560D" w:rsidRDefault="008A560D" w:rsidP="008A560D">
            <w:r w:rsidRPr="008A560D">
              <w:t>17 (41)</w:t>
            </w:r>
          </w:p>
        </w:tc>
      </w:tr>
      <w:tr w:rsidR="008A560D" w:rsidRPr="008A560D" w14:paraId="08C07114" w14:textId="77777777" w:rsidTr="00210899">
        <w:tc>
          <w:tcPr>
            <w:tcW w:w="0" w:type="auto"/>
            <w:hideMark/>
          </w:tcPr>
          <w:p w14:paraId="16C4D9B7" w14:textId="77777777" w:rsidR="008A560D" w:rsidRPr="008A560D" w:rsidRDefault="008A560D" w:rsidP="008A560D">
            <w:r w:rsidRPr="008A560D">
              <w:t> </w:t>
            </w:r>
            <w:r w:rsidRPr="008A560D">
              <w:t>Seizure</w:t>
            </w:r>
          </w:p>
        </w:tc>
        <w:tc>
          <w:tcPr>
            <w:tcW w:w="0" w:type="auto"/>
            <w:hideMark/>
          </w:tcPr>
          <w:p w14:paraId="18E0F269" w14:textId="77777777" w:rsidR="008A560D" w:rsidRPr="008A560D" w:rsidRDefault="008A560D" w:rsidP="008A560D">
            <w:r w:rsidRPr="008A560D">
              <w:t>10 (24)</w:t>
            </w:r>
          </w:p>
        </w:tc>
      </w:tr>
      <w:tr w:rsidR="00210899" w:rsidRPr="008A560D" w14:paraId="03BDC57F" w14:textId="77777777" w:rsidTr="00EB7F4E">
        <w:tc>
          <w:tcPr>
            <w:tcW w:w="0" w:type="auto"/>
            <w:hideMark/>
          </w:tcPr>
          <w:p w14:paraId="4062AFA3" w14:textId="2D04CD61" w:rsidR="00210899" w:rsidRPr="008A560D" w:rsidRDefault="00210899" w:rsidP="008A560D">
            <w:r w:rsidRPr="008A560D">
              <w:t>COVID-19 severity</w:t>
            </w:r>
            <w:r w:rsidRPr="0020794B">
              <w:rPr>
                <w:vertAlign w:val="superscript"/>
              </w:rPr>
              <w:t>33</w:t>
            </w:r>
            <w:r w:rsidRPr="008A560D">
              <w:t> (N=38), n (%)</w:t>
            </w:r>
          </w:p>
        </w:tc>
        <w:tc>
          <w:tcPr>
            <w:tcW w:w="0" w:type="auto"/>
          </w:tcPr>
          <w:p w14:paraId="59BEB1F4" w14:textId="201AD4CE" w:rsidR="00210899" w:rsidRPr="008A560D" w:rsidRDefault="00210899" w:rsidP="008A560D"/>
        </w:tc>
      </w:tr>
      <w:tr w:rsidR="008A560D" w:rsidRPr="008A560D" w14:paraId="07597EEC" w14:textId="77777777" w:rsidTr="00210899">
        <w:tc>
          <w:tcPr>
            <w:tcW w:w="0" w:type="auto"/>
            <w:hideMark/>
          </w:tcPr>
          <w:p w14:paraId="224E432C" w14:textId="77777777" w:rsidR="008A560D" w:rsidRPr="008A560D" w:rsidRDefault="008A560D" w:rsidP="008A560D">
            <w:r w:rsidRPr="008A560D">
              <w:t> </w:t>
            </w:r>
            <w:r w:rsidRPr="008A560D">
              <w:t>Mild</w:t>
            </w:r>
          </w:p>
        </w:tc>
        <w:tc>
          <w:tcPr>
            <w:tcW w:w="0" w:type="auto"/>
            <w:hideMark/>
          </w:tcPr>
          <w:p w14:paraId="2F73C501" w14:textId="77777777" w:rsidR="008A560D" w:rsidRPr="008A560D" w:rsidRDefault="008A560D" w:rsidP="008A560D">
            <w:r w:rsidRPr="008A560D">
              <w:t>19 (50)</w:t>
            </w:r>
          </w:p>
        </w:tc>
      </w:tr>
      <w:tr w:rsidR="008A560D" w:rsidRPr="008A560D" w14:paraId="6D7D4023" w14:textId="77777777" w:rsidTr="00210899">
        <w:tc>
          <w:tcPr>
            <w:tcW w:w="0" w:type="auto"/>
            <w:hideMark/>
          </w:tcPr>
          <w:p w14:paraId="0F66E91F" w14:textId="77777777" w:rsidR="008A560D" w:rsidRPr="008A560D" w:rsidRDefault="008A560D" w:rsidP="008A560D">
            <w:r w:rsidRPr="008A560D">
              <w:t> </w:t>
            </w:r>
            <w:r w:rsidRPr="008A560D">
              <w:t>Severe</w:t>
            </w:r>
          </w:p>
        </w:tc>
        <w:tc>
          <w:tcPr>
            <w:tcW w:w="0" w:type="auto"/>
            <w:hideMark/>
          </w:tcPr>
          <w:p w14:paraId="7A0A0560" w14:textId="77777777" w:rsidR="008A560D" w:rsidRPr="008A560D" w:rsidRDefault="008A560D" w:rsidP="008A560D">
            <w:r w:rsidRPr="008A560D">
              <w:t>8 (31)</w:t>
            </w:r>
          </w:p>
        </w:tc>
      </w:tr>
      <w:tr w:rsidR="008A560D" w:rsidRPr="008A560D" w14:paraId="39CC3095" w14:textId="77777777" w:rsidTr="00210899">
        <w:tc>
          <w:tcPr>
            <w:tcW w:w="0" w:type="auto"/>
            <w:hideMark/>
          </w:tcPr>
          <w:p w14:paraId="7912801D" w14:textId="77777777" w:rsidR="008A560D" w:rsidRPr="008A560D" w:rsidRDefault="008A560D" w:rsidP="008A560D">
            <w:r w:rsidRPr="008A560D">
              <w:t> </w:t>
            </w:r>
            <w:r w:rsidRPr="008A560D">
              <w:t>Critical</w:t>
            </w:r>
          </w:p>
        </w:tc>
        <w:tc>
          <w:tcPr>
            <w:tcW w:w="0" w:type="auto"/>
            <w:hideMark/>
          </w:tcPr>
          <w:p w14:paraId="55C9CD0C" w14:textId="77777777" w:rsidR="008A560D" w:rsidRPr="008A560D" w:rsidRDefault="008A560D" w:rsidP="008A560D">
            <w:r w:rsidRPr="008A560D">
              <w:t>11 (29)</w:t>
            </w:r>
          </w:p>
        </w:tc>
      </w:tr>
      <w:tr w:rsidR="008A560D" w:rsidRPr="008A560D" w14:paraId="07BB5EA4" w14:textId="77777777" w:rsidTr="00210899">
        <w:tc>
          <w:tcPr>
            <w:tcW w:w="0" w:type="auto"/>
            <w:hideMark/>
          </w:tcPr>
          <w:p w14:paraId="69709B32" w14:textId="77777777" w:rsidR="008A560D" w:rsidRPr="008A560D" w:rsidRDefault="008A560D" w:rsidP="008A560D">
            <w:r w:rsidRPr="008A560D">
              <w:t>Thrombotic risk factors (N=32), n (%)</w:t>
            </w:r>
          </w:p>
        </w:tc>
        <w:tc>
          <w:tcPr>
            <w:tcW w:w="0" w:type="auto"/>
            <w:hideMark/>
          </w:tcPr>
          <w:p w14:paraId="1FFEA98E" w14:textId="77777777" w:rsidR="008A560D" w:rsidRPr="008A560D" w:rsidRDefault="008A560D" w:rsidP="008A560D">
            <w:r w:rsidRPr="008A560D">
              <w:t>14 (44)</w:t>
            </w:r>
          </w:p>
        </w:tc>
      </w:tr>
      <w:tr w:rsidR="008A560D" w:rsidRPr="008A560D" w14:paraId="0E68A810" w14:textId="77777777" w:rsidTr="00210899">
        <w:tc>
          <w:tcPr>
            <w:tcW w:w="0" w:type="auto"/>
            <w:hideMark/>
          </w:tcPr>
          <w:p w14:paraId="3A2A79F1" w14:textId="77777777" w:rsidR="008A560D" w:rsidRPr="008A560D" w:rsidRDefault="008A560D" w:rsidP="008A560D">
            <w:r w:rsidRPr="008A560D">
              <w:t> </w:t>
            </w:r>
            <w:r w:rsidRPr="008A560D">
              <w:t>Obesity</w:t>
            </w:r>
          </w:p>
        </w:tc>
        <w:tc>
          <w:tcPr>
            <w:tcW w:w="0" w:type="auto"/>
            <w:hideMark/>
          </w:tcPr>
          <w:p w14:paraId="0A94ED84" w14:textId="77777777" w:rsidR="008A560D" w:rsidRPr="008A560D" w:rsidRDefault="008A560D" w:rsidP="008A560D">
            <w:r w:rsidRPr="008A560D">
              <w:t>4 (13)</w:t>
            </w:r>
          </w:p>
        </w:tc>
      </w:tr>
      <w:tr w:rsidR="008A560D" w:rsidRPr="008A560D" w14:paraId="30F226E0" w14:textId="77777777" w:rsidTr="00210899">
        <w:tc>
          <w:tcPr>
            <w:tcW w:w="0" w:type="auto"/>
            <w:hideMark/>
          </w:tcPr>
          <w:p w14:paraId="60042FBF" w14:textId="77777777" w:rsidR="008A560D" w:rsidRPr="008A560D" w:rsidRDefault="008A560D" w:rsidP="008A560D">
            <w:r w:rsidRPr="008A560D">
              <w:t> </w:t>
            </w:r>
            <w:r w:rsidRPr="008A560D">
              <w:t>Hematological disease</w:t>
            </w:r>
          </w:p>
        </w:tc>
        <w:tc>
          <w:tcPr>
            <w:tcW w:w="0" w:type="auto"/>
            <w:hideMark/>
          </w:tcPr>
          <w:p w14:paraId="1BA8AC99" w14:textId="77777777" w:rsidR="008A560D" w:rsidRPr="008A560D" w:rsidRDefault="008A560D" w:rsidP="008A560D">
            <w:r w:rsidRPr="008A560D">
              <w:t>4 (13)</w:t>
            </w:r>
          </w:p>
        </w:tc>
      </w:tr>
      <w:tr w:rsidR="008A560D" w:rsidRPr="008A560D" w14:paraId="49058F75" w14:textId="77777777" w:rsidTr="00210899">
        <w:tc>
          <w:tcPr>
            <w:tcW w:w="0" w:type="auto"/>
            <w:hideMark/>
          </w:tcPr>
          <w:p w14:paraId="54CA292E" w14:textId="77777777" w:rsidR="008A560D" w:rsidRPr="008A560D" w:rsidRDefault="008A560D" w:rsidP="008A560D">
            <w:r w:rsidRPr="008A560D">
              <w:t> </w:t>
            </w:r>
            <w:r w:rsidRPr="008A560D">
              <w:t>OCP</w:t>
            </w:r>
          </w:p>
        </w:tc>
        <w:tc>
          <w:tcPr>
            <w:tcW w:w="0" w:type="auto"/>
            <w:hideMark/>
          </w:tcPr>
          <w:p w14:paraId="6A9AA053" w14:textId="77777777" w:rsidR="008A560D" w:rsidRPr="008A560D" w:rsidRDefault="008A560D" w:rsidP="008A560D">
            <w:r w:rsidRPr="008A560D">
              <w:t>3 (9)</w:t>
            </w:r>
          </w:p>
        </w:tc>
      </w:tr>
      <w:tr w:rsidR="008A560D" w:rsidRPr="008A560D" w14:paraId="337D6305" w14:textId="77777777" w:rsidTr="00210899">
        <w:tc>
          <w:tcPr>
            <w:tcW w:w="0" w:type="auto"/>
            <w:hideMark/>
          </w:tcPr>
          <w:p w14:paraId="755D4648" w14:textId="77777777" w:rsidR="008A560D" w:rsidRPr="008A560D" w:rsidRDefault="008A560D" w:rsidP="008A560D">
            <w:r w:rsidRPr="008A560D">
              <w:t> </w:t>
            </w:r>
            <w:r w:rsidRPr="008A560D">
              <w:t>Immobilization</w:t>
            </w:r>
          </w:p>
        </w:tc>
        <w:tc>
          <w:tcPr>
            <w:tcW w:w="0" w:type="auto"/>
            <w:hideMark/>
          </w:tcPr>
          <w:p w14:paraId="165E1CA3" w14:textId="77777777" w:rsidR="008A560D" w:rsidRPr="008A560D" w:rsidRDefault="008A560D" w:rsidP="008A560D">
            <w:r w:rsidRPr="008A560D">
              <w:t>3 (9)</w:t>
            </w:r>
          </w:p>
        </w:tc>
      </w:tr>
      <w:tr w:rsidR="008A560D" w:rsidRPr="008A560D" w14:paraId="14425F8F" w14:textId="77777777" w:rsidTr="00210899">
        <w:tc>
          <w:tcPr>
            <w:tcW w:w="0" w:type="auto"/>
            <w:hideMark/>
          </w:tcPr>
          <w:p w14:paraId="6C4C8D6E" w14:textId="77777777" w:rsidR="008A560D" w:rsidRPr="008A560D" w:rsidRDefault="008A560D" w:rsidP="008A560D">
            <w:r w:rsidRPr="008A560D">
              <w:t> </w:t>
            </w:r>
            <w:r w:rsidRPr="008A560D">
              <w:t>Inflammatory bowel disease</w:t>
            </w:r>
          </w:p>
        </w:tc>
        <w:tc>
          <w:tcPr>
            <w:tcW w:w="0" w:type="auto"/>
            <w:hideMark/>
          </w:tcPr>
          <w:p w14:paraId="4FDAB443" w14:textId="77777777" w:rsidR="008A560D" w:rsidRPr="008A560D" w:rsidRDefault="008A560D" w:rsidP="008A560D">
            <w:r w:rsidRPr="008A560D">
              <w:t>2 (6)</w:t>
            </w:r>
          </w:p>
        </w:tc>
      </w:tr>
      <w:tr w:rsidR="008A560D" w:rsidRPr="008A560D" w14:paraId="2EC853C3" w14:textId="77777777" w:rsidTr="00210899">
        <w:tc>
          <w:tcPr>
            <w:tcW w:w="0" w:type="auto"/>
            <w:hideMark/>
          </w:tcPr>
          <w:p w14:paraId="5158B608" w14:textId="77777777" w:rsidR="008A560D" w:rsidRPr="008A560D" w:rsidRDefault="008A560D" w:rsidP="008A560D">
            <w:r w:rsidRPr="008A560D">
              <w:t> </w:t>
            </w:r>
            <w:r w:rsidRPr="008A560D">
              <w:t>Dehydration</w:t>
            </w:r>
          </w:p>
        </w:tc>
        <w:tc>
          <w:tcPr>
            <w:tcW w:w="0" w:type="auto"/>
            <w:hideMark/>
          </w:tcPr>
          <w:p w14:paraId="534C3CE1" w14:textId="77777777" w:rsidR="008A560D" w:rsidRPr="008A560D" w:rsidRDefault="008A560D" w:rsidP="008A560D">
            <w:r w:rsidRPr="008A560D">
              <w:t>1 (3)</w:t>
            </w:r>
          </w:p>
        </w:tc>
      </w:tr>
      <w:tr w:rsidR="008A560D" w:rsidRPr="008A560D" w14:paraId="2A21A4EE" w14:textId="77777777" w:rsidTr="00210899">
        <w:tc>
          <w:tcPr>
            <w:tcW w:w="0" w:type="auto"/>
            <w:hideMark/>
          </w:tcPr>
          <w:p w14:paraId="56423961" w14:textId="77777777" w:rsidR="008A560D" w:rsidRPr="008A560D" w:rsidRDefault="008A560D" w:rsidP="008A560D">
            <w:r w:rsidRPr="008A560D">
              <w:t> </w:t>
            </w:r>
            <w:r w:rsidRPr="008A560D">
              <w:t>Hormone replacement therapy</w:t>
            </w:r>
          </w:p>
        </w:tc>
        <w:tc>
          <w:tcPr>
            <w:tcW w:w="0" w:type="auto"/>
            <w:hideMark/>
          </w:tcPr>
          <w:p w14:paraId="45A01A66" w14:textId="77777777" w:rsidR="008A560D" w:rsidRPr="008A560D" w:rsidRDefault="008A560D" w:rsidP="008A560D">
            <w:r w:rsidRPr="008A560D">
              <w:t>1 (3)</w:t>
            </w:r>
          </w:p>
        </w:tc>
      </w:tr>
      <w:tr w:rsidR="00210899" w:rsidRPr="008A560D" w14:paraId="73D70A46" w14:textId="77777777" w:rsidTr="006D4516">
        <w:tc>
          <w:tcPr>
            <w:tcW w:w="0" w:type="auto"/>
            <w:hideMark/>
          </w:tcPr>
          <w:p w14:paraId="449AC303" w14:textId="77777777" w:rsidR="00210899" w:rsidRPr="008A560D" w:rsidRDefault="00210899" w:rsidP="008A560D">
            <w:r w:rsidRPr="008A560D">
              <w:t>Radiologic findings (N=38), n (%)</w:t>
            </w:r>
          </w:p>
        </w:tc>
        <w:tc>
          <w:tcPr>
            <w:tcW w:w="0" w:type="auto"/>
          </w:tcPr>
          <w:p w14:paraId="67C10B2F" w14:textId="27B42276" w:rsidR="00210899" w:rsidRPr="008A560D" w:rsidRDefault="00210899" w:rsidP="008A560D"/>
        </w:tc>
      </w:tr>
      <w:tr w:rsidR="00210899" w:rsidRPr="008A560D" w14:paraId="1A3B09C6" w14:textId="77777777" w:rsidTr="00717C06">
        <w:tc>
          <w:tcPr>
            <w:tcW w:w="0" w:type="auto"/>
            <w:hideMark/>
          </w:tcPr>
          <w:p w14:paraId="3C57F544" w14:textId="77777777" w:rsidR="00210899" w:rsidRPr="008A560D" w:rsidRDefault="00210899" w:rsidP="008A560D">
            <w:r w:rsidRPr="008A560D">
              <w:t> </w:t>
            </w:r>
            <w:r w:rsidRPr="008A560D">
              <w:t>Sinus/vein involvement</w:t>
            </w:r>
          </w:p>
        </w:tc>
        <w:tc>
          <w:tcPr>
            <w:tcW w:w="0" w:type="auto"/>
          </w:tcPr>
          <w:p w14:paraId="1BB21778" w14:textId="50ED580E" w:rsidR="00210899" w:rsidRPr="008A560D" w:rsidRDefault="00210899" w:rsidP="008A560D"/>
        </w:tc>
      </w:tr>
      <w:tr w:rsidR="008A560D" w:rsidRPr="008A560D" w14:paraId="10D73D25" w14:textId="77777777" w:rsidTr="00210899">
        <w:tc>
          <w:tcPr>
            <w:tcW w:w="0" w:type="auto"/>
            <w:hideMark/>
          </w:tcPr>
          <w:p w14:paraId="65F2A6BA" w14:textId="77777777" w:rsidR="008A560D" w:rsidRPr="008A560D" w:rsidRDefault="008A560D" w:rsidP="008A560D">
            <w:r w:rsidRPr="008A560D">
              <w:t> </w:t>
            </w:r>
            <w:r w:rsidRPr="008A560D">
              <w:t> </w:t>
            </w:r>
            <w:r w:rsidRPr="008A560D">
              <w:t>Multiple</w:t>
            </w:r>
          </w:p>
        </w:tc>
        <w:tc>
          <w:tcPr>
            <w:tcW w:w="0" w:type="auto"/>
            <w:hideMark/>
          </w:tcPr>
          <w:p w14:paraId="28F31772" w14:textId="77777777" w:rsidR="008A560D" w:rsidRPr="008A560D" w:rsidRDefault="008A560D" w:rsidP="008A560D">
            <w:r w:rsidRPr="008A560D">
              <w:t>33 (87)</w:t>
            </w:r>
          </w:p>
        </w:tc>
      </w:tr>
      <w:tr w:rsidR="008A560D" w:rsidRPr="008A560D" w14:paraId="5ACCA362" w14:textId="77777777" w:rsidTr="00210899">
        <w:tc>
          <w:tcPr>
            <w:tcW w:w="0" w:type="auto"/>
            <w:hideMark/>
          </w:tcPr>
          <w:p w14:paraId="2C5167EB" w14:textId="77777777" w:rsidR="008A560D" w:rsidRPr="008A560D" w:rsidRDefault="008A560D" w:rsidP="008A560D">
            <w:r w:rsidRPr="008A560D">
              <w:t> </w:t>
            </w:r>
            <w:r w:rsidRPr="008A560D">
              <w:t> </w:t>
            </w:r>
            <w:r w:rsidRPr="008A560D">
              <w:t>Superficial venous system</w:t>
            </w:r>
          </w:p>
        </w:tc>
        <w:tc>
          <w:tcPr>
            <w:tcW w:w="0" w:type="auto"/>
            <w:hideMark/>
          </w:tcPr>
          <w:p w14:paraId="4A0C740B" w14:textId="77777777" w:rsidR="008A560D" w:rsidRPr="008A560D" w:rsidRDefault="008A560D" w:rsidP="008A560D">
            <w:r w:rsidRPr="008A560D">
              <w:t>23 (61)</w:t>
            </w:r>
          </w:p>
        </w:tc>
      </w:tr>
      <w:tr w:rsidR="008A560D" w:rsidRPr="008A560D" w14:paraId="79C3BDA3" w14:textId="77777777" w:rsidTr="00210899">
        <w:tc>
          <w:tcPr>
            <w:tcW w:w="0" w:type="auto"/>
            <w:hideMark/>
          </w:tcPr>
          <w:p w14:paraId="77A4DB30" w14:textId="77777777" w:rsidR="008A560D" w:rsidRPr="008A560D" w:rsidRDefault="008A560D" w:rsidP="008A560D">
            <w:r w:rsidRPr="008A560D">
              <w:t> </w:t>
            </w:r>
            <w:r w:rsidRPr="008A560D">
              <w:t> </w:t>
            </w:r>
            <w:r w:rsidRPr="008A560D">
              <w:t>Deep venous system</w:t>
            </w:r>
          </w:p>
        </w:tc>
        <w:tc>
          <w:tcPr>
            <w:tcW w:w="0" w:type="auto"/>
            <w:hideMark/>
          </w:tcPr>
          <w:p w14:paraId="0A79B28F" w14:textId="77777777" w:rsidR="008A560D" w:rsidRPr="008A560D" w:rsidRDefault="008A560D" w:rsidP="008A560D">
            <w:r w:rsidRPr="008A560D">
              <w:t>5 (13)</w:t>
            </w:r>
          </w:p>
        </w:tc>
      </w:tr>
      <w:tr w:rsidR="008A560D" w:rsidRPr="008A560D" w14:paraId="15F0772A" w14:textId="77777777" w:rsidTr="00210899">
        <w:tc>
          <w:tcPr>
            <w:tcW w:w="0" w:type="auto"/>
            <w:hideMark/>
          </w:tcPr>
          <w:p w14:paraId="654EFE10" w14:textId="77777777" w:rsidR="008A560D" w:rsidRPr="008A560D" w:rsidRDefault="008A560D" w:rsidP="008A560D">
            <w:r w:rsidRPr="008A560D">
              <w:t> </w:t>
            </w:r>
            <w:r w:rsidRPr="008A560D">
              <w:t> </w:t>
            </w:r>
            <w:r w:rsidRPr="008A560D">
              <w:t>Both superficial and deep venous systems</w:t>
            </w:r>
          </w:p>
        </w:tc>
        <w:tc>
          <w:tcPr>
            <w:tcW w:w="0" w:type="auto"/>
            <w:hideMark/>
          </w:tcPr>
          <w:p w14:paraId="2275A2BA" w14:textId="77777777" w:rsidR="008A560D" w:rsidRPr="008A560D" w:rsidRDefault="008A560D" w:rsidP="008A560D">
            <w:r w:rsidRPr="008A560D">
              <w:t>10 (26)</w:t>
            </w:r>
          </w:p>
        </w:tc>
      </w:tr>
      <w:tr w:rsidR="008A560D" w:rsidRPr="008A560D" w14:paraId="47330835" w14:textId="77777777" w:rsidTr="00210899">
        <w:tc>
          <w:tcPr>
            <w:tcW w:w="0" w:type="auto"/>
            <w:hideMark/>
          </w:tcPr>
          <w:p w14:paraId="45184592" w14:textId="77777777" w:rsidR="008A560D" w:rsidRPr="008A560D" w:rsidRDefault="008A560D" w:rsidP="008A560D">
            <w:r w:rsidRPr="008A560D">
              <w:t> </w:t>
            </w:r>
            <w:r w:rsidRPr="008A560D">
              <w:t> </w:t>
            </w:r>
            <w:r w:rsidRPr="008A560D">
              <w:t>Transverse sinus</w:t>
            </w:r>
          </w:p>
        </w:tc>
        <w:tc>
          <w:tcPr>
            <w:tcW w:w="0" w:type="auto"/>
            <w:hideMark/>
          </w:tcPr>
          <w:p w14:paraId="4F31DE89" w14:textId="77777777" w:rsidR="008A560D" w:rsidRPr="008A560D" w:rsidRDefault="008A560D" w:rsidP="008A560D">
            <w:r w:rsidRPr="008A560D">
              <w:t>24 (63)</w:t>
            </w:r>
          </w:p>
        </w:tc>
      </w:tr>
      <w:tr w:rsidR="008A560D" w:rsidRPr="008A560D" w14:paraId="4814C345" w14:textId="77777777" w:rsidTr="00210899">
        <w:tc>
          <w:tcPr>
            <w:tcW w:w="0" w:type="auto"/>
            <w:hideMark/>
          </w:tcPr>
          <w:p w14:paraId="0BCEBC50" w14:textId="77777777" w:rsidR="008A560D" w:rsidRPr="008A560D" w:rsidRDefault="008A560D" w:rsidP="008A560D">
            <w:r w:rsidRPr="008A560D">
              <w:t> </w:t>
            </w:r>
            <w:r w:rsidRPr="008A560D">
              <w:t> </w:t>
            </w:r>
            <w:r w:rsidRPr="008A560D">
              <w:t>Sigmoid sinus</w:t>
            </w:r>
          </w:p>
        </w:tc>
        <w:tc>
          <w:tcPr>
            <w:tcW w:w="0" w:type="auto"/>
            <w:hideMark/>
          </w:tcPr>
          <w:p w14:paraId="151B017D" w14:textId="77777777" w:rsidR="008A560D" w:rsidRPr="008A560D" w:rsidRDefault="008A560D" w:rsidP="008A560D">
            <w:r w:rsidRPr="008A560D">
              <w:t>16 (42)</w:t>
            </w:r>
          </w:p>
        </w:tc>
      </w:tr>
      <w:tr w:rsidR="008A560D" w:rsidRPr="008A560D" w14:paraId="32AF87B7" w14:textId="77777777" w:rsidTr="00210899">
        <w:tc>
          <w:tcPr>
            <w:tcW w:w="0" w:type="auto"/>
            <w:hideMark/>
          </w:tcPr>
          <w:p w14:paraId="5F940402" w14:textId="77777777" w:rsidR="008A560D" w:rsidRPr="008A560D" w:rsidRDefault="008A560D" w:rsidP="008A560D">
            <w:r w:rsidRPr="008A560D">
              <w:t> </w:t>
            </w:r>
            <w:r w:rsidRPr="008A560D">
              <w:t> </w:t>
            </w:r>
            <w:r w:rsidRPr="008A560D">
              <w:t>Superior sagittal sinus</w:t>
            </w:r>
          </w:p>
        </w:tc>
        <w:tc>
          <w:tcPr>
            <w:tcW w:w="0" w:type="auto"/>
            <w:hideMark/>
          </w:tcPr>
          <w:p w14:paraId="4C6AA7AD" w14:textId="77777777" w:rsidR="008A560D" w:rsidRPr="008A560D" w:rsidRDefault="008A560D" w:rsidP="008A560D">
            <w:r w:rsidRPr="008A560D">
              <w:t>14 (37)</w:t>
            </w:r>
          </w:p>
        </w:tc>
      </w:tr>
      <w:tr w:rsidR="008A560D" w:rsidRPr="008A560D" w14:paraId="22200FA7" w14:textId="77777777" w:rsidTr="00210899">
        <w:tc>
          <w:tcPr>
            <w:tcW w:w="0" w:type="auto"/>
            <w:hideMark/>
          </w:tcPr>
          <w:p w14:paraId="12F65897" w14:textId="77777777" w:rsidR="008A560D" w:rsidRPr="008A560D" w:rsidRDefault="008A560D" w:rsidP="008A560D">
            <w:r w:rsidRPr="008A560D">
              <w:t> </w:t>
            </w:r>
            <w:r w:rsidRPr="008A560D">
              <w:t> </w:t>
            </w:r>
            <w:r w:rsidRPr="008A560D">
              <w:t>Straight sinus</w:t>
            </w:r>
          </w:p>
        </w:tc>
        <w:tc>
          <w:tcPr>
            <w:tcW w:w="0" w:type="auto"/>
            <w:hideMark/>
          </w:tcPr>
          <w:p w14:paraId="0FB15BEB" w14:textId="77777777" w:rsidR="008A560D" w:rsidRPr="008A560D" w:rsidRDefault="008A560D" w:rsidP="008A560D">
            <w:r w:rsidRPr="008A560D">
              <w:t>12 (32)</w:t>
            </w:r>
          </w:p>
        </w:tc>
      </w:tr>
      <w:tr w:rsidR="008A560D" w:rsidRPr="008A560D" w14:paraId="5598CFD8" w14:textId="77777777" w:rsidTr="00210899">
        <w:tc>
          <w:tcPr>
            <w:tcW w:w="0" w:type="auto"/>
            <w:hideMark/>
          </w:tcPr>
          <w:p w14:paraId="430545DF" w14:textId="77777777" w:rsidR="008A560D" w:rsidRPr="008A560D" w:rsidRDefault="008A560D" w:rsidP="008A560D">
            <w:r w:rsidRPr="008A560D">
              <w:t> </w:t>
            </w:r>
            <w:r w:rsidRPr="008A560D">
              <w:t> </w:t>
            </w:r>
            <w:r w:rsidRPr="008A560D">
              <w:t>ICV/BVR/VOG</w:t>
            </w:r>
          </w:p>
        </w:tc>
        <w:tc>
          <w:tcPr>
            <w:tcW w:w="0" w:type="auto"/>
            <w:hideMark/>
          </w:tcPr>
          <w:p w14:paraId="3C564B70" w14:textId="77777777" w:rsidR="008A560D" w:rsidRPr="008A560D" w:rsidRDefault="008A560D" w:rsidP="008A560D">
            <w:r w:rsidRPr="008A560D">
              <w:t>11 (29)</w:t>
            </w:r>
          </w:p>
        </w:tc>
      </w:tr>
      <w:tr w:rsidR="008A560D" w:rsidRPr="008A560D" w14:paraId="1E462B63" w14:textId="77777777" w:rsidTr="00210899">
        <w:tc>
          <w:tcPr>
            <w:tcW w:w="0" w:type="auto"/>
            <w:hideMark/>
          </w:tcPr>
          <w:p w14:paraId="626A683C" w14:textId="77777777" w:rsidR="008A560D" w:rsidRPr="008A560D" w:rsidRDefault="008A560D" w:rsidP="008A560D">
            <w:r w:rsidRPr="008A560D">
              <w:t> </w:t>
            </w:r>
            <w:r w:rsidRPr="008A560D">
              <w:t> </w:t>
            </w:r>
            <w:r w:rsidRPr="008A560D">
              <w:t>Internal jugular vein</w:t>
            </w:r>
          </w:p>
        </w:tc>
        <w:tc>
          <w:tcPr>
            <w:tcW w:w="0" w:type="auto"/>
            <w:hideMark/>
          </w:tcPr>
          <w:p w14:paraId="272DACAD" w14:textId="77777777" w:rsidR="008A560D" w:rsidRPr="008A560D" w:rsidRDefault="008A560D" w:rsidP="008A560D">
            <w:r w:rsidRPr="008A560D">
              <w:t>11 (29)</w:t>
            </w:r>
          </w:p>
        </w:tc>
      </w:tr>
      <w:tr w:rsidR="008A560D" w:rsidRPr="008A560D" w14:paraId="070099FB" w14:textId="77777777" w:rsidTr="00210899">
        <w:tc>
          <w:tcPr>
            <w:tcW w:w="0" w:type="auto"/>
            <w:hideMark/>
          </w:tcPr>
          <w:p w14:paraId="04FB33D5" w14:textId="77777777" w:rsidR="008A560D" w:rsidRPr="008A560D" w:rsidRDefault="008A560D" w:rsidP="008A560D">
            <w:r w:rsidRPr="008A560D">
              <w:t> </w:t>
            </w:r>
            <w:r w:rsidRPr="008A560D">
              <w:t> </w:t>
            </w:r>
            <w:r w:rsidRPr="008A560D">
              <w:t>Torcular</w:t>
            </w:r>
          </w:p>
        </w:tc>
        <w:tc>
          <w:tcPr>
            <w:tcW w:w="0" w:type="auto"/>
            <w:hideMark/>
          </w:tcPr>
          <w:p w14:paraId="34003511" w14:textId="77777777" w:rsidR="008A560D" w:rsidRPr="008A560D" w:rsidRDefault="008A560D" w:rsidP="008A560D">
            <w:r w:rsidRPr="008A560D">
              <w:t>8 (21)</w:t>
            </w:r>
          </w:p>
        </w:tc>
      </w:tr>
      <w:tr w:rsidR="008A560D" w:rsidRPr="008A560D" w14:paraId="16191B66" w14:textId="77777777" w:rsidTr="00210899">
        <w:tc>
          <w:tcPr>
            <w:tcW w:w="0" w:type="auto"/>
            <w:hideMark/>
          </w:tcPr>
          <w:p w14:paraId="3D1FECA1" w14:textId="77777777" w:rsidR="008A560D" w:rsidRPr="008A560D" w:rsidRDefault="008A560D" w:rsidP="008A560D">
            <w:r w:rsidRPr="008A560D">
              <w:t> </w:t>
            </w:r>
            <w:r w:rsidRPr="008A560D">
              <w:t> </w:t>
            </w:r>
            <w:r w:rsidRPr="008A560D">
              <w:t>Cortical veins</w:t>
            </w:r>
          </w:p>
        </w:tc>
        <w:tc>
          <w:tcPr>
            <w:tcW w:w="0" w:type="auto"/>
            <w:hideMark/>
          </w:tcPr>
          <w:p w14:paraId="0CC5AA0B" w14:textId="77777777" w:rsidR="008A560D" w:rsidRPr="008A560D" w:rsidRDefault="008A560D" w:rsidP="008A560D">
            <w:r w:rsidRPr="008A560D">
              <w:t>7 (18)</w:t>
            </w:r>
          </w:p>
        </w:tc>
      </w:tr>
      <w:tr w:rsidR="008A560D" w:rsidRPr="008A560D" w14:paraId="2F8FFCC3" w14:textId="77777777" w:rsidTr="00210899">
        <w:tc>
          <w:tcPr>
            <w:tcW w:w="0" w:type="auto"/>
            <w:hideMark/>
          </w:tcPr>
          <w:p w14:paraId="5C3CE2C2" w14:textId="77777777" w:rsidR="008A560D" w:rsidRPr="008A560D" w:rsidRDefault="008A560D" w:rsidP="008A560D">
            <w:r w:rsidRPr="008A560D">
              <w:t> </w:t>
            </w:r>
            <w:r w:rsidRPr="008A560D">
              <w:t> </w:t>
            </w:r>
            <w:proofErr w:type="spellStart"/>
            <w:r w:rsidRPr="008A560D">
              <w:t>Sphenoparietal</w:t>
            </w:r>
            <w:proofErr w:type="spellEnd"/>
            <w:r w:rsidRPr="008A560D">
              <w:t xml:space="preserve"> sinus</w:t>
            </w:r>
          </w:p>
        </w:tc>
        <w:tc>
          <w:tcPr>
            <w:tcW w:w="0" w:type="auto"/>
            <w:hideMark/>
          </w:tcPr>
          <w:p w14:paraId="26D409FD" w14:textId="77777777" w:rsidR="008A560D" w:rsidRPr="008A560D" w:rsidRDefault="008A560D" w:rsidP="008A560D">
            <w:r w:rsidRPr="008A560D">
              <w:t>1 (3)</w:t>
            </w:r>
          </w:p>
        </w:tc>
      </w:tr>
      <w:tr w:rsidR="008A560D" w:rsidRPr="008A560D" w14:paraId="716146E8" w14:textId="77777777" w:rsidTr="00210899">
        <w:tc>
          <w:tcPr>
            <w:tcW w:w="0" w:type="auto"/>
            <w:hideMark/>
          </w:tcPr>
          <w:p w14:paraId="41E0941D" w14:textId="77777777" w:rsidR="008A560D" w:rsidRPr="008A560D" w:rsidRDefault="008A560D" w:rsidP="008A560D">
            <w:r w:rsidRPr="008A560D">
              <w:t> </w:t>
            </w:r>
            <w:r w:rsidRPr="008A560D">
              <w:t> </w:t>
            </w:r>
            <w:r w:rsidRPr="008A560D">
              <w:t>Inferior sagittal sinus</w:t>
            </w:r>
          </w:p>
        </w:tc>
        <w:tc>
          <w:tcPr>
            <w:tcW w:w="0" w:type="auto"/>
            <w:hideMark/>
          </w:tcPr>
          <w:p w14:paraId="5F9EFD1E" w14:textId="77777777" w:rsidR="008A560D" w:rsidRPr="008A560D" w:rsidRDefault="008A560D" w:rsidP="008A560D">
            <w:r w:rsidRPr="008A560D">
              <w:t>1 (3)</w:t>
            </w:r>
          </w:p>
        </w:tc>
      </w:tr>
      <w:tr w:rsidR="00210899" w:rsidRPr="008A560D" w14:paraId="1EB73DCD" w14:textId="77777777" w:rsidTr="00811E26">
        <w:tc>
          <w:tcPr>
            <w:tcW w:w="0" w:type="auto"/>
            <w:hideMark/>
          </w:tcPr>
          <w:p w14:paraId="1E480A51" w14:textId="77777777" w:rsidR="00210899" w:rsidRPr="008A560D" w:rsidRDefault="00210899" w:rsidP="008A560D">
            <w:r w:rsidRPr="008A560D">
              <w:t>Brain lesions (N=39), n (%)</w:t>
            </w:r>
          </w:p>
        </w:tc>
        <w:tc>
          <w:tcPr>
            <w:tcW w:w="0" w:type="auto"/>
          </w:tcPr>
          <w:p w14:paraId="3BEA1869" w14:textId="57316DA4" w:rsidR="00210899" w:rsidRPr="008A560D" w:rsidRDefault="00210899" w:rsidP="008A560D"/>
        </w:tc>
      </w:tr>
      <w:tr w:rsidR="008A560D" w:rsidRPr="008A560D" w14:paraId="72FEF5CC" w14:textId="77777777" w:rsidTr="00210899">
        <w:tc>
          <w:tcPr>
            <w:tcW w:w="0" w:type="auto"/>
            <w:hideMark/>
          </w:tcPr>
          <w:p w14:paraId="76CAAA26" w14:textId="77777777" w:rsidR="008A560D" w:rsidRPr="008A560D" w:rsidRDefault="008A560D" w:rsidP="008A560D">
            <w:r w:rsidRPr="008A560D">
              <w:t> </w:t>
            </w:r>
            <w:r w:rsidRPr="008A560D">
              <w:t>Parenchymal involvement</w:t>
            </w:r>
          </w:p>
        </w:tc>
        <w:tc>
          <w:tcPr>
            <w:tcW w:w="0" w:type="auto"/>
            <w:hideMark/>
          </w:tcPr>
          <w:p w14:paraId="57EE7B59" w14:textId="77777777" w:rsidR="008A560D" w:rsidRPr="008A560D" w:rsidRDefault="008A560D" w:rsidP="008A560D">
            <w:r w:rsidRPr="008A560D">
              <w:t>31 (79)</w:t>
            </w:r>
          </w:p>
        </w:tc>
      </w:tr>
      <w:tr w:rsidR="008A560D" w:rsidRPr="008A560D" w14:paraId="18CC94B3" w14:textId="77777777" w:rsidTr="00210899">
        <w:tc>
          <w:tcPr>
            <w:tcW w:w="0" w:type="auto"/>
            <w:hideMark/>
          </w:tcPr>
          <w:p w14:paraId="3A28859A" w14:textId="77777777" w:rsidR="008A560D" w:rsidRPr="008A560D" w:rsidRDefault="008A560D" w:rsidP="008A560D">
            <w:r w:rsidRPr="008A560D">
              <w:t> </w:t>
            </w:r>
            <w:r w:rsidRPr="008A560D">
              <w:t> </w:t>
            </w:r>
            <w:r w:rsidRPr="008A560D">
              <w:t>Hemorrhagic conversion/intracerebral hemorrhage</w:t>
            </w:r>
          </w:p>
        </w:tc>
        <w:tc>
          <w:tcPr>
            <w:tcW w:w="0" w:type="auto"/>
            <w:hideMark/>
          </w:tcPr>
          <w:p w14:paraId="3F9A2D67" w14:textId="77777777" w:rsidR="008A560D" w:rsidRPr="008A560D" w:rsidRDefault="008A560D" w:rsidP="008A560D">
            <w:r w:rsidRPr="008A560D">
              <w:t>24 (62)</w:t>
            </w:r>
          </w:p>
        </w:tc>
      </w:tr>
      <w:tr w:rsidR="008A560D" w:rsidRPr="008A560D" w14:paraId="30614231" w14:textId="77777777" w:rsidTr="00210899">
        <w:tc>
          <w:tcPr>
            <w:tcW w:w="0" w:type="auto"/>
            <w:hideMark/>
          </w:tcPr>
          <w:p w14:paraId="7B71470E" w14:textId="77777777" w:rsidR="008A560D" w:rsidRPr="008A560D" w:rsidRDefault="008A560D" w:rsidP="008A560D">
            <w:r w:rsidRPr="008A560D">
              <w:t> </w:t>
            </w:r>
            <w:r w:rsidRPr="008A560D">
              <w:t> </w:t>
            </w:r>
            <w:r w:rsidRPr="008A560D">
              <w:t>Vasogenic edema</w:t>
            </w:r>
          </w:p>
        </w:tc>
        <w:tc>
          <w:tcPr>
            <w:tcW w:w="0" w:type="auto"/>
            <w:hideMark/>
          </w:tcPr>
          <w:p w14:paraId="43BFCE7C" w14:textId="77777777" w:rsidR="008A560D" w:rsidRPr="008A560D" w:rsidRDefault="008A560D" w:rsidP="008A560D">
            <w:r w:rsidRPr="008A560D">
              <w:t>15 (38)</w:t>
            </w:r>
          </w:p>
        </w:tc>
      </w:tr>
      <w:tr w:rsidR="008A560D" w:rsidRPr="008A560D" w14:paraId="3A42A4BC" w14:textId="77777777" w:rsidTr="00210899">
        <w:tc>
          <w:tcPr>
            <w:tcW w:w="0" w:type="auto"/>
            <w:hideMark/>
          </w:tcPr>
          <w:p w14:paraId="1E350ECB" w14:textId="77777777" w:rsidR="008A560D" w:rsidRPr="008A560D" w:rsidRDefault="008A560D" w:rsidP="008A560D">
            <w:r w:rsidRPr="008A560D">
              <w:t> </w:t>
            </w:r>
            <w:r w:rsidRPr="008A560D">
              <w:t> </w:t>
            </w:r>
            <w:r w:rsidRPr="008A560D">
              <w:t>Venous infarct</w:t>
            </w:r>
          </w:p>
        </w:tc>
        <w:tc>
          <w:tcPr>
            <w:tcW w:w="0" w:type="auto"/>
            <w:hideMark/>
          </w:tcPr>
          <w:p w14:paraId="7485560A" w14:textId="77777777" w:rsidR="008A560D" w:rsidRPr="008A560D" w:rsidRDefault="008A560D" w:rsidP="008A560D">
            <w:r w:rsidRPr="008A560D">
              <w:t>13 (33)</w:t>
            </w:r>
          </w:p>
        </w:tc>
      </w:tr>
      <w:tr w:rsidR="008A560D" w:rsidRPr="008A560D" w14:paraId="4C4F2CDA" w14:textId="77777777" w:rsidTr="00210899">
        <w:tc>
          <w:tcPr>
            <w:tcW w:w="0" w:type="auto"/>
            <w:hideMark/>
          </w:tcPr>
          <w:p w14:paraId="29B697BD" w14:textId="77777777" w:rsidR="008A560D" w:rsidRPr="008A560D" w:rsidRDefault="008A560D" w:rsidP="008A560D">
            <w:r w:rsidRPr="008A560D">
              <w:t> </w:t>
            </w:r>
            <w:r w:rsidRPr="008A560D">
              <w:t> </w:t>
            </w:r>
            <w:r w:rsidRPr="008A560D">
              <w:t>Arterial ischemic stroke</w:t>
            </w:r>
          </w:p>
        </w:tc>
        <w:tc>
          <w:tcPr>
            <w:tcW w:w="0" w:type="auto"/>
            <w:hideMark/>
          </w:tcPr>
          <w:p w14:paraId="5CE80686" w14:textId="77777777" w:rsidR="008A560D" w:rsidRPr="008A560D" w:rsidRDefault="008A560D" w:rsidP="008A560D">
            <w:r w:rsidRPr="008A560D">
              <w:t>2 (5)</w:t>
            </w:r>
          </w:p>
        </w:tc>
      </w:tr>
      <w:tr w:rsidR="008A560D" w:rsidRPr="008A560D" w14:paraId="2E9BFE67" w14:textId="77777777" w:rsidTr="00210899">
        <w:tc>
          <w:tcPr>
            <w:tcW w:w="0" w:type="auto"/>
            <w:hideMark/>
          </w:tcPr>
          <w:p w14:paraId="14788FCC" w14:textId="77777777" w:rsidR="008A560D" w:rsidRPr="008A560D" w:rsidRDefault="008A560D" w:rsidP="008A560D">
            <w:r w:rsidRPr="008A560D">
              <w:t> </w:t>
            </w:r>
            <w:r w:rsidRPr="008A560D">
              <w:t>No parenchymal involvement</w:t>
            </w:r>
          </w:p>
        </w:tc>
        <w:tc>
          <w:tcPr>
            <w:tcW w:w="0" w:type="auto"/>
            <w:hideMark/>
          </w:tcPr>
          <w:p w14:paraId="70314E76" w14:textId="77777777" w:rsidR="008A560D" w:rsidRPr="008A560D" w:rsidRDefault="008A560D" w:rsidP="008A560D">
            <w:r w:rsidRPr="008A560D">
              <w:t>7 (18)</w:t>
            </w:r>
          </w:p>
        </w:tc>
      </w:tr>
      <w:tr w:rsidR="008A560D" w:rsidRPr="008A560D" w14:paraId="600A56AF" w14:textId="77777777" w:rsidTr="00210899">
        <w:tc>
          <w:tcPr>
            <w:tcW w:w="0" w:type="auto"/>
            <w:hideMark/>
          </w:tcPr>
          <w:p w14:paraId="317B80DF" w14:textId="77777777" w:rsidR="008A560D" w:rsidRPr="008A560D" w:rsidRDefault="008A560D" w:rsidP="008A560D">
            <w:r w:rsidRPr="008A560D">
              <w:t> </w:t>
            </w:r>
            <w:r w:rsidRPr="008A560D">
              <w:t>Hydrocephalus</w:t>
            </w:r>
          </w:p>
        </w:tc>
        <w:tc>
          <w:tcPr>
            <w:tcW w:w="0" w:type="auto"/>
            <w:hideMark/>
          </w:tcPr>
          <w:p w14:paraId="6A0BC17A" w14:textId="77777777" w:rsidR="008A560D" w:rsidRPr="008A560D" w:rsidRDefault="008A560D" w:rsidP="008A560D">
            <w:r w:rsidRPr="008A560D">
              <w:t>3 (8)</w:t>
            </w:r>
          </w:p>
        </w:tc>
      </w:tr>
      <w:tr w:rsidR="008A560D" w:rsidRPr="008A560D" w14:paraId="3E1DDF12" w14:textId="77777777" w:rsidTr="00210899">
        <w:tc>
          <w:tcPr>
            <w:tcW w:w="0" w:type="auto"/>
            <w:hideMark/>
          </w:tcPr>
          <w:p w14:paraId="07AC70F6" w14:textId="77777777" w:rsidR="008A560D" w:rsidRPr="008A560D" w:rsidRDefault="008A560D" w:rsidP="008A560D">
            <w:r w:rsidRPr="008A560D">
              <w:t> </w:t>
            </w:r>
            <w:r w:rsidRPr="008A560D">
              <w:t>Subarachnoid/intraventricular hemorrhage</w:t>
            </w:r>
          </w:p>
        </w:tc>
        <w:tc>
          <w:tcPr>
            <w:tcW w:w="0" w:type="auto"/>
            <w:hideMark/>
          </w:tcPr>
          <w:p w14:paraId="7D764ABB" w14:textId="77777777" w:rsidR="008A560D" w:rsidRPr="008A560D" w:rsidRDefault="008A560D" w:rsidP="008A560D">
            <w:r w:rsidRPr="008A560D">
              <w:t>3 (8)</w:t>
            </w:r>
          </w:p>
        </w:tc>
      </w:tr>
    </w:tbl>
    <w:p w14:paraId="718C5A53" w14:textId="77777777" w:rsidR="008A560D" w:rsidRPr="008A560D" w:rsidRDefault="008A560D" w:rsidP="00210899">
      <w:pPr>
        <w:pStyle w:val="NoSpacing"/>
      </w:pPr>
      <w:r w:rsidRPr="008A560D">
        <w:t>BVR indicates Basal vein of Rosenthal; CVST, cerebral venous sinus thrombosis; ICV, internal cerebral vein; VOG, vein of Galen.</w:t>
      </w:r>
    </w:p>
    <w:p w14:paraId="30720788" w14:textId="77777777" w:rsidR="008A560D" w:rsidRPr="008A560D" w:rsidRDefault="008A560D" w:rsidP="00210899">
      <w:pPr>
        <w:pStyle w:val="Heading2"/>
      </w:pPr>
      <w:r w:rsidRPr="008A560D">
        <w:t>Laboratory Findings</w:t>
      </w:r>
    </w:p>
    <w:p w14:paraId="2197BD1B" w14:textId="77777777" w:rsidR="008A560D" w:rsidRPr="008A560D" w:rsidRDefault="008A560D" w:rsidP="008A560D">
      <w:r w:rsidRPr="008A560D">
        <w:t>D-dimer levels were elevated in 96% of cases with mean of 7.14±12.23 mg/L. Fibrinogen level were elevated in 50% of cases with mean fibrinogen levels was 4.71±1.93 g/L. Nineteen patients had hypercoagulable test done, 12 (63%) were unremarkable. Three patients had positive lupus anticoagulant and 3 had positive anticardiolipin antibodies identified during the evaluation of new CVST (2 of which had transient elevation). Three patients had elevated factor VIII levels. One had low protein C level. One patient had DIC.</w:t>
      </w:r>
    </w:p>
    <w:p w14:paraId="553E8056" w14:textId="77777777" w:rsidR="008A560D" w:rsidRPr="008A560D" w:rsidRDefault="008A560D" w:rsidP="008A560D">
      <w:r w:rsidRPr="008A560D">
        <w:t>Lumbar puncture was performed in 5 patients, mean CSF white blood cell counts was 36.8±34.4 cells/µL and mean protein was 477±420.26 mg/dL.</w:t>
      </w:r>
    </w:p>
    <w:p w14:paraId="59CE40AD" w14:textId="77777777" w:rsidR="008A560D" w:rsidRPr="008A560D" w:rsidRDefault="008A560D" w:rsidP="00210899">
      <w:pPr>
        <w:pStyle w:val="Heading2"/>
      </w:pPr>
      <w:r w:rsidRPr="008A560D">
        <w:t>Radiologic Findings</w:t>
      </w:r>
    </w:p>
    <w:p w14:paraId="58941A18" w14:textId="77777777" w:rsidR="008A560D" w:rsidRPr="008A560D" w:rsidRDefault="008A560D" w:rsidP="008A560D">
      <w:r w:rsidRPr="008A560D">
        <w:t>Thirty-three patients had multiple sinuses involved. Twenty-three patients (61%) presented with sinus thrombosis of the superficial veins, 5 patients (13%) with deep CVST, and 10 patients (26%) with both. Twenty-four patients (62%) had hemorrhagic conversion, and 13 (33%) patients with venous infarcts.</w:t>
      </w:r>
    </w:p>
    <w:p w14:paraId="44B9DE1D" w14:textId="77777777" w:rsidR="008A560D" w:rsidRPr="008A560D" w:rsidRDefault="008A560D" w:rsidP="00210899">
      <w:pPr>
        <w:pStyle w:val="Heading2"/>
      </w:pPr>
      <w:r w:rsidRPr="008A560D">
        <w:t>Treatment</w:t>
      </w:r>
    </w:p>
    <w:p w14:paraId="298ADEBF" w14:textId="77777777" w:rsidR="008A560D" w:rsidRPr="008A560D" w:rsidRDefault="008A560D" w:rsidP="008A560D">
      <w:r w:rsidRPr="008A560D">
        <w:t xml:space="preserve">Most patients [36 cases (92%)] received AC initially; 26 received low molecular weighted heparin (LMWH), 6 received unfractionated heparin (UFH), 2 received dabigatran, and 3 of the reports reported AC without specifying the medication used in initial treatment. Three patients (13%) received supportive care without AC or intervention. Four patients did not have data reported about if AC was administered; 3 of these were noted to have cerebral hemorrhage, while the other did not specify. One (4%) patient had venous mechanical thrombectomy and local thrombolysis. Three patients (8%) had EVD and 4 patients (10%) had decompressive craniotomy or hematoma evacuation. Fifteen patients had discharge AC information available, 3 went home with warfarin, 3 dabigatran, 2 rivaroxaban, 2 </w:t>
      </w:r>
      <w:proofErr w:type="spellStart"/>
      <w:r w:rsidRPr="008A560D">
        <w:t>edoxaban</w:t>
      </w:r>
      <w:proofErr w:type="spellEnd"/>
      <w:r w:rsidRPr="008A560D">
        <w:t>, 2 LMWH, 1 apixaban, and 1 unspecified direct oral AC.</w:t>
      </w:r>
    </w:p>
    <w:p w14:paraId="4F90018E" w14:textId="77777777" w:rsidR="008A560D" w:rsidRPr="008A560D" w:rsidRDefault="008A560D" w:rsidP="00210899">
      <w:pPr>
        <w:pStyle w:val="Heading2"/>
      </w:pPr>
      <w:r w:rsidRPr="008A560D">
        <w:t>Outcomes</w:t>
      </w:r>
    </w:p>
    <w:p w14:paraId="629878F4" w14:textId="730A1833" w:rsidR="008A560D" w:rsidRPr="008A560D" w:rsidRDefault="008A560D" w:rsidP="008A560D">
      <w:r w:rsidRPr="008A560D">
        <w:t>Outcome data were available in 33 patients, 17 patients (52%) had good outcomes (</w:t>
      </w:r>
      <w:proofErr w:type="spellStart"/>
      <w:r w:rsidRPr="008A560D">
        <w:t>mRS</w:t>
      </w:r>
      <w:proofErr w:type="spellEnd"/>
      <w:r w:rsidRPr="008A560D">
        <w:t xml:space="preserve"> ≤2) at discharge. The mortality rate was 39% (13 patients) in which 2 patients died from respiratory failure and 2 patients also had massive AIS and the rest (9 patients) died from massive cerebral edema from CVST. Table </w:t>
      </w:r>
      <w:r w:rsidRPr="0020794B">
        <w:t>​Table4</w:t>
      </w:r>
      <w:r w:rsidRPr="008A560D">
        <w:t> shows the comparison of variables between patients with good outcome and poor outcome and comparing mortality outcome. Patients with poor outcome or death significantly presented with altered mental status, severe/critical COVID-19 infection, and vasogenic edema on cranial imaging. Patients with good outcome or survival presented with headache significantly more than patients with bad outcome or death. Patients with poor outcome had deep cerebral venous system involvement significantly more than patients with good outcome. Vice versa, patients with good outcome had superficial venous system involvement to a significantly higher extent than patients with poor outcome.</w:t>
      </w:r>
    </w:p>
    <w:p w14:paraId="57251770" w14:textId="7A0213E6" w:rsidR="008A560D" w:rsidRPr="008A560D" w:rsidRDefault="008A560D" w:rsidP="00210899">
      <w:pPr>
        <w:pStyle w:val="NoSpacing"/>
      </w:pPr>
      <w:r w:rsidRPr="008A560D">
        <w:t>TABLE 4</w:t>
      </w:r>
      <w:r w:rsidR="00210899">
        <w:t xml:space="preserve"> </w:t>
      </w:r>
      <w:r w:rsidRPr="008A560D">
        <w:t>Comparison of CVST Associated With COVID-19: Patients With Good Versus Poor Outcomes and Alive Versus Death Outcomes</w:t>
      </w:r>
    </w:p>
    <w:tbl>
      <w:tblPr>
        <w:tblStyle w:val="TableGrid"/>
        <w:tblW w:w="10075" w:type="dxa"/>
        <w:tblLayout w:type="fixed"/>
        <w:tblLook w:val="04A0" w:firstRow="1" w:lastRow="0" w:firstColumn="1" w:lastColumn="0" w:noHBand="0" w:noVBand="1"/>
      </w:tblPr>
      <w:tblGrid>
        <w:gridCol w:w="2239"/>
        <w:gridCol w:w="1478"/>
        <w:gridCol w:w="1969"/>
        <w:gridCol w:w="1077"/>
        <w:gridCol w:w="1077"/>
        <w:gridCol w:w="1341"/>
        <w:gridCol w:w="894"/>
      </w:tblGrid>
      <w:tr w:rsidR="003E4488" w:rsidRPr="008A560D" w14:paraId="5B443B18" w14:textId="77777777" w:rsidTr="003E4488">
        <w:tc>
          <w:tcPr>
            <w:tcW w:w="2221" w:type="dxa"/>
            <w:hideMark/>
          </w:tcPr>
          <w:p w14:paraId="4500FCED" w14:textId="77777777" w:rsidR="008A560D" w:rsidRPr="008A560D" w:rsidRDefault="008A560D" w:rsidP="008A560D">
            <w:pPr>
              <w:rPr>
                <w:b/>
                <w:bCs/>
              </w:rPr>
            </w:pPr>
            <w:r w:rsidRPr="008A560D">
              <w:rPr>
                <w:b/>
                <w:bCs/>
              </w:rPr>
              <w:t>Variable</w:t>
            </w:r>
          </w:p>
        </w:tc>
        <w:tc>
          <w:tcPr>
            <w:tcW w:w="1482" w:type="dxa"/>
            <w:hideMark/>
          </w:tcPr>
          <w:p w14:paraId="51F3F6C0" w14:textId="77777777" w:rsidR="008A560D" w:rsidRPr="008A560D" w:rsidRDefault="008A560D" w:rsidP="008A560D">
            <w:pPr>
              <w:rPr>
                <w:b/>
                <w:bCs/>
              </w:rPr>
            </w:pPr>
            <w:r w:rsidRPr="008A560D">
              <w:rPr>
                <w:b/>
                <w:bCs/>
              </w:rPr>
              <w:t xml:space="preserve">Good Outcome </w:t>
            </w:r>
            <w:proofErr w:type="spellStart"/>
            <w:r w:rsidRPr="008A560D">
              <w:rPr>
                <w:b/>
                <w:bCs/>
              </w:rPr>
              <w:t>mRS</w:t>
            </w:r>
            <w:proofErr w:type="spellEnd"/>
            <w:r w:rsidRPr="008A560D">
              <w:rPr>
                <w:b/>
                <w:bCs/>
              </w:rPr>
              <w:t xml:space="preserve"> ≤2 (N=17), n (%)</w:t>
            </w:r>
          </w:p>
        </w:tc>
        <w:tc>
          <w:tcPr>
            <w:tcW w:w="1974" w:type="dxa"/>
            <w:hideMark/>
          </w:tcPr>
          <w:p w14:paraId="174DF7BF" w14:textId="77777777" w:rsidR="008A560D" w:rsidRPr="008A560D" w:rsidRDefault="008A560D" w:rsidP="008A560D">
            <w:pPr>
              <w:rPr>
                <w:b/>
                <w:bCs/>
              </w:rPr>
            </w:pPr>
            <w:r w:rsidRPr="008A560D">
              <w:rPr>
                <w:b/>
                <w:bCs/>
              </w:rPr>
              <w:t xml:space="preserve">Poor Outcome </w:t>
            </w:r>
            <w:proofErr w:type="spellStart"/>
            <w:r w:rsidRPr="008A560D">
              <w:rPr>
                <w:b/>
                <w:bCs/>
              </w:rPr>
              <w:t>mRS</w:t>
            </w:r>
            <w:proofErr w:type="spellEnd"/>
            <w:r w:rsidRPr="008A560D">
              <w:rPr>
                <w:b/>
                <w:bCs/>
              </w:rPr>
              <w:t xml:space="preserve"> &gt;2 (N=16), n (%)</w:t>
            </w:r>
          </w:p>
        </w:tc>
        <w:tc>
          <w:tcPr>
            <w:tcW w:w="1079" w:type="dxa"/>
            <w:hideMark/>
          </w:tcPr>
          <w:p w14:paraId="2526259E" w14:textId="77777777" w:rsidR="008A560D" w:rsidRPr="008A560D" w:rsidRDefault="008A560D" w:rsidP="008A560D">
            <w:pPr>
              <w:rPr>
                <w:b/>
                <w:bCs/>
              </w:rPr>
            </w:pPr>
            <w:r w:rsidRPr="008A560D">
              <w:rPr>
                <w:b/>
                <w:bCs/>
                <w:i/>
                <w:iCs/>
              </w:rPr>
              <w:t>P</w:t>
            </w:r>
          </w:p>
        </w:tc>
        <w:tc>
          <w:tcPr>
            <w:tcW w:w="1079" w:type="dxa"/>
            <w:hideMark/>
          </w:tcPr>
          <w:p w14:paraId="437DDFF6" w14:textId="77777777" w:rsidR="008A560D" w:rsidRPr="008A560D" w:rsidRDefault="008A560D" w:rsidP="008A560D">
            <w:pPr>
              <w:rPr>
                <w:b/>
                <w:bCs/>
              </w:rPr>
            </w:pPr>
            <w:r w:rsidRPr="008A560D">
              <w:rPr>
                <w:b/>
                <w:bCs/>
              </w:rPr>
              <w:t>Alive (N=20)</w:t>
            </w:r>
          </w:p>
        </w:tc>
        <w:tc>
          <w:tcPr>
            <w:tcW w:w="1344" w:type="dxa"/>
            <w:hideMark/>
          </w:tcPr>
          <w:p w14:paraId="4F05B7BC" w14:textId="77777777" w:rsidR="008A560D" w:rsidRPr="008A560D" w:rsidRDefault="008A560D" w:rsidP="008A560D">
            <w:pPr>
              <w:rPr>
                <w:b/>
                <w:bCs/>
              </w:rPr>
            </w:pPr>
            <w:r w:rsidRPr="008A560D">
              <w:rPr>
                <w:b/>
                <w:bCs/>
              </w:rPr>
              <w:t>Death (N=13)</w:t>
            </w:r>
          </w:p>
        </w:tc>
        <w:tc>
          <w:tcPr>
            <w:tcW w:w="896" w:type="dxa"/>
            <w:hideMark/>
          </w:tcPr>
          <w:p w14:paraId="29667932" w14:textId="77777777" w:rsidR="008A560D" w:rsidRPr="008A560D" w:rsidRDefault="008A560D" w:rsidP="008A560D">
            <w:pPr>
              <w:rPr>
                <w:b/>
                <w:bCs/>
              </w:rPr>
            </w:pPr>
            <w:r w:rsidRPr="008A560D">
              <w:rPr>
                <w:b/>
                <w:bCs/>
                <w:i/>
                <w:iCs/>
              </w:rPr>
              <w:t>P</w:t>
            </w:r>
          </w:p>
        </w:tc>
      </w:tr>
      <w:tr w:rsidR="003E4488" w:rsidRPr="008A560D" w14:paraId="7050E3CA" w14:textId="77777777" w:rsidTr="003E4488">
        <w:tc>
          <w:tcPr>
            <w:tcW w:w="2221" w:type="dxa"/>
            <w:hideMark/>
          </w:tcPr>
          <w:p w14:paraId="5659FD0E" w14:textId="77777777" w:rsidR="00210899" w:rsidRPr="008A560D" w:rsidRDefault="00210899" w:rsidP="008A560D">
            <w:r w:rsidRPr="008A560D">
              <w:t>Demographic</w:t>
            </w:r>
          </w:p>
        </w:tc>
        <w:tc>
          <w:tcPr>
            <w:tcW w:w="1482" w:type="dxa"/>
          </w:tcPr>
          <w:p w14:paraId="2B2834A9" w14:textId="77777777" w:rsidR="00210899" w:rsidRPr="008A560D" w:rsidRDefault="00210899" w:rsidP="008A560D"/>
        </w:tc>
        <w:tc>
          <w:tcPr>
            <w:tcW w:w="1974" w:type="dxa"/>
          </w:tcPr>
          <w:p w14:paraId="40791248" w14:textId="77777777" w:rsidR="00210899" w:rsidRPr="008A560D" w:rsidRDefault="00210899" w:rsidP="008A560D"/>
        </w:tc>
        <w:tc>
          <w:tcPr>
            <w:tcW w:w="1079" w:type="dxa"/>
          </w:tcPr>
          <w:p w14:paraId="4668FD29" w14:textId="77777777" w:rsidR="00210899" w:rsidRPr="008A560D" w:rsidRDefault="00210899" w:rsidP="008A560D"/>
        </w:tc>
        <w:tc>
          <w:tcPr>
            <w:tcW w:w="1079" w:type="dxa"/>
          </w:tcPr>
          <w:p w14:paraId="7FBF3AA8" w14:textId="0353F19E" w:rsidR="00210899" w:rsidRPr="008A560D" w:rsidRDefault="00210899" w:rsidP="008A560D"/>
        </w:tc>
        <w:tc>
          <w:tcPr>
            <w:tcW w:w="1344" w:type="dxa"/>
          </w:tcPr>
          <w:p w14:paraId="663A2B73" w14:textId="77777777" w:rsidR="00210899" w:rsidRPr="008A560D" w:rsidRDefault="00210899" w:rsidP="008A560D"/>
        </w:tc>
        <w:tc>
          <w:tcPr>
            <w:tcW w:w="896" w:type="dxa"/>
          </w:tcPr>
          <w:p w14:paraId="639BEFF1" w14:textId="325DDFA8" w:rsidR="00210899" w:rsidRPr="008A560D" w:rsidRDefault="00210899" w:rsidP="008A560D"/>
        </w:tc>
      </w:tr>
      <w:tr w:rsidR="003E4488" w:rsidRPr="008A560D" w14:paraId="727B7AEE" w14:textId="77777777" w:rsidTr="003E4488">
        <w:tc>
          <w:tcPr>
            <w:tcW w:w="2221" w:type="dxa"/>
            <w:hideMark/>
          </w:tcPr>
          <w:p w14:paraId="6A3FA428" w14:textId="77777777" w:rsidR="008A560D" w:rsidRPr="008A560D" w:rsidRDefault="008A560D" w:rsidP="008A560D">
            <w:r w:rsidRPr="008A560D">
              <w:t> </w:t>
            </w:r>
            <w:r w:rsidRPr="008A560D">
              <w:t>Age (</w:t>
            </w:r>
            <w:proofErr w:type="spellStart"/>
            <w:r w:rsidRPr="008A560D">
              <w:t>mean±SD</w:t>
            </w:r>
            <w:proofErr w:type="spellEnd"/>
            <w:r w:rsidRPr="008A560D">
              <w:t>)</w:t>
            </w:r>
          </w:p>
        </w:tc>
        <w:tc>
          <w:tcPr>
            <w:tcW w:w="1482" w:type="dxa"/>
            <w:hideMark/>
          </w:tcPr>
          <w:p w14:paraId="26898267" w14:textId="77777777" w:rsidR="008A560D" w:rsidRPr="008A560D" w:rsidRDefault="008A560D" w:rsidP="008A560D">
            <w:r w:rsidRPr="008A560D">
              <w:t>41.94±19.08</w:t>
            </w:r>
          </w:p>
        </w:tc>
        <w:tc>
          <w:tcPr>
            <w:tcW w:w="1974" w:type="dxa"/>
            <w:hideMark/>
          </w:tcPr>
          <w:p w14:paraId="045C642A" w14:textId="77777777" w:rsidR="008A560D" w:rsidRPr="008A560D" w:rsidRDefault="008A560D" w:rsidP="008A560D">
            <w:r w:rsidRPr="008A560D">
              <w:t>55.13±17.73</w:t>
            </w:r>
          </w:p>
        </w:tc>
        <w:tc>
          <w:tcPr>
            <w:tcW w:w="1079" w:type="dxa"/>
            <w:hideMark/>
          </w:tcPr>
          <w:p w14:paraId="677B6251" w14:textId="77777777" w:rsidR="008A560D" w:rsidRPr="008A560D" w:rsidRDefault="008A560D" w:rsidP="008A560D">
            <w:r w:rsidRPr="008A560D">
              <w:t>0.0560</w:t>
            </w:r>
          </w:p>
        </w:tc>
        <w:tc>
          <w:tcPr>
            <w:tcW w:w="1079" w:type="dxa"/>
            <w:hideMark/>
          </w:tcPr>
          <w:p w14:paraId="0377AD13" w14:textId="77777777" w:rsidR="008A560D" w:rsidRPr="008A560D" w:rsidRDefault="008A560D" w:rsidP="008A560D">
            <w:r w:rsidRPr="008A560D">
              <w:t>44.7±19.2</w:t>
            </w:r>
          </w:p>
        </w:tc>
        <w:tc>
          <w:tcPr>
            <w:tcW w:w="1344" w:type="dxa"/>
            <w:hideMark/>
          </w:tcPr>
          <w:p w14:paraId="213757BE" w14:textId="77777777" w:rsidR="008A560D" w:rsidRPr="008A560D" w:rsidRDefault="008A560D" w:rsidP="008A560D">
            <w:r w:rsidRPr="008A560D">
              <w:t>54±18.9</w:t>
            </w:r>
          </w:p>
        </w:tc>
        <w:tc>
          <w:tcPr>
            <w:tcW w:w="896" w:type="dxa"/>
            <w:hideMark/>
          </w:tcPr>
          <w:p w14:paraId="632DE372" w14:textId="77777777" w:rsidR="008A560D" w:rsidRPr="008A560D" w:rsidRDefault="008A560D" w:rsidP="008A560D">
            <w:r w:rsidRPr="008A560D">
              <w:t>0.1987</w:t>
            </w:r>
          </w:p>
        </w:tc>
      </w:tr>
      <w:tr w:rsidR="003E4488" w:rsidRPr="008A560D" w14:paraId="31D72BD0" w14:textId="77777777" w:rsidTr="003E4488">
        <w:tc>
          <w:tcPr>
            <w:tcW w:w="2221" w:type="dxa"/>
            <w:hideMark/>
          </w:tcPr>
          <w:p w14:paraId="0627F998" w14:textId="77777777" w:rsidR="008A560D" w:rsidRPr="008A560D" w:rsidRDefault="008A560D" w:rsidP="008A560D">
            <w:r w:rsidRPr="008A560D">
              <w:t> </w:t>
            </w:r>
            <w:r w:rsidRPr="008A560D">
              <w:t>Male</w:t>
            </w:r>
          </w:p>
        </w:tc>
        <w:tc>
          <w:tcPr>
            <w:tcW w:w="1482" w:type="dxa"/>
            <w:hideMark/>
          </w:tcPr>
          <w:p w14:paraId="469EFCE2" w14:textId="77777777" w:rsidR="008A560D" w:rsidRPr="008A560D" w:rsidRDefault="008A560D" w:rsidP="008A560D">
            <w:r w:rsidRPr="008A560D">
              <w:t>11 (52.4)</w:t>
            </w:r>
          </w:p>
        </w:tc>
        <w:tc>
          <w:tcPr>
            <w:tcW w:w="1974" w:type="dxa"/>
            <w:hideMark/>
          </w:tcPr>
          <w:p w14:paraId="5C583A93" w14:textId="77777777" w:rsidR="008A560D" w:rsidRPr="008A560D" w:rsidRDefault="008A560D" w:rsidP="008A560D">
            <w:r w:rsidRPr="008A560D">
              <w:t>10 (47.6)</w:t>
            </w:r>
          </w:p>
        </w:tc>
        <w:tc>
          <w:tcPr>
            <w:tcW w:w="1079" w:type="dxa"/>
            <w:hideMark/>
          </w:tcPr>
          <w:p w14:paraId="3FCBF664" w14:textId="77777777" w:rsidR="008A560D" w:rsidRPr="008A560D" w:rsidRDefault="008A560D" w:rsidP="008A560D">
            <w:r w:rsidRPr="008A560D">
              <w:t>0.8953</w:t>
            </w:r>
          </w:p>
        </w:tc>
        <w:tc>
          <w:tcPr>
            <w:tcW w:w="1079" w:type="dxa"/>
            <w:hideMark/>
          </w:tcPr>
          <w:p w14:paraId="0EB81DC4" w14:textId="77777777" w:rsidR="008A560D" w:rsidRPr="008A560D" w:rsidRDefault="008A560D" w:rsidP="008A560D">
            <w:r w:rsidRPr="008A560D">
              <w:t>12 (57.1)</w:t>
            </w:r>
          </w:p>
        </w:tc>
        <w:tc>
          <w:tcPr>
            <w:tcW w:w="1344" w:type="dxa"/>
            <w:hideMark/>
          </w:tcPr>
          <w:p w14:paraId="485AADF6" w14:textId="77777777" w:rsidR="008A560D" w:rsidRPr="008A560D" w:rsidRDefault="008A560D" w:rsidP="008A560D">
            <w:r w:rsidRPr="008A560D">
              <w:t>9 (42.9)</w:t>
            </w:r>
          </w:p>
        </w:tc>
        <w:tc>
          <w:tcPr>
            <w:tcW w:w="896" w:type="dxa"/>
            <w:hideMark/>
          </w:tcPr>
          <w:p w14:paraId="59D09453" w14:textId="77777777" w:rsidR="008A560D" w:rsidRPr="008A560D" w:rsidRDefault="008A560D" w:rsidP="008A560D">
            <w:r w:rsidRPr="008A560D">
              <w:t>0.5902</w:t>
            </w:r>
          </w:p>
        </w:tc>
      </w:tr>
      <w:tr w:rsidR="003E4488" w:rsidRPr="008A560D" w14:paraId="14FDAFCA" w14:textId="77777777" w:rsidTr="003E4488">
        <w:tc>
          <w:tcPr>
            <w:tcW w:w="2221" w:type="dxa"/>
            <w:hideMark/>
          </w:tcPr>
          <w:p w14:paraId="1586EC7A" w14:textId="77777777" w:rsidR="00210899" w:rsidRPr="008A560D" w:rsidRDefault="00210899" w:rsidP="008A560D">
            <w:r w:rsidRPr="008A560D">
              <w:t>Clinical</w:t>
            </w:r>
          </w:p>
        </w:tc>
        <w:tc>
          <w:tcPr>
            <w:tcW w:w="1482" w:type="dxa"/>
          </w:tcPr>
          <w:p w14:paraId="742ACB93" w14:textId="77777777" w:rsidR="00210899" w:rsidRPr="008A560D" w:rsidRDefault="00210899" w:rsidP="008A560D"/>
        </w:tc>
        <w:tc>
          <w:tcPr>
            <w:tcW w:w="1974" w:type="dxa"/>
          </w:tcPr>
          <w:p w14:paraId="28D0BCA4" w14:textId="77777777" w:rsidR="00210899" w:rsidRPr="008A560D" w:rsidRDefault="00210899" w:rsidP="008A560D"/>
        </w:tc>
        <w:tc>
          <w:tcPr>
            <w:tcW w:w="1079" w:type="dxa"/>
          </w:tcPr>
          <w:p w14:paraId="6AE1AB54" w14:textId="77777777" w:rsidR="00210899" w:rsidRPr="008A560D" w:rsidRDefault="00210899" w:rsidP="008A560D"/>
        </w:tc>
        <w:tc>
          <w:tcPr>
            <w:tcW w:w="1079" w:type="dxa"/>
          </w:tcPr>
          <w:p w14:paraId="6E76A7DB" w14:textId="77777777" w:rsidR="00210899" w:rsidRPr="008A560D" w:rsidRDefault="00210899" w:rsidP="008A560D"/>
        </w:tc>
        <w:tc>
          <w:tcPr>
            <w:tcW w:w="1344" w:type="dxa"/>
          </w:tcPr>
          <w:p w14:paraId="59125D97" w14:textId="77777777" w:rsidR="00210899" w:rsidRPr="008A560D" w:rsidRDefault="00210899" w:rsidP="008A560D"/>
        </w:tc>
        <w:tc>
          <w:tcPr>
            <w:tcW w:w="896" w:type="dxa"/>
          </w:tcPr>
          <w:p w14:paraId="26B8A77A" w14:textId="7513D95E" w:rsidR="00210899" w:rsidRPr="008A560D" w:rsidRDefault="00210899" w:rsidP="008A560D"/>
        </w:tc>
      </w:tr>
      <w:tr w:rsidR="003E4488" w:rsidRPr="008A560D" w14:paraId="4610D2AA" w14:textId="77777777" w:rsidTr="003E4488">
        <w:tc>
          <w:tcPr>
            <w:tcW w:w="2221" w:type="dxa"/>
            <w:hideMark/>
          </w:tcPr>
          <w:p w14:paraId="634DA243" w14:textId="77777777" w:rsidR="008A560D" w:rsidRPr="008A560D" w:rsidRDefault="008A560D" w:rsidP="008A560D">
            <w:r w:rsidRPr="008A560D">
              <w:t> </w:t>
            </w:r>
            <w:r w:rsidRPr="008A560D">
              <w:t>FND</w:t>
            </w:r>
          </w:p>
        </w:tc>
        <w:tc>
          <w:tcPr>
            <w:tcW w:w="1482" w:type="dxa"/>
            <w:hideMark/>
          </w:tcPr>
          <w:p w14:paraId="3456C1ED" w14:textId="77777777" w:rsidR="008A560D" w:rsidRPr="008A560D" w:rsidRDefault="008A560D" w:rsidP="008A560D">
            <w:r w:rsidRPr="008A560D">
              <w:t>6 (40)</w:t>
            </w:r>
          </w:p>
        </w:tc>
        <w:tc>
          <w:tcPr>
            <w:tcW w:w="1974" w:type="dxa"/>
            <w:hideMark/>
          </w:tcPr>
          <w:p w14:paraId="7F5A75EA" w14:textId="77777777" w:rsidR="008A560D" w:rsidRPr="008A560D" w:rsidRDefault="008A560D" w:rsidP="008A560D">
            <w:r w:rsidRPr="008A560D">
              <w:t>9 (60)</w:t>
            </w:r>
          </w:p>
        </w:tc>
        <w:tc>
          <w:tcPr>
            <w:tcW w:w="1079" w:type="dxa"/>
            <w:hideMark/>
          </w:tcPr>
          <w:p w14:paraId="4C6A8386" w14:textId="77777777" w:rsidR="008A560D" w:rsidRPr="008A560D" w:rsidRDefault="008A560D" w:rsidP="008A560D">
            <w:r w:rsidRPr="008A560D">
              <w:t>0.2269</w:t>
            </w:r>
          </w:p>
        </w:tc>
        <w:tc>
          <w:tcPr>
            <w:tcW w:w="1079" w:type="dxa"/>
            <w:hideMark/>
          </w:tcPr>
          <w:p w14:paraId="2D448CB7" w14:textId="77777777" w:rsidR="008A560D" w:rsidRPr="008A560D" w:rsidRDefault="008A560D" w:rsidP="008A560D">
            <w:r w:rsidRPr="008A560D">
              <w:t>8 (53.3)</w:t>
            </w:r>
          </w:p>
        </w:tc>
        <w:tc>
          <w:tcPr>
            <w:tcW w:w="1344" w:type="dxa"/>
            <w:hideMark/>
          </w:tcPr>
          <w:p w14:paraId="39D70493" w14:textId="77777777" w:rsidR="008A560D" w:rsidRPr="008A560D" w:rsidRDefault="008A560D" w:rsidP="008A560D">
            <w:r w:rsidRPr="008A560D">
              <w:t>10 (46.7)</w:t>
            </w:r>
          </w:p>
        </w:tc>
        <w:tc>
          <w:tcPr>
            <w:tcW w:w="896" w:type="dxa"/>
            <w:hideMark/>
          </w:tcPr>
          <w:p w14:paraId="08D748CF" w14:textId="77777777" w:rsidR="008A560D" w:rsidRPr="008A560D" w:rsidRDefault="008A560D" w:rsidP="008A560D">
            <w:r w:rsidRPr="008A560D">
              <w:t>0.4351</w:t>
            </w:r>
          </w:p>
        </w:tc>
      </w:tr>
      <w:tr w:rsidR="003E4488" w:rsidRPr="008A560D" w14:paraId="6DC996EB" w14:textId="77777777" w:rsidTr="003E4488">
        <w:tc>
          <w:tcPr>
            <w:tcW w:w="2221" w:type="dxa"/>
            <w:hideMark/>
          </w:tcPr>
          <w:p w14:paraId="0E6E96B5" w14:textId="77777777" w:rsidR="008A560D" w:rsidRPr="008A560D" w:rsidRDefault="008A560D" w:rsidP="008A560D">
            <w:r w:rsidRPr="008A560D">
              <w:t> </w:t>
            </w:r>
            <w:r w:rsidRPr="008A560D">
              <w:t>AMS</w:t>
            </w:r>
          </w:p>
        </w:tc>
        <w:tc>
          <w:tcPr>
            <w:tcW w:w="1482" w:type="dxa"/>
            <w:hideMark/>
          </w:tcPr>
          <w:p w14:paraId="43985427" w14:textId="77777777" w:rsidR="008A560D" w:rsidRPr="008A560D" w:rsidRDefault="008A560D" w:rsidP="008A560D">
            <w:r w:rsidRPr="008A560D">
              <w:t>6 (33.3)</w:t>
            </w:r>
          </w:p>
        </w:tc>
        <w:tc>
          <w:tcPr>
            <w:tcW w:w="1974" w:type="dxa"/>
            <w:hideMark/>
          </w:tcPr>
          <w:p w14:paraId="45E13110" w14:textId="77777777" w:rsidR="008A560D" w:rsidRPr="008A560D" w:rsidRDefault="008A560D" w:rsidP="008A560D">
            <w:r w:rsidRPr="008A560D">
              <w:t>12 (66.7)</w:t>
            </w:r>
          </w:p>
        </w:tc>
        <w:tc>
          <w:tcPr>
            <w:tcW w:w="1079" w:type="dxa"/>
            <w:hideMark/>
          </w:tcPr>
          <w:p w14:paraId="6B2404EE" w14:textId="77777777" w:rsidR="008A560D" w:rsidRPr="008A560D" w:rsidRDefault="008A560D" w:rsidP="008A560D">
            <w:r w:rsidRPr="008A560D">
              <w:rPr>
                <w:b/>
                <w:bCs/>
              </w:rPr>
              <w:t>0.0221</w:t>
            </w:r>
          </w:p>
        </w:tc>
        <w:tc>
          <w:tcPr>
            <w:tcW w:w="1079" w:type="dxa"/>
            <w:hideMark/>
          </w:tcPr>
          <w:p w14:paraId="5FDE21A9" w14:textId="77777777" w:rsidR="008A560D" w:rsidRPr="008A560D" w:rsidRDefault="008A560D" w:rsidP="008A560D">
            <w:r w:rsidRPr="008A560D">
              <w:t>8 (44.4)</w:t>
            </w:r>
          </w:p>
        </w:tc>
        <w:tc>
          <w:tcPr>
            <w:tcW w:w="1344" w:type="dxa"/>
            <w:hideMark/>
          </w:tcPr>
          <w:p w14:paraId="67BE2C54" w14:textId="77777777" w:rsidR="008A560D" w:rsidRPr="008A560D" w:rsidRDefault="008A560D" w:rsidP="008A560D">
            <w:r w:rsidRPr="008A560D">
              <w:t>10 (55.6)</w:t>
            </w:r>
          </w:p>
        </w:tc>
        <w:tc>
          <w:tcPr>
            <w:tcW w:w="896" w:type="dxa"/>
            <w:hideMark/>
          </w:tcPr>
          <w:p w14:paraId="05B78DDA" w14:textId="77777777" w:rsidR="008A560D" w:rsidRPr="008A560D" w:rsidRDefault="008A560D" w:rsidP="008A560D">
            <w:r w:rsidRPr="008A560D">
              <w:rPr>
                <w:b/>
                <w:bCs/>
              </w:rPr>
              <w:t>0.0374</w:t>
            </w:r>
          </w:p>
        </w:tc>
      </w:tr>
      <w:tr w:rsidR="003E4488" w:rsidRPr="008A560D" w14:paraId="30439DD2" w14:textId="77777777" w:rsidTr="003E4488">
        <w:tc>
          <w:tcPr>
            <w:tcW w:w="2221" w:type="dxa"/>
            <w:hideMark/>
          </w:tcPr>
          <w:p w14:paraId="69AFB472" w14:textId="77777777" w:rsidR="008A560D" w:rsidRPr="008A560D" w:rsidRDefault="008A560D" w:rsidP="008A560D">
            <w:r w:rsidRPr="008A560D">
              <w:t> </w:t>
            </w:r>
            <w:r w:rsidRPr="008A560D">
              <w:t>Headache</w:t>
            </w:r>
          </w:p>
        </w:tc>
        <w:tc>
          <w:tcPr>
            <w:tcW w:w="1482" w:type="dxa"/>
            <w:hideMark/>
          </w:tcPr>
          <w:p w14:paraId="14AA7C04" w14:textId="77777777" w:rsidR="008A560D" w:rsidRPr="008A560D" w:rsidRDefault="008A560D" w:rsidP="008A560D">
            <w:r w:rsidRPr="008A560D">
              <w:t>13 (81.2)</w:t>
            </w:r>
          </w:p>
        </w:tc>
        <w:tc>
          <w:tcPr>
            <w:tcW w:w="1974" w:type="dxa"/>
            <w:hideMark/>
          </w:tcPr>
          <w:p w14:paraId="6B646FEE" w14:textId="77777777" w:rsidR="008A560D" w:rsidRPr="008A560D" w:rsidRDefault="008A560D" w:rsidP="008A560D">
            <w:r w:rsidRPr="008A560D">
              <w:t>3 (18.8)</w:t>
            </w:r>
          </w:p>
        </w:tc>
        <w:tc>
          <w:tcPr>
            <w:tcW w:w="1079" w:type="dxa"/>
            <w:hideMark/>
          </w:tcPr>
          <w:p w14:paraId="0726EC6F" w14:textId="77777777" w:rsidR="008A560D" w:rsidRPr="008A560D" w:rsidRDefault="008A560D" w:rsidP="008A560D">
            <w:r w:rsidRPr="008A560D">
              <w:rPr>
                <w:b/>
                <w:bCs/>
              </w:rPr>
              <w:t>0.0009</w:t>
            </w:r>
          </w:p>
        </w:tc>
        <w:tc>
          <w:tcPr>
            <w:tcW w:w="1079" w:type="dxa"/>
            <w:hideMark/>
          </w:tcPr>
          <w:p w14:paraId="7B49123F" w14:textId="77777777" w:rsidR="008A560D" w:rsidRPr="008A560D" w:rsidRDefault="008A560D" w:rsidP="008A560D">
            <w:r w:rsidRPr="008A560D">
              <w:t>14 (87.5)</w:t>
            </w:r>
          </w:p>
        </w:tc>
        <w:tc>
          <w:tcPr>
            <w:tcW w:w="1344" w:type="dxa"/>
            <w:hideMark/>
          </w:tcPr>
          <w:p w14:paraId="3D4DF65E" w14:textId="77777777" w:rsidR="008A560D" w:rsidRPr="008A560D" w:rsidRDefault="008A560D" w:rsidP="008A560D">
            <w:r w:rsidRPr="008A560D">
              <w:t>2 (12.5)</w:t>
            </w:r>
          </w:p>
        </w:tc>
        <w:tc>
          <w:tcPr>
            <w:tcW w:w="896" w:type="dxa"/>
            <w:hideMark/>
          </w:tcPr>
          <w:p w14:paraId="72F15B2C" w14:textId="77777777" w:rsidR="008A560D" w:rsidRPr="008A560D" w:rsidRDefault="008A560D" w:rsidP="008A560D">
            <w:r w:rsidRPr="008A560D">
              <w:rPr>
                <w:b/>
                <w:bCs/>
              </w:rPr>
              <w:t>0.0022</w:t>
            </w:r>
          </w:p>
        </w:tc>
      </w:tr>
      <w:tr w:rsidR="003E4488" w:rsidRPr="008A560D" w14:paraId="75EB0D41" w14:textId="77777777" w:rsidTr="003E4488">
        <w:tc>
          <w:tcPr>
            <w:tcW w:w="2221" w:type="dxa"/>
            <w:hideMark/>
          </w:tcPr>
          <w:p w14:paraId="2D0A5E6D" w14:textId="77777777" w:rsidR="008A560D" w:rsidRPr="008A560D" w:rsidRDefault="008A560D" w:rsidP="008A560D">
            <w:r w:rsidRPr="008A560D">
              <w:t> </w:t>
            </w:r>
            <w:r w:rsidRPr="008A560D">
              <w:t>Seizure</w:t>
            </w:r>
          </w:p>
        </w:tc>
        <w:tc>
          <w:tcPr>
            <w:tcW w:w="1482" w:type="dxa"/>
            <w:hideMark/>
          </w:tcPr>
          <w:p w14:paraId="01D54CF9" w14:textId="77777777" w:rsidR="008A560D" w:rsidRPr="008A560D" w:rsidRDefault="008A560D" w:rsidP="008A560D">
            <w:r w:rsidRPr="008A560D">
              <w:t>4 (44.4)</w:t>
            </w:r>
          </w:p>
        </w:tc>
        <w:tc>
          <w:tcPr>
            <w:tcW w:w="1974" w:type="dxa"/>
            <w:hideMark/>
          </w:tcPr>
          <w:p w14:paraId="6EF6A9F8" w14:textId="77777777" w:rsidR="008A560D" w:rsidRPr="008A560D" w:rsidRDefault="008A560D" w:rsidP="008A560D">
            <w:r w:rsidRPr="008A560D">
              <w:t>5 (55.6)</w:t>
            </w:r>
          </w:p>
        </w:tc>
        <w:tc>
          <w:tcPr>
            <w:tcW w:w="1079" w:type="dxa"/>
            <w:hideMark/>
          </w:tcPr>
          <w:p w14:paraId="07E3942C" w14:textId="77777777" w:rsidR="008A560D" w:rsidRPr="008A560D" w:rsidRDefault="008A560D" w:rsidP="008A560D">
            <w:r w:rsidRPr="008A560D">
              <w:t>0.6187</w:t>
            </w:r>
          </w:p>
        </w:tc>
        <w:tc>
          <w:tcPr>
            <w:tcW w:w="1079" w:type="dxa"/>
            <w:hideMark/>
          </w:tcPr>
          <w:p w14:paraId="40B816F4" w14:textId="77777777" w:rsidR="008A560D" w:rsidRPr="008A560D" w:rsidRDefault="008A560D" w:rsidP="008A560D">
            <w:r w:rsidRPr="008A560D">
              <w:t>5 (55.6)</w:t>
            </w:r>
          </w:p>
        </w:tc>
        <w:tc>
          <w:tcPr>
            <w:tcW w:w="1344" w:type="dxa"/>
            <w:hideMark/>
          </w:tcPr>
          <w:p w14:paraId="7155669B" w14:textId="77777777" w:rsidR="008A560D" w:rsidRPr="008A560D" w:rsidRDefault="008A560D" w:rsidP="008A560D">
            <w:r w:rsidRPr="008A560D">
              <w:t>4 (44.4)</w:t>
            </w:r>
          </w:p>
        </w:tc>
        <w:tc>
          <w:tcPr>
            <w:tcW w:w="896" w:type="dxa"/>
            <w:hideMark/>
          </w:tcPr>
          <w:p w14:paraId="744E2B96" w14:textId="77777777" w:rsidR="008A560D" w:rsidRPr="008A560D" w:rsidRDefault="008A560D" w:rsidP="008A560D">
            <w:r w:rsidRPr="008A560D">
              <w:t>&gt;0.999</w:t>
            </w:r>
            <w:r w:rsidRPr="008A560D">
              <w:rPr>
                <w:vertAlign w:val="superscript"/>
              </w:rPr>
              <w:t>*</w:t>
            </w:r>
          </w:p>
        </w:tc>
      </w:tr>
      <w:tr w:rsidR="003E4488" w:rsidRPr="008A560D" w14:paraId="218C59BB" w14:textId="77777777" w:rsidTr="003E4488">
        <w:tc>
          <w:tcPr>
            <w:tcW w:w="2221" w:type="dxa"/>
            <w:hideMark/>
          </w:tcPr>
          <w:p w14:paraId="39A2A9A1" w14:textId="77777777" w:rsidR="00210899" w:rsidRPr="008A560D" w:rsidRDefault="00210899" w:rsidP="008A560D">
            <w:r w:rsidRPr="008A560D">
              <w:t>COVID-19 severity</w:t>
            </w:r>
          </w:p>
        </w:tc>
        <w:tc>
          <w:tcPr>
            <w:tcW w:w="1482" w:type="dxa"/>
          </w:tcPr>
          <w:p w14:paraId="30524F85" w14:textId="77777777" w:rsidR="00210899" w:rsidRPr="008A560D" w:rsidRDefault="00210899" w:rsidP="008A560D"/>
        </w:tc>
        <w:tc>
          <w:tcPr>
            <w:tcW w:w="1974" w:type="dxa"/>
          </w:tcPr>
          <w:p w14:paraId="60C16679" w14:textId="77777777" w:rsidR="00210899" w:rsidRPr="008A560D" w:rsidRDefault="00210899" w:rsidP="008A560D"/>
        </w:tc>
        <w:tc>
          <w:tcPr>
            <w:tcW w:w="1079" w:type="dxa"/>
          </w:tcPr>
          <w:p w14:paraId="768522E5" w14:textId="77777777" w:rsidR="00210899" w:rsidRPr="008A560D" w:rsidRDefault="00210899" w:rsidP="008A560D"/>
        </w:tc>
        <w:tc>
          <w:tcPr>
            <w:tcW w:w="1079" w:type="dxa"/>
          </w:tcPr>
          <w:p w14:paraId="6C989D74" w14:textId="77777777" w:rsidR="00210899" w:rsidRPr="008A560D" w:rsidRDefault="00210899" w:rsidP="008A560D"/>
        </w:tc>
        <w:tc>
          <w:tcPr>
            <w:tcW w:w="1344" w:type="dxa"/>
          </w:tcPr>
          <w:p w14:paraId="35DD6B7E" w14:textId="77777777" w:rsidR="00210899" w:rsidRPr="008A560D" w:rsidRDefault="00210899" w:rsidP="008A560D"/>
        </w:tc>
        <w:tc>
          <w:tcPr>
            <w:tcW w:w="896" w:type="dxa"/>
          </w:tcPr>
          <w:p w14:paraId="556868E1" w14:textId="35953F1A" w:rsidR="00210899" w:rsidRPr="008A560D" w:rsidRDefault="00210899" w:rsidP="008A560D"/>
        </w:tc>
      </w:tr>
      <w:tr w:rsidR="003E4488" w:rsidRPr="008A560D" w14:paraId="375E1660" w14:textId="77777777" w:rsidTr="003E4488">
        <w:tc>
          <w:tcPr>
            <w:tcW w:w="2221" w:type="dxa"/>
            <w:hideMark/>
          </w:tcPr>
          <w:p w14:paraId="205B142E" w14:textId="77777777" w:rsidR="008A560D" w:rsidRPr="008A560D" w:rsidRDefault="008A560D" w:rsidP="008A560D">
            <w:r w:rsidRPr="008A560D">
              <w:t> </w:t>
            </w:r>
            <w:r w:rsidRPr="008A560D">
              <w:t>Severe/critical</w:t>
            </w:r>
          </w:p>
        </w:tc>
        <w:tc>
          <w:tcPr>
            <w:tcW w:w="1482" w:type="dxa"/>
            <w:hideMark/>
          </w:tcPr>
          <w:p w14:paraId="6121F9DB" w14:textId="77777777" w:rsidR="008A560D" w:rsidRPr="008A560D" w:rsidRDefault="008A560D" w:rsidP="008A560D">
            <w:r w:rsidRPr="008A560D">
              <w:t>3 (23.1)</w:t>
            </w:r>
          </w:p>
        </w:tc>
        <w:tc>
          <w:tcPr>
            <w:tcW w:w="1974" w:type="dxa"/>
            <w:hideMark/>
          </w:tcPr>
          <w:p w14:paraId="6F7B3BE5" w14:textId="77777777" w:rsidR="008A560D" w:rsidRPr="008A560D" w:rsidRDefault="008A560D" w:rsidP="008A560D">
            <w:r w:rsidRPr="008A560D">
              <w:t>10 (76.9)</w:t>
            </w:r>
          </w:p>
        </w:tc>
        <w:tc>
          <w:tcPr>
            <w:tcW w:w="1079" w:type="dxa"/>
            <w:hideMark/>
          </w:tcPr>
          <w:p w14:paraId="65B5AB43" w14:textId="77777777" w:rsidR="008A560D" w:rsidRPr="008A560D" w:rsidRDefault="008A560D" w:rsidP="008A560D">
            <w:r w:rsidRPr="008A560D">
              <w:rPr>
                <w:b/>
                <w:bCs/>
              </w:rPr>
              <w:t>0.0069</w:t>
            </w:r>
          </w:p>
        </w:tc>
        <w:tc>
          <w:tcPr>
            <w:tcW w:w="1079" w:type="dxa"/>
            <w:hideMark/>
          </w:tcPr>
          <w:p w14:paraId="057818E9" w14:textId="77777777" w:rsidR="008A560D" w:rsidRPr="008A560D" w:rsidRDefault="008A560D" w:rsidP="008A560D">
            <w:r w:rsidRPr="008A560D">
              <w:t>3 (23.1)</w:t>
            </w:r>
          </w:p>
        </w:tc>
        <w:tc>
          <w:tcPr>
            <w:tcW w:w="1344" w:type="dxa"/>
            <w:hideMark/>
          </w:tcPr>
          <w:p w14:paraId="6B6067E0" w14:textId="77777777" w:rsidR="008A560D" w:rsidRPr="008A560D" w:rsidRDefault="008A560D" w:rsidP="008A560D">
            <w:r w:rsidRPr="008A560D">
              <w:t>10 (76.9)</w:t>
            </w:r>
          </w:p>
        </w:tc>
        <w:tc>
          <w:tcPr>
            <w:tcW w:w="896" w:type="dxa"/>
            <w:hideMark/>
          </w:tcPr>
          <w:p w14:paraId="6C7DF648" w14:textId="77777777" w:rsidR="008A560D" w:rsidRPr="008A560D" w:rsidRDefault="008A560D" w:rsidP="008A560D">
            <w:r w:rsidRPr="008A560D">
              <w:rPr>
                <w:b/>
                <w:bCs/>
              </w:rPr>
              <w:t>0.0002</w:t>
            </w:r>
          </w:p>
        </w:tc>
      </w:tr>
      <w:tr w:rsidR="003E4488" w:rsidRPr="008A560D" w14:paraId="5931C338" w14:textId="77777777" w:rsidTr="003E4488">
        <w:tc>
          <w:tcPr>
            <w:tcW w:w="2245" w:type="dxa"/>
            <w:hideMark/>
          </w:tcPr>
          <w:p w14:paraId="56A47465" w14:textId="77777777" w:rsidR="003E4488" w:rsidRPr="008A560D" w:rsidRDefault="003E4488" w:rsidP="008A560D">
            <w:r w:rsidRPr="008A560D">
              <w:t>Thrombotic risk factors</w:t>
            </w:r>
          </w:p>
        </w:tc>
        <w:tc>
          <w:tcPr>
            <w:tcW w:w="1458" w:type="dxa"/>
          </w:tcPr>
          <w:p w14:paraId="7E12216D" w14:textId="77777777" w:rsidR="003E4488" w:rsidRPr="008A560D" w:rsidRDefault="003E4488" w:rsidP="008A560D"/>
        </w:tc>
        <w:tc>
          <w:tcPr>
            <w:tcW w:w="1974" w:type="dxa"/>
          </w:tcPr>
          <w:p w14:paraId="18995187" w14:textId="77777777" w:rsidR="003E4488" w:rsidRPr="008A560D" w:rsidRDefault="003E4488" w:rsidP="008A560D"/>
        </w:tc>
        <w:tc>
          <w:tcPr>
            <w:tcW w:w="1079" w:type="dxa"/>
          </w:tcPr>
          <w:p w14:paraId="4CD9767E" w14:textId="77777777" w:rsidR="003E4488" w:rsidRPr="008A560D" w:rsidRDefault="003E4488" w:rsidP="008A560D"/>
        </w:tc>
        <w:tc>
          <w:tcPr>
            <w:tcW w:w="1079" w:type="dxa"/>
          </w:tcPr>
          <w:p w14:paraId="4DA3A06E" w14:textId="77777777" w:rsidR="003E4488" w:rsidRPr="008A560D" w:rsidRDefault="003E4488" w:rsidP="008A560D"/>
        </w:tc>
        <w:tc>
          <w:tcPr>
            <w:tcW w:w="1344" w:type="dxa"/>
          </w:tcPr>
          <w:p w14:paraId="194E81F1" w14:textId="77777777" w:rsidR="003E4488" w:rsidRPr="008A560D" w:rsidRDefault="003E4488" w:rsidP="008A560D"/>
        </w:tc>
        <w:tc>
          <w:tcPr>
            <w:tcW w:w="896" w:type="dxa"/>
          </w:tcPr>
          <w:p w14:paraId="2F8D4235" w14:textId="682460DA" w:rsidR="003E4488" w:rsidRPr="008A560D" w:rsidRDefault="003E4488" w:rsidP="008A560D"/>
        </w:tc>
      </w:tr>
      <w:tr w:rsidR="003E4488" w:rsidRPr="008A560D" w14:paraId="10E98793" w14:textId="77777777" w:rsidTr="003E4488">
        <w:tc>
          <w:tcPr>
            <w:tcW w:w="2221" w:type="dxa"/>
            <w:hideMark/>
          </w:tcPr>
          <w:p w14:paraId="651B1E9F" w14:textId="77777777" w:rsidR="008A560D" w:rsidRPr="008A560D" w:rsidRDefault="008A560D" w:rsidP="008A560D">
            <w:r w:rsidRPr="008A560D">
              <w:t> </w:t>
            </w:r>
            <w:r w:rsidRPr="008A560D">
              <w:t>Identified</w:t>
            </w:r>
          </w:p>
        </w:tc>
        <w:tc>
          <w:tcPr>
            <w:tcW w:w="1482" w:type="dxa"/>
            <w:hideMark/>
          </w:tcPr>
          <w:p w14:paraId="5C72AD73" w14:textId="77777777" w:rsidR="008A560D" w:rsidRPr="008A560D" w:rsidRDefault="008A560D" w:rsidP="008A560D">
            <w:r w:rsidRPr="008A560D">
              <w:t>5 (41.7)</w:t>
            </w:r>
          </w:p>
        </w:tc>
        <w:tc>
          <w:tcPr>
            <w:tcW w:w="1974" w:type="dxa"/>
            <w:hideMark/>
          </w:tcPr>
          <w:p w14:paraId="36750000" w14:textId="77777777" w:rsidR="008A560D" w:rsidRPr="008A560D" w:rsidRDefault="008A560D" w:rsidP="008A560D">
            <w:r w:rsidRPr="008A560D">
              <w:t>7 (58.3)</w:t>
            </w:r>
          </w:p>
        </w:tc>
        <w:tc>
          <w:tcPr>
            <w:tcW w:w="1079" w:type="dxa"/>
            <w:hideMark/>
          </w:tcPr>
          <w:p w14:paraId="418DD711" w14:textId="77777777" w:rsidR="008A560D" w:rsidRPr="008A560D" w:rsidRDefault="008A560D" w:rsidP="008A560D">
            <w:r w:rsidRPr="008A560D">
              <w:t>0.4561</w:t>
            </w:r>
          </w:p>
        </w:tc>
        <w:tc>
          <w:tcPr>
            <w:tcW w:w="1079" w:type="dxa"/>
            <w:hideMark/>
          </w:tcPr>
          <w:p w14:paraId="7980838F" w14:textId="77777777" w:rsidR="008A560D" w:rsidRPr="008A560D" w:rsidRDefault="008A560D" w:rsidP="008A560D">
            <w:r w:rsidRPr="008A560D">
              <w:t>7 (58.3)</w:t>
            </w:r>
          </w:p>
        </w:tc>
        <w:tc>
          <w:tcPr>
            <w:tcW w:w="1344" w:type="dxa"/>
            <w:hideMark/>
          </w:tcPr>
          <w:p w14:paraId="524403BA" w14:textId="77777777" w:rsidR="008A560D" w:rsidRPr="008A560D" w:rsidRDefault="008A560D" w:rsidP="008A560D">
            <w:r w:rsidRPr="008A560D">
              <w:t>5 (41.7)</w:t>
            </w:r>
          </w:p>
        </w:tc>
        <w:tc>
          <w:tcPr>
            <w:tcW w:w="896" w:type="dxa"/>
            <w:hideMark/>
          </w:tcPr>
          <w:p w14:paraId="164FDD4D" w14:textId="77777777" w:rsidR="008A560D" w:rsidRPr="008A560D" w:rsidRDefault="008A560D" w:rsidP="008A560D">
            <w:r w:rsidRPr="008A560D">
              <w:t>&gt;0.999</w:t>
            </w:r>
            <w:r w:rsidRPr="008A560D">
              <w:rPr>
                <w:vertAlign w:val="superscript"/>
              </w:rPr>
              <w:t>*</w:t>
            </w:r>
          </w:p>
        </w:tc>
      </w:tr>
      <w:tr w:rsidR="003E4488" w:rsidRPr="008A560D" w14:paraId="0A5F3888" w14:textId="77777777" w:rsidTr="003E4488">
        <w:tc>
          <w:tcPr>
            <w:tcW w:w="2221" w:type="dxa"/>
            <w:hideMark/>
          </w:tcPr>
          <w:p w14:paraId="01613419" w14:textId="77777777" w:rsidR="00210899" w:rsidRPr="008A560D" w:rsidRDefault="00210899" w:rsidP="008A560D">
            <w:r w:rsidRPr="008A560D">
              <w:t>Radiological findings</w:t>
            </w:r>
          </w:p>
        </w:tc>
        <w:tc>
          <w:tcPr>
            <w:tcW w:w="1482" w:type="dxa"/>
          </w:tcPr>
          <w:p w14:paraId="09184614" w14:textId="77777777" w:rsidR="00210899" w:rsidRPr="008A560D" w:rsidRDefault="00210899" w:rsidP="008A560D"/>
        </w:tc>
        <w:tc>
          <w:tcPr>
            <w:tcW w:w="1974" w:type="dxa"/>
          </w:tcPr>
          <w:p w14:paraId="03451A14" w14:textId="77777777" w:rsidR="00210899" w:rsidRPr="008A560D" w:rsidRDefault="00210899" w:rsidP="008A560D"/>
        </w:tc>
        <w:tc>
          <w:tcPr>
            <w:tcW w:w="1079" w:type="dxa"/>
          </w:tcPr>
          <w:p w14:paraId="0D0621B6" w14:textId="77777777" w:rsidR="00210899" w:rsidRPr="008A560D" w:rsidRDefault="00210899" w:rsidP="008A560D"/>
        </w:tc>
        <w:tc>
          <w:tcPr>
            <w:tcW w:w="1079" w:type="dxa"/>
          </w:tcPr>
          <w:p w14:paraId="3F47F3F0" w14:textId="77777777" w:rsidR="00210899" w:rsidRPr="008A560D" w:rsidRDefault="00210899" w:rsidP="008A560D"/>
        </w:tc>
        <w:tc>
          <w:tcPr>
            <w:tcW w:w="1344" w:type="dxa"/>
          </w:tcPr>
          <w:p w14:paraId="4666027A" w14:textId="77777777" w:rsidR="00210899" w:rsidRPr="008A560D" w:rsidRDefault="00210899" w:rsidP="008A560D"/>
        </w:tc>
        <w:tc>
          <w:tcPr>
            <w:tcW w:w="896" w:type="dxa"/>
          </w:tcPr>
          <w:p w14:paraId="6A02D982" w14:textId="67960596" w:rsidR="00210899" w:rsidRPr="008A560D" w:rsidRDefault="00210899" w:rsidP="008A560D"/>
        </w:tc>
      </w:tr>
      <w:tr w:rsidR="003E4488" w:rsidRPr="008A560D" w14:paraId="3F371661" w14:textId="77777777" w:rsidTr="003E4488">
        <w:tc>
          <w:tcPr>
            <w:tcW w:w="2221" w:type="dxa"/>
            <w:hideMark/>
          </w:tcPr>
          <w:p w14:paraId="020866E4" w14:textId="77777777" w:rsidR="008A560D" w:rsidRPr="008A560D" w:rsidRDefault="008A560D" w:rsidP="008A560D">
            <w:r w:rsidRPr="008A560D">
              <w:t> </w:t>
            </w:r>
            <w:r w:rsidRPr="008A560D">
              <w:t>Superficial venous thrombosis</w:t>
            </w:r>
          </w:p>
        </w:tc>
        <w:tc>
          <w:tcPr>
            <w:tcW w:w="1482" w:type="dxa"/>
            <w:hideMark/>
          </w:tcPr>
          <w:p w14:paraId="175FF61F" w14:textId="77777777" w:rsidR="008A560D" w:rsidRPr="008A560D" w:rsidRDefault="008A560D" w:rsidP="008A560D">
            <w:r w:rsidRPr="008A560D">
              <w:t>15 (65.2)</w:t>
            </w:r>
          </w:p>
        </w:tc>
        <w:tc>
          <w:tcPr>
            <w:tcW w:w="1974" w:type="dxa"/>
            <w:hideMark/>
          </w:tcPr>
          <w:p w14:paraId="5771CD11" w14:textId="77777777" w:rsidR="008A560D" w:rsidRPr="008A560D" w:rsidRDefault="008A560D" w:rsidP="008A560D">
            <w:r w:rsidRPr="008A560D">
              <w:t>8 (34.8)</w:t>
            </w:r>
          </w:p>
        </w:tc>
        <w:tc>
          <w:tcPr>
            <w:tcW w:w="1079" w:type="dxa"/>
            <w:hideMark/>
          </w:tcPr>
          <w:p w14:paraId="43D4F2CC" w14:textId="77777777" w:rsidR="008A560D" w:rsidRPr="008A560D" w:rsidRDefault="008A560D" w:rsidP="008A560D">
            <w:r w:rsidRPr="008A560D">
              <w:rPr>
                <w:b/>
                <w:bCs/>
              </w:rPr>
              <w:t>0.0169</w:t>
            </w:r>
          </w:p>
        </w:tc>
        <w:tc>
          <w:tcPr>
            <w:tcW w:w="1079" w:type="dxa"/>
            <w:hideMark/>
          </w:tcPr>
          <w:p w14:paraId="5B734BFB" w14:textId="77777777" w:rsidR="008A560D" w:rsidRPr="008A560D" w:rsidRDefault="008A560D" w:rsidP="008A560D">
            <w:r w:rsidRPr="008A560D">
              <w:t>16 (69.6)</w:t>
            </w:r>
          </w:p>
        </w:tc>
        <w:tc>
          <w:tcPr>
            <w:tcW w:w="1344" w:type="dxa"/>
            <w:hideMark/>
          </w:tcPr>
          <w:p w14:paraId="7136CE26" w14:textId="77777777" w:rsidR="008A560D" w:rsidRPr="008A560D" w:rsidRDefault="008A560D" w:rsidP="008A560D">
            <w:r w:rsidRPr="008A560D">
              <w:t>7 (30.4)</w:t>
            </w:r>
          </w:p>
        </w:tc>
        <w:tc>
          <w:tcPr>
            <w:tcW w:w="896" w:type="dxa"/>
            <w:hideMark/>
          </w:tcPr>
          <w:p w14:paraId="5E8F6C35" w14:textId="77777777" w:rsidR="008A560D" w:rsidRPr="008A560D" w:rsidRDefault="008A560D" w:rsidP="008A560D">
            <w:r w:rsidRPr="008A560D">
              <w:t>0.1393</w:t>
            </w:r>
            <w:r w:rsidRPr="008A560D">
              <w:rPr>
                <w:vertAlign w:val="superscript"/>
              </w:rPr>
              <w:t>*</w:t>
            </w:r>
          </w:p>
        </w:tc>
      </w:tr>
      <w:tr w:rsidR="003E4488" w:rsidRPr="008A560D" w14:paraId="67019946" w14:textId="77777777" w:rsidTr="003E4488">
        <w:tc>
          <w:tcPr>
            <w:tcW w:w="2221" w:type="dxa"/>
            <w:hideMark/>
          </w:tcPr>
          <w:p w14:paraId="3F625B02" w14:textId="77777777" w:rsidR="008A560D" w:rsidRPr="008A560D" w:rsidRDefault="008A560D" w:rsidP="008A560D">
            <w:r w:rsidRPr="008A560D">
              <w:t> </w:t>
            </w:r>
            <w:r w:rsidRPr="008A560D">
              <w:t xml:space="preserve">Deep venous </w:t>
            </w:r>
            <w:proofErr w:type="spellStart"/>
            <w:r w:rsidRPr="008A560D">
              <w:t>thrombosis±superficial</w:t>
            </w:r>
            <w:proofErr w:type="spellEnd"/>
            <w:r w:rsidRPr="008A560D">
              <w:t xml:space="preserve"> venous thrombosis</w:t>
            </w:r>
          </w:p>
        </w:tc>
        <w:tc>
          <w:tcPr>
            <w:tcW w:w="1482" w:type="dxa"/>
            <w:hideMark/>
          </w:tcPr>
          <w:p w14:paraId="3B4A386A" w14:textId="77777777" w:rsidR="008A560D" w:rsidRPr="008A560D" w:rsidRDefault="008A560D" w:rsidP="008A560D">
            <w:r w:rsidRPr="008A560D">
              <w:t>2 (20)</w:t>
            </w:r>
          </w:p>
        </w:tc>
        <w:tc>
          <w:tcPr>
            <w:tcW w:w="1974" w:type="dxa"/>
            <w:hideMark/>
          </w:tcPr>
          <w:p w14:paraId="2963086F" w14:textId="77777777" w:rsidR="008A560D" w:rsidRPr="008A560D" w:rsidRDefault="008A560D" w:rsidP="008A560D">
            <w:r w:rsidRPr="008A560D">
              <w:t>8 (80)</w:t>
            </w:r>
          </w:p>
        </w:tc>
        <w:tc>
          <w:tcPr>
            <w:tcW w:w="1079" w:type="dxa"/>
            <w:hideMark/>
          </w:tcPr>
          <w:p w14:paraId="57476091" w14:textId="77777777" w:rsidR="008A560D" w:rsidRPr="008A560D" w:rsidRDefault="008A560D" w:rsidP="008A560D">
            <w:r w:rsidRPr="008A560D">
              <w:rPr>
                <w:b/>
                <w:bCs/>
              </w:rPr>
              <w:t>0.0169</w:t>
            </w:r>
          </w:p>
        </w:tc>
        <w:tc>
          <w:tcPr>
            <w:tcW w:w="1079" w:type="dxa"/>
            <w:hideMark/>
          </w:tcPr>
          <w:p w14:paraId="68507723" w14:textId="77777777" w:rsidR="008A560D" w:rsidRPr="008A560D" w:rsidRDefault="008A560D" w:rsidP="008A560D">
            <w:r w:rsidRPr="008A560D">
              <w:t>4 (40)</w:t>
            </w:r>
          </w:p>
        </w:tc>
        <w:tc>
          <w:tcPr>
            <w:tcW w:w="1344" w:type="dxa"/>
            <w:hideMark/>
          </w:tcPr>
          <w:p w14:paraId="71F75919" w14:textId="77777777" w:rsidR="008A560D" w:rsidRPr="008A560D" w:rsidRDefault="008A560D" w:rsidP="008A560D">
            <w:r w:rsidRPr="008A560D">
              <w:t>6 (60)</w:t>
            </w:r>
          </w:p>
        </w:tc>
        <w:tc>
          <w:tcPr>
            <w:tcW w:w="896" w:type="dxa"/>
            <w:hideMark/>
          </w:tcPr>
          <w:p w14:paraId="3921F6B0" w14:textId="77777777" w:rsidR="008A560D" w:rsidRPr="008A560D" w:rsidRDefault="008A560D" w:rsidP="008A560D">
            <w:r w:rsidRPr="008A560D">
              <w:t>0.1393</w:t>
            </w:r>
            <w:r w:rsidRPr="008A560D">
              <w:rPr>
                <w:vertAlign w:val="superscript"/>
              </w:rPr>
              <w:t>*</w:t>
            </w:r>
          </w:p>
        </w:tc>
      </w:tr>
      <w:tr w:rsidR="003E4488" w:rsidRPr="008A560D" w14:paraId="528C1488" w14:textId="77777777" w:rsidTr="003E4488">
        <w:tc>
          <w:tcPr>
            <w:tcW w:w="2221" w:type="dxa"/>
            <w:hideMark/>
          </w:tcPr>
          <w:p w14:paraId="4361FC61" w14:textId="77777777" w:rsidR="008A560D" w:rsidRPr="008A560D" w:rsidRDefault="008A560D" w:rsidP="008A560D">
            <w:r w:rsidRPr="008A560D">
              <w:t> </w:t>
            </w:r>
            <w:r w:rsidRPr="008A560D">
              <w:t>Venous infarct</w:t>
            </w:r>
          </w:p>
        </w:tc>
        <w:tc>
          <w:tcPr>
            <w:tcW w:w="1482" w:type="dxa"/>
            <w:hideMark/>
          </w:tcPr>
          <w:p w14:paraId="211BE8EF" w14:textId="77777777" w:rsidR="008A560D" w:rsidRPr="008A560D" w:rsidRDefault="008A560D" w:rsidP="008A560D">
            <w:r w:rsidRPr="008A560D">
              <w:t>4 (33.3)</w:t>
            </w:r>
          </w:p>
        </w:tc>
        <w:tc>
          <w:tcPr>
            <w:tcW w:w="1974" w:type="dxa"/>
            <w:hideMark/>
          </w:tcPr>
          <w:p w14:paraId="46C3EE8B" w14:textId="77777777" w:rsidR="008A560D" w:rsidRPr="008A560D" w:rsidRDefault="008A560D" w:rsidP="008A560D">
            <w:r w:rsidRPr="008A560D">
              <w:t>8 (66.7)</w:t>
            </w:r>
          </w:p>
        </w:tc>
        <w:tc>
          <w:tcPr>
            <w:tcW w:w="1079" w:type="dxa"/>
            <w:hideMark/>
          </w:tcPr>
          <w:p w14:paraId="65A31C8A" w14:textId="77777777" w:rsidR="008A560D" w:rsidRPr="008A560D" w:rsidRDefault="008A560D" w:rsidP="008A560D">
            <w:r w:rsidRPr="008A560D">
              <w:t>0.0559</w:t>
            </w:r>
          </w:p>
        </w:tc>
        <w:tc>
          <w:tcPr>
            <w:tcW w:w="1079" w:type="dxa"/>
            <w:hideMark/>
          </w:tcPr>
          <w:p w14:paraId="3D8AD65D" w14:textId="77777777" w:rsidR="008A560D" w:rsidRPr="008A560D" w:rsidRDefault="008A560D" w:rsidP="008A560D">
            <w:r w:rsidRPr="008A560D">
              <w:t>7 (58.3)</w:t>
            </w:r>
          </w:p>
        </w:tc>
        <w:tc>
          <w:tcPr>
            <w:tcW w:w="1344" w:type="dxa"/>
            <w:hideMark/>
          </w:tcPr>
          <w:p w14:paraId="124E8DC5" w14:textId="77777777" w:rsidR="008A560D" w:rsidRPr="008A560D" w:rsidRDefault="008A560D" w:rsidP="008A560D">
            <w:r w:rsidRPr="008A560D">
              <w:t>5 (41.7)</w:t>
            </w:r>
          </w:p>
        </w:tc>
        <w:tc>
          <w:tcPr>
            <w:tcW w:w="896" w:type="dxa"/>
            <w:hideMark/>
          </w:tcPr>
          <w:p w14:paraId="6AA18C31" w14:textId="77777777" w:rsidR="008A560D" w:rsidRPr="008A560D" w:rsidRDefault="008A560D" w:rsidP="008A560D">
            <w:r w:rsidRPr="008A560D">
              <w:t>0.7054</w:t>
            </w:r>
            <w:r w:rsidRPr="008A560D">
              <w:rPr>
                <w:vertAlign w:val="superscript"/>
              </w:rPr>
              <w:t>*</w:t>
            </w:r>
          </w:p>
        </w:tc>
      </w:tr>
      <w:tr w:rsidR="003E4488" w:rsidRPr="008A560D" w14:paraId="62549E2B" w14:textId="77777777" w:rsidTr="003E4488">
        <w:tc>
          <w:tcPr>
            <w:tcW w:w="2221" w:type="dxa"/>
            <w:hideMark/>
          </w:tcPr>
          <w:p w14:paraId="62FC925A" w14:textId="77777777" w:rsidR="008A560D" w:rsidRPr="008A560D" w:rsidRDefault="008A560D" w:rsidP="008A560D">
            <w:r w:rsidRPr="008A560D">
              <w:t> </w:t>
            </w:r>
            <w:r w:rsidRPr="008A560D">
              <w:t>Vasogenic edema</w:t>
            </w:r>
          </w:p>
        </w:tc>
        <w:tc>
          <w:tcPr>
            <w:tcW w:w="1482" w:type="dxa"/>
            <w:hideMark/>
          </w:tcPr>
          <w:p w14:paraId="0E876495" w14:textId="77777777" w:rsidR="008A560D" w:rsidRPr="008A560D" w:rsidRDefault="008A560D" w:rsidP="008A560D">
            <w:r w:rsidRPr="008A560D">
              <w:t>5 (33.3)</w:t>
            </w:r>
          </w:p>
        </w:tc>
        <w:tc>
          <w:tcPr>
            <w:tcW w:w="1974" w:type="dxa"/>
            <w:hideMark/>
          </w:tcPr>
          <w:p w14:paraId="7B2A7274" w14:textId="77777777" w:rsidR="008A560D" w:rsidRPr="008A560D" w:rsidRDefault="008A560D" w:rsidP="008A560D">
            <w:r w:rsidRPr="008A560D">
              <w:t>10 (66.7)</w:t>
            </w:r>
          </w:p>
        </w:tc>
        <w:tc>
          <w:tcPr>
            <w:tcW w:w="1079" w:type="dxa"/>
            <w:hideMark/>
          </w:tcPr>
          <w:p w14:paraId="2675D38A" w14:textId="77777777" w:rsidR="008A560D" w:rsidRPr="008A560D" w:rsidRDefault="008A560D" w:rsidP="008A560D">
            <w:r w:rsidRPr="008A560D">
              <w:rPr>
                <w:b/>
                <w:bCs/>
              </w:rPr>
              <w:t>0.0198</w:t>
            </w:r>
          </w:p>
        </w:tc>
        <w:tc>
          <w:tcPr>
            <w:tcW w:w="1079" w:type="dxa"/>
            <w:hideMark/>
          </w:tcPr>
          <w:p w14:paraId="1141114E" w14:textId="77777777" w:rsidR="008A560D" w:rsidRPr="008A560D" w:rsidRDefault="008A560D" w:rsidP="008A560D">
            <w:r w:rsidRPr="008A560D">
              <w:t>7 (46.7)</w:t>
            </w:r>
          </w:p>
        </w:tc>
        <w:tc>
          <w:tcPr>
            <w:tcW w:w="1344" w:type="dxa"/>
            <w:hideMark/>
          </w:tcPr>
          <w:p w14:paraId="08418B58" w14:textId="77777777" w:rsidR="008A560D" w:rsidRPr="008A560D" w:rsidRDefault="008A560D" w:rsidP="008A560D">
            <w:r w:rsidRPr="008A560D">
              <w:t>8 (53.3)</w:t>
            </w:r>
          </w:p>
        </w:tc>
        <w:tc>
          <w:tcPr>
            <w:tcW w:w="896" w:type="dxa"/>
            <w:hideMark/>
          </w:tcPr>
          <w:p w14:paraId="558B76AD" w14:textId="77777777" w:rsidR="008A560D" w:rsidRPr="008A560D" w:rsidRDefault="008A560D" w:rsidP="008A560D">
            <w:r w:rsidRPr="008A560D">
              <w:rPr>
                <w:b/>
                <w:bCs/>
              </w:rPr>
              <w:t>0.0443</w:t>
            </w:r>
          </w:p>
        </w:tc>
      </w:tr>
      <w:tr w:rsidR="003E4488" w:rsidRPr="008A560D" w14:paraId="79D8BEB3" w14:textId="77777777" w:rsidTr="003E4488">
        <w:tc>
          <w:tcPr>
            <w:tcW w:w="2221" w:type="dxa"/>
            <w:hideMark/>
          </w:tcPr>
          <w:p w14:paraId="6344B0DC" w14:textId="77777777" w:rsidR="008A560D" w:rsidRPr="008A560D" w:rsidRDefault="008A560D" w:rsidP="008A560D">
            <w:r w:rsidRPr="008A560D">
              <w:t> </w:t>
            </w:r>
            <w:r w:rsidRPr="008A560D">
              <w:t>ICH</w:t>
            </w:r>
          </w:p>
        </w:tc>
        <w:tc>
          <w:tcPr>
            <w:tcW w:w="1482" w:type="dxa"/>
            <w:hideMark/>
          </w:tcPr>
          <w:p w14:paraId="5D41CE92" w14:textId="77777777" w:rsidR="008A560D" w:rsidRPr="008A560D" w:rsidRDefault="008A560D" w:rsidP="008A560D">
            <w:r w:rsidRPr="008A560D">
              <w:t>7 (43.8)</w:t>
            </w:r>
          </w:p>
        </w:tc>
        <w:tc>
          <w:tcPr>
            <w:tcW w:w="1974" w:type="dxa"/>
            <w:hideMark/>
          </w:tcPr>
          <w:p w14:paraId="409EB166" w14:textId="77777777" w:rsidR="008A560D" w:rsidRPr="008A560D" w:rsidRDefault="008A560D" w:rsidP="008A560D">
            <w:r w:rsidRPr="008A560D">
              <w:t>9 (56.3)</w:t>
            </w:r>
          </w:p>
        </w:tc>
        <w:tc>
          <w:tcPr>
            <w:tcW w:w="1079" w:type="dxa"/>
            <w:hideMark/>
          </w:tcPr>
          <w:p w14:paraId="23086149" w14:textId="77777777" w:rsidR="008A560D" w:rsidRPr="008A560D" w:rsidRDefault="008A560D" w:rsidP="008A560D">
            <w:r w:rsidRPr="008A560D">
              <w:t>0.2001</w:t>
            </w:r>
          </w:p>
        </w:tc>
        <w:tc>
          <w:tcPr>
            <w:tcW w:w="1079" w:type="dxa"/>
            <w:hideMark/>
          </w:tcPr>
          <w:p w14:paraId="1388EF16" w14:textId="77777777" w:rsidR="008A560D" w:rsidRPr="008A560D" w:rsidRDefault="008A560D" w:rsidP="008A560D">
            <w:r w:rsidRPr="008A560D">
              <w:t>9 (56.3)</w:t>
            </w:r>
          </w:p>
        </w:tc>
        <w:tc>
          <w:tcPr>
            <w:tcW w:w="1344" w:type="dxa"/>
            <w:hideMark/>
          </w:tcPr>
          <w:p w14:paraId="0748D000" w14:textId="77777777" w:rsidR="008A560D" w:rsidRPr="008A560D" w:rsidRDefault="008A560D" w:rsidP="008A560D">
            <w:r w:rsidRPr="008A560D">
              <w:t>4 (43.8)</w:t>
            </w:r>
          </w:p>
        </w:tc>
        <w:tc>
          <w:tcPr>
            <w:tcW w:w="896" w:type="dxa"/>
            <w:hideMark/>
          </w:tcPr>
          <w:p w14:paraId="0F603B89" w14:textId="77777777" w:rsidR="008A560D" w:rsidRPr="008A560D" w:rsidRDefault="008A560D" w:rsidP="008A560D">
            <w:r w:rsidRPr="008A560D">
              <w:t>0.3205</w:t>
            </w:r>
          </w:p>
        </w:tc>
      </w:tr>
      <w:tr w:rsidR="003E4488" w:rsidRPr="008A560D" w14:paraId="4FBAA790" w14:textId="77777777" w:rsidTr="003E4488">
        <w:tc>
          <w:tcPr>
            <w:tcW w:w="2221" w:type="dxa"/>
            <w:hideMark/>
          </w:tcPr>
          <w:p w14:paraId="280B7D41" w14:textId="77777777" w:rsidR="00210899" w:rsidRPr="008A560D" w:rsidRDefault="00210899" w:rsidP="008A560D">
            <w:r w:rsidRPr="008A560D">
              <w:t>Laboratory findings</w:t>
            </w:r>
          </w:p>
        </w:tc>
        <w:tc>
          <w:tcPr>
            <w:tcW w:w="1482" w:type="dxa"/>
          </w:tcPr>
          <w:p w14:paraId="5BD0E9AC" w14:textId="77777777" w:rsidR="00210899" w:rsidRPr="008A560D" w:rsidRDefault="00210899" w:rsidP="008A560D"/>
        </w:tc>
        <w:tc>
          <w:tcPr>
            <w:tcW w:w="1974" w:type="dxa"/>
          </w:tcPr>
          <w:p w14:paraId="78A15B20" w14:textId="77777777" w:rsidR="00210899" w:rsidRPr="008A560D" w:rsidRDefault="00210899" w:rsidP="008A560D"/>
        </w:tc>
        <w:tc>
          <w:tcPr>
            <w:tcW w:w="1079" w:type="dxa"/>
          </w:tcPr>
          <w:p w14:paraId="6131CD30" w14:textId="77777777" w:rsidR="00210899" w:rsidRPr="008A560D" w:rsidRDefault="00210899" w:rsidP="008A560D"/>
        </w:tc>
        <w:tc>
          <w:tcPr>
            <w:tcW w:w="1079" w:type="dxa"/>
          </w:tcPr>
          <w:p w14:paraId="4E99A04D" w14:textId="77777777" w:rsidR="00210899" w:rsidRPr="008A560D" w:rsidRDefault="00210899" w:rsidP="008A560D"/>
        </w:tc>
        <w:tc>
          <w:tcPr>
            <w:tcW w:w="1344" w:type="dxa"/>
          </w:tcPr>
          <w:p w14:paraId="76A77918" w14:textId="77777777" w:rsidR="00210899" w:rsidRPr="008A560D" w:rsidRDefault="00210899" w:rsidP="008A560D"/>
        </w:tc>
        <w:tc>
          <w:tcPr>
            <w:tcW w:w="896" w:type="dxa"/>
          </w:tcPr>
          <w:p w14:paraId="0B18C142" w14:textId="77FC6068" w:rsidR="00210899" w:rsidRPr="008A560D" w:rsidRDefault="00210899" w:rsidP="008A560D"/>
        </w:tc>
      </w:tr>
      <w:tr w:rsidR="003E4488" w:rsidRPr="008A560D" w14:paraId="04A1BC28" w14:textId="77777777" w:rsidTr="003E4488">
        <w:tc>
          <w:tcPr>
            <w:tcW w:w="2221" w:type="dxa"/>
            <w:hideMark/>
          </w:tcPr>
          <w:p w14:paraId="46BB2E0E" w14:textId="77777777" w:rsidR="008A560D" w:rsidRPr="008A560D" w:rsidRDefault="008A560D" w:rsidP="008A560D">
            <w:r w:rsidRPr="008A560D">
              <w:t> </w:t>
            </w:r>
            <w:r w:rsidRPr="008A560D">
              <w:t>D-dimer level (mg/L) (</w:t>
            </w:r>
            <w:proofErr w:type="spellStart"/>
            <w:r w:rsidRPr="008A560D">
              <w:t>mean±SD</w:t>
            </w:r>
            <w:proofErr w:type="spellEnd"/>
            <w:r w:rsidRPr="008A560D">
              <w:t>)</w:t>
            </w:r>
          </w:p>
        </w:tc>
        <w:tc>
          <w:tcPr>
            <w:tcW w:w="1482" w:type="dxa"/>
            <w:hideMark/>
          </w:tcPr>
          <w:p w14:paraId="15E2BAC3" w14:textId="77777777" w:rsidR="008A560D" w:rsidRPr="008A560D" w:rsidRDefault="008A560D" w:rsidP="008A560D">
            <w:r w:rsidRPr="008A560D">
              <w:t>1.75±2.99</w:t>
            </w:r>
          </w:p>
        </w:tc>
        <w:tc>
          <w:tcPr>
            <w:tcW w:w="1974" w:type="dxa"/>
            <w:hideMark/>
          </w:tcPr>
          <w:p w14:paraId="36237EFE" w14:textId="77777777" w:rsidR="008A560D" w:rsidRPr="008A560D" w:rsidRDefault="008A560D" w:rsidP="008A560D">
            <w:r w:rsidRPr="008A560D">
              <w:t>8±17.69</w:t>
            </w:r>
          </w:p>
        </w:tc>
        <w:tc>
          <w:tcPr>
            <w:tcW w:w="1079" w:type="dxa"/>
            <w:hideMark/>
          </w:tcPr>
          <w:p w14:paraId="0ACB99F0" w14:textId="77777777" w:rsidR="008A560D" w:rsidRPr="008A560D" w:rsidRDefault="008A560D" w:rsidP="008A560D">
            <w:r w:rsidRPr="008A560D">
              <w:t>0.3241</w:t>
            </w:r>
          </w:p>
        </w:tc>
        <w:tc>
          <w:tcPr>
            <w:tcW w:w="1079" w:type="dxa"/>
            <w:hideMark/>
          </w:tcPr>
          <w:p w14:paraId="3FDD407D" w14:textId="77777777" w:rsidR="008A560D" w:rsidRPr="008A560D" w:rsidRDefault="008A560D" w:rsidP="008A560D">
            <w:r w:rsidRPr="008A560D">
              <w:t>1.86±2.79</w:t>
            </w:r>
          </w:p>
        </w:tc>
        <w:tc>
          <w:tcPr>
            <w:tcW w:w="1344" w:type="dxa"/>
            <w:hideMark/>
          </w:tcPr>
          <w:p w14:paraId="25FFCD02" w14:textId="77777777" w:rsidR="008A560D" w:rsidRPr="008A560D" w:rsidRDefault="008A560D" w:rsidP="008A560D">
            <w:r w:rsidRPr="008A560D">
              <w:t>10.87±21.65</w:t>
            </w:r>
          </w:p>
        </w:tc>
        <w:tc>
          <w:tcPr>
            <w:tcW w:w="896" w:type="dxa"/>
            <w:hideMark/>
          </w:tcPr>
          <w:p w14:paraId="61689825" w14:textId="77777777" w:rsidR="008A560D" w:rsidRPr="008A560D" w:rsidRDefault="008A560D" w:rsidP="008A560D">
            <w:r w:rsidRPr="008A560D">
              <w:t>0.3559</w:t>
            </w:r>
          </w:p>
        </w:tc>
      </w:tr>
      <w:tr w:rsidR="003E4488" w:rsidRPr="008A560D" w14:paraId="6F25C1A0" w14:textId="77777777" w:rsidTr="003E4488">
        <w:tc>
          <w:tcPr>
            <w:tcW w:w="2221" w:type="dxa"/>
            <w:hideMark/>
          </w:tcPr>
          <w:p w14:paraId="4BBBEF8C" w14:textId="77777777" w:rsidR="008A560D" w:rsidRPr="008A560D" w:rsidRDefault="008A560D" w:rsidP="008A560D">
            <w:r w:rsidRPr="008A560D">
              <w:t> </w:t>
            </w:r>
            <w:r w:rsidRPr="008A560D">
              <w:t>Fibrinogen level (g/L) (</w:t>
            </w:r>
            <w:proofErr w:type="spellStart"/>
            <w:r w:rsidRPr="008A560D">
              <w:t>mean±SD</w:t>
            </w:r>
            <w:proofErr w:type="spellEnd"/>
            <w:r w:rsidRPr="008A560D">
              <w:t>)</w:t>
            </w:r>
          </w:p>
        </w:tc>
        <w:tc>
          <w:tcPr>
            <w:tcW w:w="1482" w:type="dxa"/>
            <w:hideMark/>
          </w:tcPr>
          <w:p w14:paraId="03E19D5D" w14:textId="77777777" w:rsidR="008A560D" w:rsidRPr="008A560D" w:rsidRDefault="008A560D" w:rsidP="008A560D">
            <w:r w:rsidRPr="008A560D">
              <w:t>3.91±0.82</w:t>
            </w:r>
          </w:p>
        </w:tc>
        <w:tc>
          <w:tcPr>
            <w:tcW w:w="1974" w:type="dxa"/>
            <w:hideMark/>
          </w:tcPr>
          <w:p w14:paraId="015EA18D" w14:textId="77777777" w:rsidR="008A560D" w:rsidRPr="008A560D" w:rsidRDefault="008A560D" w:rsidP="008A560D">
            <w:r w:rsidRPr="008A560D">
              <w:t>5.22±2.42</w:t>
            </w:r>
          </w:p>
        </w:tc>
        <w:tc>
          <w:tcPr>
            <w:tcW w:w="1079" w:type="dxa"/>
            <w:hideMark/>
          </w:tcPr>
          <w:p w14:paraId="26684A82" w14:textId="77777777" w:rsidR="008A560D" w:rsidRPr="008A560D" w:rsidRDefault="008A560D" w:rsidP="008A560D">
            <w:r w:rsidRPr="008A560D">
              <w:t>0.1833</w:t>
            </w:r>
          </w:p>
        </w:tc>
        <w:tc>
          <w:tcPr>
            <w:tcW w:w="1079" w:type="dxa"/>
            <w:hideMark/>
          </w:tcPr>
          <w:p w14:paraId="09FF1E1F" w14:textId="77777777" w:rsidR="008A560D" w:rsidRPr="008A560D" w:rsidRDefault="008A560D" w:rsidP="008A560D">
            <w:r w:rsidRPr="008A560D">
              <w:t>4.03±0.91</w:t>
            </w:r>
          </w:p>
        </w:tc>
        <w:tc>
          <w:tcPr>
            <w:tcW w:w="1344" w:type="dxa"/>
            <w:hideMark/>
          </w:tcPr>
          <w:p w14:paraId="1B332F6B" w14:textId="77777777" w:rsidR="008A560D" w:rsidRPr="008A560D" w:rsidRDefault="008A560D" w:rsidP="008A560D">
            <w:r w:rsidRPr="008A560D">
              <w:t>5.42±2.75</w:t>
            </w:r>
          </w:p>
        </w:tc>
        <w:tc>
          <w:tcPr>
            <w:tcW w:w="896" w:type="dxa"/>
            <w:hideMark/>
          </w:tcPr>
          <w:p w14:paraId="15AED4C8" w14:textId="77777777" w:rsidR="008A560D" w:rsidRPr="008A560D" w:rsidRDefault="008A560D" w:rsidP="008A560D">
            <w:r w:rsidRPr="008A560D">
              <w:t>0.2761</w:t>
            </w:r>
          </w:p>
        </w:tc>
      </w:tr>
    </w:tbl>
    <w:p w14:paraId="160C8714" w14:textId="77777777" w:rsidR="008A560D" w:rsidRPr="008A560D" w:rsidRDefault="008A560D" w:rsidP="00210899">
      <w:pPr>
        <w:pStyle w:val="NoSpacing"/>
      </w:pPr>
      <w:r w:rsidRPr="008A560D">
        <w:t>Bold values are the levels of significance for the respective analysis.</w:t>
      </w:r>
    </w:p>
    <w:p w14:paraId="79A6D38B" w14:textId="77777777" w:rsidR="008A560D" w:rsidRPr="008A560D" w:rsidRDefault="008A560D" w:rsidP="00210899">
      <w:pPr>
        <w:pStyle w:val="NoSpacing"/>
      </w:pPr>
      <w:r w:rsidRPr="008A560D">
        <w:rPr>
          <w:vertAlign w:val="superscript"/>
        </w:rPr>
        <w:t>*</w:t>
      </w:r>
      <w:r w:rsidRPr="008A560D">
        <w:t>Fisher test.</w:t>
      </w:r>
    </w:p>
    <w:p w14:paraId="100E6E11" w14:textId="77777777" w:rsidR="008A560D" w:rsidRPr="008A560D" w:rsidRDefault="008A560D" w:rsidP="00210899">
      <w:pPr>
        <w:pStyle w:val="NoSpacing"/>
      </w:pPr>
      <w:r w:rsidRPr="008A560D">
        <w:t xml:space="preserve">AMS indicates altered mental status; COVID-19, coronavirus disease 2019; CVST, cerebral venous sinus thrombosis; FND, focal neurological deficit; ICH, intracerebral hemorrhage; </w:t>
      </w:r>
      <w:proofErr w:type="spellStart"/>
      <w:r w:rsidRPr="008A560D">
        <w:t>mRS</w:t>
      </w:r>
      <w:proofErr w:type="spellEnd"/>
      <w:r w:rsidRPr="008A560D">
        <w:t>, modified-Rankin scale.</w:t>
      </w:r>
    </w:p>
    <w:p w14:paraId="06076B31" w14:textId="2B576BB2" w:rsidR="008A560D" w:rsidRPr="008A560D" w:rsidRDefault="008A560D" w:rsidP="00210899">
      <w:pPr>
        <w:pStyle w:val="Heading1"/>
      </w:pPr>
      <w:r w:rsidRPr="008A560D">
        <w:t>DISCUSSION</w:t>
      </w:r>
    </w:p>
    <w:p w14:paraId="65A7E315" w14:textId="78C9842C" w:rsidR="008A560D" w:rsidRPr="008A560D" w:rsidRDefault="008A560D" w:rsidP="008A560D">
      <w:r w:rsidRPr="008A560D">
        <w:t>CVST is a rare disease, with overall incidence in the population up to 15.7 per million per year.</w:t>
      </w:r>
      <w:r w:rsidRPr="0020794B">
        <w:rPr>
          <w:vertAlign w:val="superscript"/>
        </w:rPr>
        <w:t>34</w:t>
      </w:r>
      <w:r w:rsidRPr="008A560D">
        <w:t> This can be a challenging diagnosis, as it presents with a nonspecific headache, and may or may not have focal neurological findings. Up to one-third of CT brain can be normal in CVST.</w:t>
      </w:r>
      <w:r w:rsidRPr="0020794B">
        <w:rPr>
          <w:vertAlign w:val="superscript"/>
        </w:rPr>
        <w:t>34</w:t>
      </w:r>
      <w:r w:rsidRPr="008A560D">
        <w:t> In a patient with acute encephalopathy, lumbar puncture is often performed after initial negative CT brain, however, abnormal cell counts, and protein can be observed in CSF findings of patients with CVST as well.</w:t>
      </w:r>
    </w:p>
    <w:p w14:paraId="74BF83E1" w14:textId="3D0198E6" w:rsidR="008A560D" w:rsidRPr="008A560D" w:rsidRDefault="008A560D" w:rsidP="008A560D">
      <w:r w:rsidRPr="008A560D">
        <w:t>The mean duration of CVST from onset of COVID-19 in this review was 15.6±23.7 days. Approximately one-third of the patients had CVST before or during recovery phase from COVID-19, while 15% of patients presented with CVST as the first sign of COVID-19 infection, at the beginning of their course. Consistent with our findings, CVST can develop weeks to months after initial diagnosis of COVID-19.</w:t>
      </w:r>
      <w:r w:rsidRPr="0020794B">
        <w:rPr>
          <w:vertAlign w:val="superscript"/>
        </w:rPr>
        <w:t>29</w:t>
      </w:r>
      <w:r w:rsidRPr="008A560D">
        <w:t> As demonstrated in this review, CVST can also occur with any COVID-19 severity.</w:t>
      </w:r>
      <w:r w:rsidRPr="0020794B">
        <w:rPr>
          <w:vertAlign w:val="superscript"/>
        </w:rPr>
        <w:t>33</w:t>
      </w:r>
    </w:p>
    <w:p w14:paraId="7233341D" w14:textId="07833855" w:rsidR="008A560D" w:rsidRPr="008A560D" w:rsidRDefault="008A560D" w:rsidP="008A560D">
      <w:r w:rsidRPr="008A560D">
        <w:t>Several key differences were found in patients who presented with COVID-19 and CVST, compared with prior reports of isolated CVST. Unlike patients with CVST before the pandemic, COVID-19 CVST patients were more frequently male (58%), older (mean age was 51.8 in comparison to mean age 39.1 for CVST (16 to 86 years old) and more likely to die (mortality rate 39% in comparison to 4%).</w:t>
      </w:r>
      <w:r w:rsidRPr="0020794B">
        <w:rPr>
          <w:vertAlign w:val="superscript"/>
        </w:rPr>
        <w:t>34</w:t>
      </w:r>
      <w:r w:rsidRPr="00F63C13">
        <w:rPr>
          <w:vertAlign w:val="superscript"/>
        </w:rPr>
        <w:t>,</w:t>
      </w:r>
      <w:r w:rsidRPr="0020794B">
        <w:rPr>
          <w:vertAlign w:val="superscript"/>
        </w:rPr>
        <w:t>35</w:t>
      </w:r>
      <w:r w:rsidRPr="008A560D">
        <w:t> Mortality rate for COVID-19 CVST mirrors that of acute ischemic stroke associated with COVID-19 (38%), raising the possibility of an independent effect of the infection.</w:t>
      </w:r>
      <w:r w:rsidRPr="0020794B">
        <w:rPr>
          <w:vertAlign w:val="superscript"/>
        </w:rPr>
        <w:t>34</w:t>
      </w:r>
      <w:r w:rsidRPr="00F63C13">
        <w:rPr>
          <w:vertAlign w:val="superscript"/>
        </w:rPr>
        <w:t>,</w:t>
      </w:r>
      <w:r w:rsidRPr="0020794B">
        <w:rPr>
          <w:vertAlign w:val="superscript"/>
        </w:rPr>
        <w:t>36</w:t>
      </w:r>
      <w:r w:rsidRPr="008A560D">
        <w:t xml:space="preserve"> We found that </w:t>
      </w:r>
      <w:proofErr w:type="spellStart"/>
      <w:r w:rsidRPr="008A560D">
        <w:t>nonsurvival</w:t>
      </w:r>
      <w:proofErr w:type="spellEnd"/>
      <w:r w:rsidRPr="008A560D">
        <w:t xml:space="preserve"> from CVST was associated with severe/critical COVID-19 infection, and that more vasogenic edema related to the CVST was present. Possible explanations for this unusually high mortality of COVID-19 CVST may relate to a direct role the virus has to influence thrombosis, how the virus affects multiple organ systems, excessive immune activation and cytokine storm contributing to hemodynamic derangements, delayed diagnosis in ventilated patients or from compromised oxygenation status in this group, or more deep venous system involvement, though our review is not able to confirm these possible etiologies.</w:t>
      </w:r>
      <w:r w:rsidRPr="0020794B">
        <w:rPr>
          <w:vertAlign w:val="superscript"/>
        </w:rPr>
        <w:t>27</w:t>
      </w:r>
      <w:r w:rsidRPr="00F63C13">
        <w:rPr>
          <w:vertAlign w:val="superscript"/>
        </w:rPr>
        <w:t>,</w:t>
      </w:r>
      <w:r w:rsidRPr="0020794B">
        <w:rPr>
          <w:vertAlign w:val="superscript"/>
        </w:rPr>
        <w:t>31</w:t>
      </w:r>
      <w:r w:rsidRPr="008A560D">
        <w:t> In addition, relatively low numbers or patients and incomplete data available in the literature limit the scope of assessing the true impact on mortality from COVID-19 CVST.</w:t>
      </w:r>
    </w:p>
    <w:p w14:paraId="31633399" w14:textId="51480E0C" w:rsidR="008A560D" w:rsidRPr="008A560D" w:rsidRDefault="008A560D" w:rsidP="008A560D">
      <w:r w:rsidRPr="008A560D">
        <w:t>Patients with CVST and COVID-19 more frequently present with altered mental status, in comparison to headache being the most common presentation for isolated CVST.</w:t>
      </w:r>
      <w:r w:rsidRPr="0020794B">
        <w:rPr>
          <w:vertAlign w:val="superscript"/>
        </w:rPr>
        <w:t>34</w:t>
      </w:r>
      <w:r w:rsidRPr="00F63C13">
        <w:rPr>
          <w:vertAlign w:val="superscript"/>
        </w:rPr>
        <w:t>,</w:t>
      </w:r>
      <w:r w:rsidRPr="0020794B">
        <w:rPr>
          <w:vertAlign w:val="superscript"/>
        </w:rPr>
        <w:t>35</w:t>
      </w:r>
      <w:r w:rsidRPr="008A560D">
        <w:t> Radiographically, involvement of the deep cerebral venous system was more common (39% vs. 10.9%), parenchymal changes were more frequent (79% vs. 40.1% to 62.9%) and hemorrhagic transformation or hemorrhagic stroke was more common (63% vs. 21.1%) in patients with COVID-19 infection and CVST. Fewer patients had identified thrombotic risk factor (44% vs. 85%), suggesting that COVID-19 itself might be a risk factor.</w:t>
      </w:r>
      <w:r w:rsidRPr="0020794B">
        <w:rPr>
          <w:vertAlign w:val="superscript"/>
        </w:rPr>
        <w:t>35</w:t>
      </w:r>
      <w:r w:rsidRPr="00F63C13">
        <w:rPr>
          <w:vertAlign w:val="superscript"/>
        </w:rPr>
        <w:t>,</w:t>
      </w:r>
      <w:r w:rsidRPr="0020794B">
        <w:rPr>
          <w:vertAlign w:val="superscript"/>
        </w:rPr>
        <w:t>37</w:t>
      </w:r>
      <w:r w:rsidRPr="00F63C13">
        <w:rPr>
          <w:vertAlign w:val="superscript"/>
        </w:rPr>
        <w:t>,</w:t>
      </w:r>
      <w:r w:rsidRPr="0020794B">
        <w:rPr>
          <w:vertAlign w:val="superscript"/>
        </w:rPr>
        <w:t>38</w:t>
      </w:r>
      <w:r w:rsidRPr="008A560D">
        <w:t> COVID-19 infection is a possibly provoking factor for CVST in patients with thrombotic risk factors, though the exact mechanism is not clear.</w:t>
      </w:r>
      <w:r w:rsidRPr="0020794B">
        <w:rPr>
          <w:vertAlign w:val="superscript"/>
        </w:rPr>
        <w:t>29</w:t>
      </w:r>
    </w:p>
    <w:p w14:paraId="45BF402F" w14:textId="557A8847" w:rsidR="008A560D" w:rsidRPr="008A560D" w:rsidRDefault="008A560D" w:rsidP="008A560D">
      <w:r w:rsidRPr="008A560D">
        <w:t>Like our findings, a multinational case series of 13 CVST associated with COVID-19 showed that these patients were older (mean age 50.9 y) and had higher mortality (23.1% vs. 5.3%). This study also showed that CVST diagnosis was not associated with severity of other COVID-19 systemic symptoms (23.1% vs. 5.3%). However, most patients in this series were female (61.5%), headache was the most frequent presentation (83.3%) and &lt; 25% of patients had identified thrombotic risk factors.</w:t>
      </w:r>
      <w:r w:rsidRPr="0020794B">
        <w:rPr>
          <w:vertAlign w:val="superscript"/>
        </w:rPr>
        <w:t>39</w:t>
      </w:r>
      <w:r w:rsidRPr="008A560D">
        <w:t xml:space="preserve"> Before the pandemic, active or recent infection accounted for </w:t>
      </w:r>
      <w:r w:rsidRPr="008A560D">
        <w:rPr>
          <w:rFonts w:ascii="Cambria Math" w:hAnsi="Cambria Math" w:cs="Cambria Math"/>
        </w:rPr>
        <w:t>∼</w:t>
      </w:r>
      <w:r w:rsidRPr="008A560D">
        <w:rPr>
          <w:rFonts w:ascii="Calibri" w:hAnsi="Calibri" w:cs="Calibri"/>
        </w:rPr>
        <w:t> </w:t>
      </w:r>
      <w:r w:rsidRPr="008A560D">
        <w:t>10% of adult cases with CVST especially in developing countries.</w:t>
      </w:r>
      <w:r w:rsidRPr="0020794B">
        <w:rPr>
          <w:vertAlign w:val="superscript"/>
        </w:rPr>
        <w:t>34</w:t>
      </w:r>
      <w:r w:rsidRPr="008A560D">
        <w:t> However, viral infections associated with CVST remain rare, with the most commonly reported being herpes virus and human immunodeficiency virus.</w:t>
      </w:r>
      <w:r w:rsidRPr="0020794B">
        <w:rPr>
          <w:vertAlign w:val="superscript"/>
        </w:rPr>
        <w:t>7</w:t>
      </w:r>
    </w:p>
    <w:p w14:paraId="550E2F7A" w14:textId="41C8B2F8" w:rsidR="008A560D" w:rsidRPr="008A560D" w:rsidRDefault="008A560D" w:rsidP="008A560D">
      <w:r w:rsidRPr="008A560D">
        <w:t>Though the prothrombotic mechanisms of COVID-19 are not fully understood, prior studies have postulated mechanisms including endothelial damage by the virus itself or the cytokine storm produced by the hyperinflammatory state.</w:t>
      </w:r>
      <w:r w:rsidRPr="0020794B">
        <w:rPr>
          <w:vertAlign w:val="superscript"/>
        </w:rPr>
        <w:t>2</w:t>
      </w:r>
      <w:r w:rsidRPr="00F63C13">
        <w:rPr>
          <w:vertAlign w:val="superscript"/>
        </w:rPr>
        <w:t>,</w:t>
      </w:r>
      <w:r w:rsidRPr="0020794B">
        <w:rPr>
          <w:vertAlign w:val="superscript"/>
        </w:rPr>
        <w:t>40</w:t>
      </w:r>
      <w:r w:rsidRPr="008A560D">
        <w:t> In addition, the angiotensin-converting enzyme receptor 2 receptor, also a functional receptor for COVID-19, is found in endothelial cells, glial cells and neurons in the CNS. The angiotensin-converting enzyme receptor 2 has been detected in CSF by rt-PCR and in the neurons and brain endothelial cells in the brain tissue on autopsy in prior case reports.</w:t>
      </w:r>
      <w:r w:rsidRPr="0020794B">
        <w:rPr>
          <w:vertAlign w:val="superscript"/>
        </w:rPr>
        <w:t>3</w:t>
      </w:r>
      <w:r w:rsidRPr="008A560D">
        <w:t> Antiphospholipid antibodies have been reported in COVID-19 patients with stroke, however, the significance of antiphospholipid in hypercoagulable tendency of COVID-19 patients is uncertain and requires further studies.</w:t>
      </w:r>
      <w:r w:rsidRPr="0020794B">
        <w:rPr>
          <w:vertAlign w:val="superscript"/>
        </w:rPr>
        <w:t>36</w:t>
      </w:r>
      <w:r w:rsidRPr="008A560D">
        <w:t> They can be transient or persistent elevation after the viral infections, which was also noted in this series of CVST patients.</w:t>
      </w:r>
      <w:r w:rsidRPr="0020794B">
        <w:rPr>
          <w:vertAlign w:val="superscript"/>
        </w:rPr>
        <w:t>28</w:t>
      </w:r>
    </w:p>
    <w:p w14:paraId="1C404472" w14:textId="6E3C12BB" w:rsidR="008A560D" w:rsidRPr="008A560D" w:rsidRDefault="008A560D" w:rsidP="008A560D">
      <w:r w:rsidRPr="008A560D">
        <w:t>Like other patients in the literature, our present case showed elevation in acute phase reactants (d-dimer and FVIII activity) at presentation, but she had thrombocytosis and normal coagulation studies. Prior studies in the literature have shown that the most typical laboratory abnormalities in patients with COVID-19 associated coagulopathy are an increased D-dimer concentration, mild thrombocytopenia, and a slight prolongation of the prothrombin time.</w:t>
      </w:r>
      <w:r w:rsidRPr="0020794B">
        <w:rPr>
          <w:vertAlign w:val="superscript"/>
        </w:rPr>
        <w:t>40</w:t>
      </w:r>
      <w:r w:rsidRPr="008A560D">
        <w:t> An increased D-dimer was found to be correlated with severity of the disease and mortality.</w:t>
      </w:r>
      <w:r w:rsidRPr="0020794B">
        <w:rPr>
          <w:vertAlign w:val="superscript"/>
        </w:rPr>
        <w:t>40</w:t>
      </w:r>
      <w:r w:rsidRPr="008A560D">
        <w:t> Other coagulopathy findings in the reported literature include increases in fibrinogen, fibrin degradation products and factor VIII levels and reduction in antithrombin III (AT III) level.</w:t>
      </w:r>
      <w:r w:rsidRPr="0020794B">
        <w:rPr>
          <w:vertAlign w:val="superscript"/>
        </w:rPr>
        <w:t>40</w:t>
      </w:r>
    </w:p>
    <w:p w14:paraId="688E9D2F" w14:textId="1EEC70E3" w:rsidR="008A560D" w:rsidRPr="008A560D" w:rsidRDefault="008A560D" w:rsidP="008A560D">
      <w:r w:rsidRPr="008A560D">
        <w:t>Early initiation of AC is the key treatment for CVST. Current evidence suggests LMWH may be more favorable than UFH in several regards, because of predictable pharmacokinetic profile, better safety (reduced rate of new associated hemorrhage and thrombotic complications), and better efficacy (reduced mortality and better functional outcome). An additional advantage during the pandemic, LMWH allows reduced staff exposure to COVID-19 as UFH requires frequent blood draws to monitor PTT.</w:t>
      </w:r>
      <w:r w:rsidRPr="0020794B">
        <w:rPr>
          <w:vertAlign w:val="superscript"/>
        </w:rPr>
        <w:t>41</w:t>
      </w:r>
      <w:r w:rsidRPr="008A560D">
        <w:t> The 2017 European Stroke Organization guideline for the diagnosis and treatment of CVST, endorsed by the European Academy of neurology, recommended “LMWH over UFH except in patients who are allergic to LMWH, or if fast anticoagulant effect reversal is required.”</w:t>
      </w:r>
      <w:r w:rsidRPr="0020794B">
        <w:rPr>
          <w:vertAlign w:val="superscript"/>
        </w:rPr>
        <w:t>42</w:t>
      </w:r>
      <w:r w:rsidRPr="008A560D">
        <w:t> Similar to our patient, White and colleagues found heparin resistance with UFH (&gt;35,000 units/day) and suboptimal anti-Xa peak with LMWH in 80% and 100% of COVID-19 intensive care unit patients, respectively. The effects of increased fibrinogen and factor VIII with low AT could contribute to heparin resistance.</w:t>
      </w:r>
      <w:r w:rsidRPr="0020794B">
        <w:rPr>
          <w:vertAlign w:val="superscript"/>
        </w:rPr>
        <w:t>43</w:t>
      </w:r>
      <w:r w:rsidRPr="008A560D">
        <w:t> Careful monitoring of PTT or anti-Xa levels to ensure adequate dosing are recommended.</w:t>
      </w:r>
    </w:p>
    <w:p w14:paraId="4230F0C3" w14:textId="39EF93B0" w:rsidR="008A560D" w:rsidRPr="008A560D" w:rsidRDefault="008A560D" w:rsidP="008A560D">
      <w:r w:rsidRPr="008A560D">
        <w:t xml:space="preserve">The most common cause of death in CVST patient is </w:t>
      </w:r>
      <w:proofErr w:type="spellStart"/>
      <w:r w:rsidRPr="008A560D">
        <w:t>transtentorial</w:t>
      </w:r>
      <w:proofErr w:type="spellEnd"/>
      <w:r w:rsidRPr="008A560D">
        <w:t xml:space="preserve"> herniation, though it is not entirely clear from the current series if this was underlying the higher mortality seen with COVID-19 CVST. Close monitoring of clinical and hemostatic markers (the platelet counts, PT, D-dimer, and fibrinogen) is strongly recommended to identify worsening intracranial hypertension and coagulopathy.</w:t>
      </w:r>
      <w:r w:rsidRPr="0020794B">
        <w:rPr>
          <w:vertAlign w:val="superscript"/>
        </w:rPr>
        <w:t>38</w:t>
      </w:r>
      <w:r w:rsidRPr="00F63C13">
        <w:rPr>
          <w:vertAlign w:val="superscript"/>
        </w:rPr>
        <w:t>,</w:t>
      </w:r>
      <w:r w:rsidRPr="0020794B">
        <w:rPr>
          <w:vertAlign w:val="superscript"/>
        </w:rPr>
        <w:t>44</w:t>
      </w:r>
      <w:r w:rsidRPr="008A560D">
        <w:t> Since poor outcomes are associated with older age, severe COVID-19 infection, and presentation with altered mental status, we recommend paying special attention in these group of patients and consider screening for CVST if other etiologies for encephalopathy have been excluded.</w:t>
      </w:r>
    </w:p>
    <w:p w14:paraId="6A9136C3" w14:textId="02C0A8C0" w:rsidR="008A560D" w:rsidRPr="008A560D" w:rsidRDefault="008A560D" w:rsidP="008A560D">
      <w:r w:rsidRPr="008A560D">
        <w:t>Patients with severe CVST associated malignant cerebral edema may benefit from lifesaving decompressive surgery, and it can offer favorable outcomes.</w:t>
      </w:r>
      <w:r w:rsidRPr="0020794B">
        <w:rPr>
          <w:vertAlign w:val="superscript"/>
        </w:rPr>
        <w:t>45</w:t>
      </w:r>
      <w:r w:rsidRPr="008A560D">
        <w:t> The evidence for endovascular treatment in CVST is limited. The Society of Neurointerventional Surgery recommended that endovascular therapy may be considered in patients with clinical deterioration despite AC, or with severe neurological deficits or coma (class IIb; level of evidence C).</w:t>
      </w:r>
      <w:r w:rsidRPr="0020794B">
        <w:rPr>
          <w:vertAlign w:val="superscript"/>
        </w:rPr>
        <w:t>45</w:t>
      </w:r>
      <w:r w:rsidRPr="008A560D">
        <w:t> It is unclear from this series if these approaches to management (decompression, endovascular) should be used for COVID-19 CVST, considering all of the patients who underwent these treatments did not survive. However, such a conclusion to defer consideration of these treatments cannot necessarily be drawn from this series, because of the lack of power from low patient numbers, and a lack of systematized treatment paradigm. Traditionally, both decompressive surgery and endovascular treatments are offered for CVST patients failing AC treatment. To measure the extent of impact they may impact on survival and outcome in CVST, whether COVID-19 related or not, would likely require earlier employment, rather than as a final treatment option when other approaches have failed.</w:t>
      </w:r>
    </w:p>
    <w:p w14:paraId="5FEED372" w14:textId="32B3FB51" w:rsidR="008A560D" w:rsidRPr="008A560D" w:rsidRDefault="008A560D" w:rsidP="008A560D">
      <w:r w:rsidRPr="008A560D">
        <w:t>In summary, during this pandemic, patients who presents with unusual headache, altered mental status, focal neurological deficit, or new onset seizure, unusual parenchymal hemorrhage or infarction, regardless of age, sex or prothrombotic risk factors, should be tested for COVID-19 and CVST. CVST may be under-diagnosed in the ICU setting given prolonged mechanical ventilator and sedation limiting access to imaging and frequency of neurological assessment. COVID-19 patients with encephalopathy without hypoxia or those who have a hard time weaning off the ventilator, and high D-dimer levels should have early neurological evaluation.</w:t>
      </w:r>
      <w:r w:rsidRPr="0020794B">
        <w:rPr>
          <w:vertAlign w:val="superscript"/>
        </w:rPr>
        <w:t>3</w:t>
      </w:r>
      <w:r w:rsidRPr="008A560D">
        <w:t> The mortality from COVID-19 associated CVST is very high in this series, early diagnosis and prompt treatment will likely affect the outcome of these patients.</w:t>
      </w:r>
    </w:p>
    <w:p w14:paraId="781FA8C1" w14:textId="77777777" w:rsidR="008A560D" w:rsidRPr="008A560D" w:rsidRDefault="008A560D" w:rsidP="00210899">
      <w:pPr>
        <w:pStyle w:val="Heading1"/>
      </w:pPr>
      <w:r w:rsidRPr="008A560D">
        <w:t>Footnotes</w:t>
      </w:r>
    </w:p>
    <w:p w14:paraId="7199FD14" w14:textId="77777777" w:rsidR="008A560D" w:rsidRPr="008A560D" w:rsidRDefault="008A560D" w:rsidP="008A560D">
      <w:r w:rsidRPr="008A560D">
        <w:t>The authors declare no conflict of interest.</w:t>
      </w:r>
    </w:p>
    <w:p w14:paraId="74B292C0" w14:textId="77777777" w:rsidR="008A560D" w:rsidRPr="008A560D" w:rsidRDefault="008A560D" w:rsidP="00F63C13">
      <w:pPr>
        <w:pStyle w:val="Heading1"/>
      </w:pPr>
      <w:r w:rsidRPr="008A560D">
        <w:t>REFERENCES</w:t>
      </w:r>
    </w:p>
    <w:p w14:paraId="01B4D0C8" w14:textId="081D9291" w:rsidR="008A560D" w:rsidRPr="008A560D" w:rsidRDefault="008A560D" w:rsidP="00210899">
      <w:pPr>
        <w:pStyle w:val="ListParagraph"/>
        <w:numPr>
          <w:ilvl w:val="0"/>
          <w:numId w:val="3"/>
        </w:numPr>
      </w:pPr>
      <w:r w:rsidRPr="008A560D">
        <w:t>Worldometers.info. 2021. Coronavirus Update (Live): 105,870,383 cases and 2,306,868 deaths from COVID-19 virus pandemic—</w:t>
      </w:r>
      <w:proofErr w:type="spellStart"/>
      <w:r w:rsidRPr="008A560D">
        <w:t>Worldometer</w:t>
      </w:r>
      <w:proofErr w:type="spellEnd"/>
      <w:r w:rsidRPr="008A560D">
        <w:t>. 2021. Available at: </w:t>
      </w:r>
      <w:r w:rsidRPr="0020794B">
        <w:t>https://www.worldometers.info/coronavirus/</w:t>
      </w:r>
      <w:r w:rsidRPr="008A560D">
        <w:t>. Accessed February 5, 2021.</w:t>
      </w:r>
    </w:p>
    <w:p w14:paraId="10BA340B" w14:textId="48F4CCD9" w:rsidR="008A560D" w:rsidRPr="008A560D" w:rsidRDefault="008A560D" w:rsidP="00210899">
      <w:pPr>
        <w:pStyle w:val="ListParagraph"/>
        <w:numPr>
          <w:ilvl w:val="0"/>
          <w:numId w:val="3"/>
        </w:numPr>
      </w:pPr>
      <w:r w:rsidRPr="008A560D">
        <w:t>Nopp S, Moik F, Jilma B, et al.. Risk of venous thromboembolism in patients with COVID-19: a systematic review and meta-analysis. </w:t>
      </w:r>
      <w:r w:rsidRPr="00210899">
        <w:rPr>
          <w:i/>
          <w:iCs/>
        </w:rPr>
        <w:t>Res Pract Thromb Haemost</w:t>
      </w:r>
      <w:r w:rsidRPr="008A560D">
        <w:t>. 2020;4:1178–1191. </w:t>
      </w:r>
    </w:p>
    <w:p w14:paraId="526B43FE" w14:textId="29CEA60A" w:rsidR="008A560D" w:rsidRPr="008A560D" w:rsidRDefault="008A560D" w:rsidP="00210899">
      <w:pPr>
        <w:pStyle w:val="ListParagraph"/>
        <w:numPr>
          <w:ilvl w:val="0"/>
          <w:numId w:val="3"/>
        </w:numPr>
      </w:pPr>
      <w:r w:rsidRPr="008A560D">
        <w:t>Romero-Sánchez CM, Díaz-Maroto I, Fernández-Díaz E, et al.. Neurologic manifestations in hospitalized patients with COVID-19: The ALBACOVID registry. </w:t>
      </w:r>
      <w:r w:rsidRPr="00210899">
        <w:rPr>
          <w:i/>
          <w:iCs/>
        </w:rPr>
        <w:t>Neurology</w:t>
      </w:r>
      <w:r w:rsidRPr="008A560D">
        <w:t>. 2020;95:e1060–e1070. </w:t>
      </w:r>
    </w:p>
    <w:p w14:paraId="781C4861" w14:textId="0645F474" w:rsidR="008A560D" w:rsidRPr="008A560D" w:rsidRDefault="008A560D" w:rsidP="00210899">
      <w:pPr>
        <w:pStyle w:val="ListParagraph"/>
        <w:numPr>
          <w:ilvl w:val="0"/>
          <w:numId w:val="3"/>
        </w:numPr>
      </w:pPr>
      <w:r w:rsidRPr="008A560D">
        <w:t>Favas TT, Dev P, Chaurasia RN, et al.. Neurological manifestations of COVID-19: a systematic review and meta-analysis of proportions. </w:t>
      </w:r>
      <w:r w:rsidRPr="00210899">
        <w:rPr>
          <w:i/>
          <w:iCs/>
        </w:rPr>
        <w:t>Neurol Sci</w:t>
      </w:r>
      <w:r w:rsidRPr="008A560D">
        <w:t>. 2020;41:3437–3470. </w:t>
      </w:r>
    </w:p>
    <w:p w14:paraId="70119AA9" w14:textId="6112FE59" w:rsidR="008A560D" w:rsidRPr="008A560D" w:rsidRDefault="008A560D" w:rsidP="00210899">
      <w:pPr>
        <w:pStyle w:val="ListParagraph"/>
        <w:numPr>
          <w:ilvl w:val="0"/>
          <w:numId w:val="3"/>
        </w:numPr>
      </w:pPr>
      <w:r w:rsidRPr="008A560D">
        <w:t>Baudar C, Duprez T, Kassab A, et al.. COVID-19 as triggering co-factor for cortical cerebral venous thrombosis? </w:t>
      </w:r>
      <w:r w:rsidRPr="00210899">
        <w:rPr>
          <w:i/>
          <w:iCs/>
        </w:rPr>
        <w:t>J Neuroradiol</w:t>
      </w:r>
      <w:r w:rsidRPr="008A560D">
        <w:t>. 2021;48:65–67. </w:t>
      </w:r>
    </w:p>
    <w:p w14:paraId="6E67351C" w14:textId="7FEFA9CD" w:rsidR="008A560D" w:rsidRPr="008A560D" w:rsidRDefault="008A560D" w:rsidP="00210899">
      <w:pPr>
        <w:pStyle w:val="ListParagraph"/>
        <w:numPr>
          <w:ilvl w:val="0"/>
          <w:numId w:val="3"/>
        </w:numPr>
      </w:pPr>
      <w:r w:rsidRPr="008A560D">
        <w:t>Bolaji P, Kukoyi B, Ahmad N, et al.. Extensive cerebral venous sinus thrombosis: a potential complication in a patient with COVID-19 disease. </w:t>
      </w:r>
      <w:r w:rsidRPr="00210899">
        <w:rPr>
          <w:i/>
          <w:iCs/>
        </w:rPr>
        <w:t>BMJ Case Rep</w:t>
      </w:r>
      <w:r w:rsidRPr="008A560D">
        <w:t>. 2020;13:e236820. </w:t>
      </w:r>
    </w:p>
    <w:p w14:paraId="086D6CC9" w14:textId="6CEE9442" w:rsidR="008A560D" w:rsidRPr="008A560D" w:rsidRDefault="008A560D" w:rsidP="00210899">
      <w:pPr>
        <w:pStyle w:val="ListParagraph"/>
        <w:numPr>
          <w:ilvl w:val="0"/>
          <w:numId w:val="3"/>
        </w:numPr>
      </w:pPr>
      <w:r w:rsidRPr="008A560D">
        <w:t>Cavalcanti DD, Raz E, Shapiro M, et al.. Cerebral venous thrombosis associated with COVID-19. </w:t>
      </w:r>
      <w:r w:rsidRPr="00210899">
        <w:rPr>
          <w:i/>
          <w:iCs/>
        </w:rPr>
        <w:t>Am J Neuroradiol</w:t>
      </w:r>
      <w:r w:rsidRPr="008A560D">
        <w:t>. 2020;41:1370–1376. </w:t>
      </w:r>
    </w:p>
    <w:p w14:paraId="68F30700" w14:textId="37AC99CD" w:rsidR="008A560D" w:rsidRPr="008A560D" w:rsidRDefault="008A560D" w:rsidP="00210899">
      <w:pPr>
        <w:pStyle w:val="ListParagraph"/>
        <w:numPr>
          <w:ilvl w:val="0"/>
          <w:numId w:val="3"/>
        </w:numPr>
      </w:pPr>
      <w:r w:rsidRPr="008A560D">
        <w:t>Chougar L, Mathon B, Weiss N, et al.. Atypical deep cerebral vein thrombosis with hemorrhagic venous infarction in a patient positive for COVID-19. </w:t>
      </w:r>
      <w:r w:rsidRPr="00210899">
        <w:rPr>
          <w:i/>
          <w:iCs/>
        </w:rPr>
        <w:t>Am J Neuroradiol</w:t>
      </w:r>
      <w:r w:rsidRPr="008A560D">
        <w:t>. 2020;41:1377–1379. </w:t>
      </w:r>
    </w:p>
    <w:p w14:paraId="4E607CBE" w14:textId="4D8B48FE" w:rsidR="008A560D" w:rsidRPr="008A560D" w:rsidRDefault="008A560D" w:rsidP="00210899">
      <w:pPr>
        <w:pStyle w:val="ListParagraph"/>
        <w:numPr>
          <w:ilvl w:val="0"/>
          <w:numId w:val="3"/>
        </w:numPr>
      </w:pPr>
      <w:r w:rsidRPr="008A560D">
        <w:t>Chow LC, Chew LP, Leong TS, et al.. Correction to: thrombosis and bleeding as presentation of COVID-19 infection with polycythemia vera: a case report. </w:t>
      </w:r>
      <w:r w:rsidRPr="00210899">
        <w:rPr>
          <w:i/>
          <w:iCs/>
        </w:rPr>
        <w:t>SN Compr Clin Med</w:t>
      </w:r>
      <w:r w:rsidRPr="008A560D">
        <w:t>. 2020:1–5. </w:t>
      </w:r>
    </w:p>
    <w:p w14:paraId="669E5485" w14:textId="365E112B" w:rsidR="008A560D" w:rsidRPr="008A560D" w:rsidRDefault="008A560D" w:rsidP="00210899">
      <w:pPr>
        <w:pStyle w:val="ListParagraph"/>
        <w:numPr>
          <w:ilvl w:val="0"/>
          <w:numId w:val="3"/>
        </w:numPr>
      </w:pPr>
      <w:r w:rsidRPr="008A560D">
        <w:t>Garaci F, Di Giuliano F, Picchi E, et al.. Venous cerebral thrombosis in COVID-19 patient. </w:t>
      </w:r>
      <w:r w:rsidRPr="00210899">
        <w:rPr>
          <w:i/>
          <w:iCs/>
        </w:rPr>
        <w:t>J Neurol Sci</w:t>
      </w:r>
      <w:r w:rsidRPr="008A560D">
        <w:t>. 2020;414:116871. </w:t>
      </w:r>
    </w:p>
    <w:p w14:paraId="631D67CD" w14:textId="1E29604E" w:rsidR="008A560D" w:rsidRPr="008A560D" w:rsidRDefault="008A560D" w:rsidP="00210899">
      <w:pPr>
        <w:pStyle w:val="ListParagraph"/>
        <w:numPr>
          <w:ilvl w:val="0"/>
          <w:numId w:val="3"/>
        </w:numPr>
      </w:pPr>
      <w:r w:rsidRPr="008A560D">
        <w:t>Hemasian H, Ansari B. First case of COVID-19 presented with cerebral venous thrombosis: a rare and dreaded case. </w:t>
      </w:r>
      <w:r w:rsidRPr="00210899">
        <w:rPr>
          <w:i/>
          <w:iCs/>
        </w:rPr>
        <w:t>Rev Neurol (Paris)</w:t>
      </w:r>
      <w:r w:rsidRPr="008A560D">
        <w:t>. 2020;176:521–523. </w:t>
      </w:r>
    </w:p>
    <w:p w14:paraId="7A241C7B" w14:textId="54BB3E24" w:rsidR="008A560D" w:rsidRPr="008A560D" w:rsidRDefault="008A560D" w:rsidP="00210899">
      <w:pPr>
        <w:pStyle w:val="ListParagraph"/>
        <w:numPr>
          <w:ilvl w:val="0"/>
          <w:numId w:val="3"/>
        </w:numPr>
      </w:pPr>
      <w:r w:rsidRPr="008A560D">
        <w:t>Hoelscher C, Sweid A, Ghosh R, et al.. Cerebral deep venous thrombosis and COVID-19: case report. </w:t>
      </w:r>
      <w:r w:rsidRPr="00210899">
        <w:rPr>
          <w:i/>
          <w:iCs/>
        </w:rPr>
        <w:t>J Neurosurg</w:t>
      </w:r>
      <w:r w:rsidRPr="008A560D">
        <w:t xml:space="preserve">. 2020:1–4. </w:t>
      </w:r>
    </w:p>
    <w:p w14:paraId="566581EF" w14:textId="34560685" w:rsidR="008A560D" w:rsidRPr="008A560D" w:rsidRDefault="008A560D" w:rsidP="00210899">
      <w:pPr>
        <w:pStyle w:val="ListParagraph"/>
        <w:numPr>
          <w:ilvl w:val="0"/>
          <w:numId w:val="3"/>
        </w:numPr>
      </w:pPr>
      <w:r w:rsidRPr="008A560D">
        <w:t>Hughes C, Nichols T, Pike M, et al.. Cerebral Venous sinus thrombosis as a presentation of COVID-19. </w:t>
      </w:r>
      <w:r w:rsidRPr="00210899">
        <w:rPr>
          <w:i/>
          <w:iCs/>
        </w:rPr>
        <w:t>Eur J Case Rep Intern Med</w:t>
      </w:r>
      <w:r w:rsidRPr="008A560D">
        <w:t>. 2020;7:001691. </w:t>
      </w:r>
    </w:p>
    <w:p w14:paraId="0F36935B" w14:textId="4344AC4E" w:rsidR="008A560D" w:rsidRPr="008A560D" w:rsidRDefault="008A560D" w:rsidP="00210899">
      <w:pPr>
        <w:pStyle w:val="ListParagraph"/>
        <w:numPr>
          <w:ilvl w:val="0"/>
          <w:numId w:val="3"/>
        </w:numPr>
      </w:pPr>
      <w:r w:rsidRPr="008A560D">
        <w:t>Hussain S, Vattoth S, Haroon KH, et al.. A case of coronavirus disease 2019 presenting with seizures secondary to cerebral venous sinus thrombosis. </w:t>
      </w:r>
      <w:r w:rsidRPr="00210899">
        <w:rPr>
          <w:i/>
          <w:iCs/>
        </w:rPr>
        <w:t>Case Rep Neurol</w:t>
      </w:r>
      <w:r w:rsidRPr="008A560D">
        <w:t>. 2020;12:260–265. </w:t>
      </w:r>
    </w:p>
    <w:p w14:paraId="3BBFC241" w14:textId="171AC8E6" w:rsidR="008A560D" w:rsidRPr="008A560D" w:rsidRDefault="008A560D" w:rsidP="00210899">
      <w:pPr>
        <w:pStyle w:val="ListParagraph"/>
        <w:numPr>
          <w:ilvl w:val="0"/>
          <w:numId w:val="3"/>
        </w:numPr>
      </w:pPr>
      <w:r w:rsidRPr="008A560D">
        <w:t>Keaney K, Mumtaz T. Cerebral venous thrombosis in patients with severe COVID-19 infection in intensive care. </w:t>
      </w:r>
      <w:r w:rsidRPr="00210899">
        <w:rPr>
          <w:i/>
          <w:iCs/>
        </w:rPr>
        <w:t>Br J Hosp Med (Lond)</w:t>
      </w:r>
      <w:r w:rsidRPr="008A560D">
        <w:t xml:space="preserve">. 2020;81:1–4. </w:t>
      </w:r>
    </w:p>
    <w:p w14:paraId="468C1A4B" w14:textId="56DA0F49" w:rsidR="008A560D" w:rsidRPr="008A560D" w:rsidRDefault="008A560D" w:rsidP="00210899">
      <w:pPr>
        <w:pStyle w:val="ListParagraph"/>
        <w:numPr>
          <w:ilvl w:val="0"/>
          <w:numId w:val="3"/>
        </w:numPr>
      </w:pPr>
      <w:r w:rsidRPr="008A560D">
        <w:t>Klein DE, Libman R, Kirsch C, et al.. Cerebral venous thrombosis: a typical presentation of COVID-19 in the young. </w:t>
      </w:r>
      <w:r w:rsidRPr="00210899">
        <w:rPr>
          <w:i/>
          <w:iCs/>
        </w:rPr>
        <w:t>J Stroke Cerebrovasc Dis</w:t>
      </w:r>
      <w:r w:rsidRPr="008A560D">
        <w:t>. 2020;29:104989. </w:t>
      </w:r>
    </w:p>
    <w:p w14:paraId="07D9918E" w14:textId="0E1A8C22" w:rsidR="008A560D" w:rsidRPr="008A560D" w:rsidRDefault="008A560D" w:rsidP="00210899">
      <w:pPr>
        <w:pStyle w:val="ListParagraph"/>
        <w:numPr>
          <w:ilvl w:val="0"/>
          <w:numId w:val="3"/>
        </w:numPr>
      </w:pPr>
      <w:r w:rsidRPr="008A560D">
        <w:t>Malentacchi M, Gned D, Angelino V, et al.. Concomitant brain arterial and venous thrombosis in a COVID-19 patient. </w:t>
      </w:r>
      <w:r w:rsidRPr="00210899">
        <w:rPr>
          <w:i/>
          <w:iCs/>
        </w:rPr>
        <w:t>Eur J Neurol</w:t>
      </w:r>
      <w:r w:rsidRPr="008A560D">
        <w:t>. 2020;10:1111. </w:t>
      </w:r>
    </w:p>
    <w:p w14:paraId="40B1B40D" w14:textId="0015CD6E" w:rsidR="008A560D" w:rsidRPr="008A560D" w:rsidRDefault="008A560D" w:rsidP="00210899">
      <w:pPr>
        <w:pStyle w:val="ListParagraph"/>
        <w:numPr>
          <w:ilvl w:val="0"/>
          <w:numId w:val="3"/>
        </w:numPr>
      </w:pPr>
      <w:r w:rsidRPr="008A560D">
        <w:t>Poillon G, Obadia M, Perrin M, et al.. Cerebral venous thrombosis associated with COVID-19 infection: causality or coincidence? </w:t>
      </w:r>
      <w:r w:rsidRPr="00210899">
        <w:rPr>
          <w:i/>
          <w:iCs/>
        </w:rPr>
        <w:t>J Neuroradiol</w:t>
      </w:r>
      <w:r w:rsidRPr="008A560D">
        <w:t>. 2021;48:121–124. </w:t>
      </w:r>
    </w:p>
    <w:p w14:paraId="7C552ACA" w14:textId="59564F38" w:rsidR="008A560D" w:rsidRPr="008A560D" w:rsidRDefault="008A560D" w:rsidP="00210899">
      <w:pPr>
        <w:pStyle w:val="ListParagraph"/>
        <w:numPr>
          <w:ilvl w:val="0"/>
          <w:numId w:val="3"/>
        </w:numPr>
      </w:pPr>
      <w:r w:rsidRPr="008A560D">
        <w:t>Rigamonti A, Mantero V, Piamarta F, et al.. Cerebral venous thrombosis associated with coronavirus infection: an underestimated entity? </w:t>
      </w:r>
      <w:r w:rsidRPr="00210899">
        <w:rPr>
          <w:i/>
          <w:iCs/>
        </w:rPr>
        <w:t>Neurol Sci</w:t>
      </w:r>
      <w:r w:rsidRPr="008A560D">
        <w:t>. 2021;42:317–318. </w:t>
      </w:r>
    </w:p>
    <w:p w14:paraId="6A577FF1" w14:textId="19DC0339" w:rsidR="008A560D" w:rsidRPr="008A560D" w:rsidRDefault="008A560D" w:rsidP="00210899">
      <w:pPr>
        <w:pStyle w:val="ListParagraph"/>
        <w:numPr>
          <w:ilvl w:val="0"/>
          <w:numId w:val="3"/>
        </w:numPr>
      </w:pPr>
      <w:r w:rsidRPr="008A560D">
        <w:t>Roy-Gash F, De Mesmay M, Devys JM, et al.. COVID-19-associated acute cerebral venous thrombosis: clinical, CT, MRI and EEG features. </w:t>
      </w:r>
      <w:r w:rsidRPr="00210899">
        <w:rPr>
          <w:i/>
          <w:iCs/>
        </w:rPr>
        <w:t>Crit Care</w:t>
      </w:r>
      <w:r w:rsidRPr="008A560D">
        <w:t>. 2020;24:419. </w:t>
      </w:r>
    </w:p>
    <w:p w14:paraId="39D4246E" w14:textId="30910B28" w:rsidR="008A560D" w:rsidRPr="008A560D" w:rsidRDefault="008A560D" w:rsidP="00210899">
      <w:pPr>
        <w:pStyle w:val="ListParagraph"/>
        <w:numPr>
          <w:ilvl w:val="0"/>
          <w:numId w:val="3"/>
        </w:numPr>
      </w:pPr>
      <w:r w:rsidRPr="008A560D">
        <w:t>Sugiyama Y, Tsuchiya T, Tanaka R, et al.. Cerebral venous thrombosis in COVID-19-associated coagulopathy: a case report. </w:t>
      </w:r>
      <w:r w:rsidRPr="00210899">
        <w:rPr>
          <w:i/>
          <w:iCs/>
        </w:rPr>
        <w:t>J Clin Neurosci</w:t>
      </w:r>
      <w:r w:rsidRPr="008A560D">
        <w:t>. 2020;79:30–32. </w:t>
      </w:r>
    </w:p>
    <w:p w14:paraId="1A866EAC" w14:textId="07B417EF" w:rsidR="008A560D" w:rsidRPr="008A560D" w:rsidRDefault="008A560D" w:rsidP="00210899">
      <w:pPr>
        <w:pStyle w:val="ListParagraph"/>
        <w:numPr>
          <w:ilvl w:val="0"/>
          <w:numId w:val="3"/>
        </w:numPr>
      </w:pPr>
      <w:r w:rsidRPr="008A560D">
        <w:t>Dakay K, Cooper J, Bloomfield J, et al.. Cerebral venous sinus thrombosis in COVID-19 infection: a case series and review of the literature. </w:t>
      </w:r>
      <w:r w:rsidRPr="00210899">
        <w:rPr>
          <w:i/>
          <w:iCs/>
        </w:rPr>
        <w:t>J Stroke Cerebrovasc Dis</w:t>
      </w:r>
      <w:r w:rsidRPr="008A560D">
        <w:t>. 2020;30:105434. </w:t>
      </w:r>
    </w:p>
    <w:p w14:paraId="325086BD" w14:textId="766C0823" w:rsidR="008A560D" w:rsidRPr="008A560D" w:rsidRDefault="008A560D" w:rsidP="00210899">
      <w:pPr>
        <w:pStyle w:val="ListParagraph"/>
        <w:numPr>
          <w:ilvl w:val="0"/>
          <w:numId w:val="3"/>
        </w:numPr>
      </w:pPr>
      <w:r w:rsidRPr="008A560D">
        <w:t>Haroon KH, Muhammad A, Hussain S, et al.. COVID-19 related cerebrovascular thromboembolic complications in three young patients. </w:t>
      </w:r>
      <w:r w:rsidRPr="00210899">
        <w:rPr>
          <w:i/>
          <w:iCs/>
        </w:rPr>
        <w:t>Case Rep Neurol</w:t>
      </w:r>
      <w:r w:rsidRPr="008A560D">
        <w:t>. 2020;12:321–328. </w:t>
      </w:r>
    </w:p>
    <w:p w14:paraId="564DDAB9" w14:textId="4E405890" w:rsidR="008A560D" w:rsidRPr="008A560D" w:rsidRDefault="008A560D" w:rsidP="00210899">
      <w:pPr>
        <w:pStyle w:val="ListParagraph"/>
        <w:numPr>
          <w:ilvl w:val="0"/>
          <w:numId w:val="3"/>
        </w:numPr>
      </w:pPr>
      <w:r w:rsidRPr="008A560D">
        <w:t>Asif R, O’ Mahony MS. Rare complication of COVID-19 presenting as isolated headache. </w:t>
      </w:r>
      <w:r w:rsidRPr="00210899">
        <w:rPr>
          <w:i/>
          <w:iCs/>
        </w:rPr>
        <w:t>BMJ Case Rep</w:t>
      </w:r>
      <w:r w:rsidRPr="008A560D">
        <w:t>. 2020;13:e239275. </w:t>
      </w:r>
    </w:p>
    <w:p w14:paraId="03CCD1CA" w14:textId="6E6A11D8" w:rsidR="008A560D" w:rsidRPr="008A560D" w:rsidRDefault="008A560D" w:rsidP="00210899">
      <w:pPr>
        <w:pStyle w:val="ListParagraph"/>
        <w:numPr>
          <w:ilvl w:val="0"/>
          <w:numId w:val="3"/>
        </w:numPr>
      </w:pPr>
      <w:r w:rsidRPr="008A560D">
        <w:t>Abouhashem S, Eldawoody H, Taha MM. Cerebral venous sinus thrombosis in patients with COVID-19 infection. </w:t>
      </w:r>
      <w:r w:rsidRPr="00210899">
        <w:rPr>
          <w:i/>
          <w:iCs/>
        </w:rPr>
        <w:t>Interdiscip Neurosurg</w:t>
      </w:r>
      <w:r w:rsidRPr="008A560D">
        <w:t>. 2021;24:101091. </w:t>
      </w:r>
    </w:p>
    <w:p w14:paraId="6398D90B" w14:textId="63EF5B5E" w:rsidR="008A560D" w:rsidRPr="008A560D" w:rsidRDefault="008A560D" w:rsidP="00210899">
      <w:pPr>
        <w:pStyle w:val="ListParagraph"/>
        <w:numPr>
          <w:ilvl w:val="0"/>
          <w:numId w:val="3"/>
        </w:numPr>
      </w:pPr>
      <w:r w:rsidRPr="008A560D">
        <w:t>Argirò R, Cirelli C, Sgreccia A, et al.. Cerebral hemorrhage related to vein thrombosis in COVID-19 patients in different Italian hospitals: view point for clinical and imaging implications. </w:t>
      </w:r>
      <w:r w:rsidRPr="00210899">
        <w:rPr>
          <w:i/>
          <w:iCs/>
        </w:rPr>
        <w:t>J Neurol Sci</w:t>
      </w:r>
      <w:r w:rsidRPr="008A560D">
        <w:t>. 2020;416:117023. </w:t>
      </w:r>
    </w:p>
    <w:p w14:paraId="79CB70B5" w14:textId="6ECF7112" w:rsidR="008A560D" w:rsidRPr="008A560D" w:rsidRDefault="008A560D" w:rsidP="00210899">
      <w:pPr>
        <w:pStyle w:val="ListParagraph"/>
        <w:numPr>
          <w:ilvl w:val="0"/>
          <w:numId w:val="3"/>
        </w:numPr>
      </w:pPr>
      <w:r w:rsidRPr="008A560D">
        <w:t>Cardoso ER, Bains SS, Robison B, et al.. Superficial cerebral venous thrombosis and intracerebral hematoma in a 48-year-old man with SARS-CoV-2 infection: a case report. </w:t>
      </w:r>
      <w:r w:rsidRPr="00210899">
        <w:rPr>
          <w:i/>
          <w:iCs/>
        </w:rPr>
        <w:t>Am J Case Rep</w:t>
      </w:r>
      <w:r w:rsidRPr="008A560D">
        <w:t>. 2021;22:e927011. </w:t>
      </w:r>
    </w:p>
    <w:p w14:paraId="0CAFB74F" w14:textId="2874F04B" w:rsidR="008A560D" w:rsidRPr="008A560D" w:rsidRDefault="008A560D" w:rsidP="00210899">
      <w:pPr>
        <w:pStyle w:val="ListParagraph"/>
        <w:numPr>
          <w:ilvl w:val="0"/>
          <w:numId w:val="3"/>
        </w:numPr>
      </w:pPr>
      <w:r w:rsidRPr="008A560D">
        <w:t>Loos CMJ, Yperzeele L, Jadoul C, et al.. Baar I, deep cerebral venous sinus thrombosis with transient antiphospholipid antibodies in COVID-19 disease. </w:t>
      </w:r>
      <w:r w:rsidRPr="00210899">
        <w:rPr>
          <w:i/>
          <w:iCs/>
        </w:rPr>
        <w:t>Acta Neurol Belg</w:t>
      </w:r>
      <w:r w:rsidRPr="008A560D">
        <w:t>. 2021:1–3. [Epub ahead of print]. </w:t>
      </w:r>
    </w:p>
    <w:p w14:paraId="4C180660" w14:textId="3348248C" w:rsidR="008A560D" w:rsidRPr="008A560D" w:rsidRDefault="008A560D" w:rsidP="00210899">
      <w:pPr>
        <w:pStyle w:val="ListParagraph"/>
        <w:numPr>
          <w:ilvl w:val="0"/>
          <w:numId w:val="3"/>
        </w:numPr>
      </w:pPr>
      <w:r w:rsidRPr="008A560D">
        <w:t>Nwajei F, Anand P, Abdalkader M, et al.. Cerebral venous sinus thromboses in patients with SARS-CoV-2 infection: three cases and a review of the literature. </w:t>
      </w:r>
      <w:r w:rsidRPr="00210899">
        <w:rPr>
          <w:i/>
          <w:iCs/>
        </w:rPr>
        <w:t>J Stroke Cerebrovasc Dis</w:t>
      </w:r>
      <w:r w:rsidRPr="008A560D">
        <w:t>. 2020;29:105412. </w:t>
      </w:r>
    </w:p>
    <w:p w14:paraId="50B95EF3" w14:textId="0C1042E8" w:rsidR="008A560D" w:rsidRPr="008A560D" w:rsidRDefault="008A560D" w:rsidP="00210899">
      <w:pPr>
        <w:pStyle w:val="ListParagraph"/>
        <w:numPr>
          <w:ilvl w:val="0"/>
          <w:numId w:val="3"/>
        </w:numPr>
      </w:pPr>
      <w:r w:rsidRPr="008A560D">
        <w:t>Thompson A, Morgan C, Smith P, et al.. Cerebral venous sinus thrombosis associated with COVID-19. </w:t>
      </w:r>
      <w:r w:rsidRPr="00210899">
        <w:rPr>
          <w:i/>
          <w:iCs/>
        </w:rPr>
        <w:t>Pract Neurol</w:t>
      </w:r>
      <w:r w:rsidRPr="008A560D">
        <w:t xml:space="preserve">. 2021;21:75–76. </w:t>
      </w:r>
    </w:p>
    <w:p w14:paraId="727C7474" w14:textId="44570BCD" w:rsidR="008A560D" w:rsidRPr="008A560D" w:rsidRDefault="008A560D" w:rsidP="00210899">
      <w:pPr>
        <w:pStyle w:val="ListParagraph"/>
        <w:numPr>
          <w:ilvl w:val="0"/>
          <w:numId w:val="3"/>
        </w:numPr>
      </w:pPr>
      <w:r w:rsidRPr="008A560D">
        <w:t>Tu TM, Goh C, Tan YK, et al.. Cerebral venous thrombosis in patients with COVID-19 infection: a case series and systematic review. </w:t>
      </w:r>
      <w:r w:rsidRPr="00210899">
        <w:rPr>
          <w:i/>
          <w:iCs/>
        </w:rPr>
        <w:t>J Stroke Cerebrovasc Dis</w:t>
      </w:r>
      <w:r w:rsidRPr="008A560D">
        <w:t>. 2020;29:105379. </w:t>
      </w:r>
    </w:p>
    <w:p w14:paraId="2B8C80BA" w14:textId="5B203EB2" w:rsidR="008A560D" w:rsidRPr="008A560D" w:rsidRDefault="008A560D" w:rsidP="00210899">
      <w:pPr>
        <w:pStyle w:val="ListParagraph"/>
        <w:numPr>
          <w:ilvl w:val="0"/>
          <w:numId w:val="3"/>
        </w:numPr>
      </w:pPr>
      <w:r w:rsidRPr="008A560D">
        <w:t>Al-Mufti F, Becker C, Kamal H, et al.. Acute cerebrovascular disorders and vasculopathies associated with significant mortality in SARS-CoV-2 patients admitted to The Intensive Care Unit in The New York Epicenter. </w:t>
      </w:r>
      <w:r w:rsidRPr="00210899">
        <w:rPr>
          <w:i/>
          <w:iCs/>
        </w:rPr>
        <w:t>J Stroke Cerebrovasc Dis</w:t>
      </w:r>
      <w:r w:rsidRPr="008A560D">
        <w:t>. 2021;30:105429. </w:t>
      </w:r>
    </w:p>
    <w:p w14:paraId="48331957" w14:textId="770B4DC4" w:rsidR="008A560D" w:rsidRPr="008A560D" w:rsidRDefault="008A560D" w:rsidP="00210899">
      <w:pPr>
        <w:pStyle w:val="ListParagraph"/>
        <w:numPr>
          <w:ilvl w:val="0"/>
          <w:numId w:val="3"/>
        </w:numPr>
      </w:pPr>
      <w:r w:rsidRPr="008A560D">
        <w:t>Wu Z, McGoogan JM. Characteristics of and important lessons from the coronavirus disease 2019 (COVID-19) outbreak in China: summary of a report of 72 314 cases from the Chinese center for disease control and prevention. </w:t>
      </w:r>
      <w:r w:rsidRPr="00210899">
        <w:rPr>
          <w:i/>
          <w:iCs/>
        </w:rPr>
        <w:t>JAMA</w:t>
      </w:r>
      <w:r w:rsidRPr="008A560D">
        <w:t>. 2020;323:1239–1242</w:t>
      </w:r>
      <w:r w:rsidR="00F63C13">
        <w:t>.</w:t>
      </w:r>
    </w:p>
    <w:p w14:paraId="6B5FFA2A" w14:textId="3CC3E903" w:rsidR="008A560D" w:rsidRPr="008A560D" w:rsidRDefault="008A560D" w:rsidP="00210899">
      <w:pPr>
        <w:pStyle w:val="ListParagraph"/>
        <w:numPr>
          <w:ilvl w:val="0"/>
          <w:numId w:val="3"/>
        </w:numPr>
      </w:pPr>
      <w:r w:rsidRPr="008A560D">
        <w:t>Medicherla CB, Pauley RA, de Havenon A, et al.. Cerebral venous sinus thrombosis in the COVID-19 pandemic. </w:t>
      </w:r>
      <w:r w:rsidRPr="00210899">
        <w:rPr>
          <w:i/>
          <w:iCs/>
        </w:rPr>
        <w:t>J Neuroophthalmol</w:t>
      </w:r>
      <w:r w:rsidRPr="008A560D">
        <w:t xml:space="preserve">. 2020;40:457–462. </w:t>
      </w:r>
    </w:p>
    <w:p w14:paraId="5C0D1C1C" w14:textId="240990F8" w:rsidR="008A560D" w:rsidRPr="008A560D" w:rsidRDefault="008A560D" w:rsidP="00210899">
      <w:pPr>
        <w:pStyle w:val="ListParagraph"/>
        <w:numPr>
          <w:ilvl w:val="0"/>
          <w:numId w:val="3"/>
        </w:numPr>
      </w:pPr>
      <w:r w:rsidRPr="008A560D">
        <w:t>Ferro JM, Canhão P, Stam J, et al.. Prognosis of cerebral vein and dural sinus thrombosis: results of the International Study on Cerebral Vein and Dural Sinus Thrombosis (ISCVT). </w:t>
      </w:r>
      <w:r w:rsidRPr="00210899">
        <w:rPr>
          <w:i/>
          <w:iCs/>
        </w:rPr>
        <w:t>Stroke</w:t>
      </w:r>
      <w:r w:rsidRPr="008A560D">
        <w:t xml:space="preserve">. 2004;35:664–670. </w:t>
      </w:r>
    </w:p>
    <w:p w14:paraId="7DFC4BF0" w14:textId="0FB9213B" w:rsidR="008A560D" w:rsidRPr="008A560D" w:rsidRDefault="008A560D" w:rsidP="00210899">
      <w:pPr>
        <w:pStyle w:val="ListParagraph"/>
        <w:numPr>
          <w:ilvl w:val="0"/>
          <w:numId w:val="3"/>
        </w:numPr>
      </w:pPr>
      <w:r w:rsidRPr="008A560D">
        <w:t>Tan YK, Goh C, Leow AST, et al.. COVID-19 and ischemic stroke: a systematic review and meta-summary of the literature. </w:t>
      </w:r>
      <w:r w:rsidRPr="00210899">
        <w:rPr>
          <w:i/>
          <w:iCs/>
        </w:rPr>
        <w:t>J Thromb Thrombolysis</w:t>
      </w:r>
      <w:r w:rsidRPr="008A560D">
        <w:t>. 2020;50:587–595. </w:t>
      </w:r>
    </w:p>
    <w:p w14:paraId="52FA3A5C" w14:textId="4B954C07" w:rsidR="008A560D" w:rsidRPr="008A560D" w:rsidRDefault="008A560D" w:rsidP="00210899">
      <w:pPr>
        <w:pStyle w:val="ListParagraph"/>
        <w:numPr>
          <w:ilvl w:val="0"/>
          <w:numId w:val="3"/>
        </w:numPr>
      </w:pPr>
      <w:r w:rsidRPr="008A560D">
        <w:t>Duman T, Uluduz D, Midi I, et al.. A multicenter study of 1144 patients with cerebral venous thrombosis: the VENOST study. </w:t>
      </w:r>
      <w:r w:rsidRPr="00210899">
        <w:rPr>
          <w:i/>
          <w:iCs/>
        </w:rPr>
        <w:t>J Stroke Cerebrovasc Dis</w:t>
      </w:r>
      <w:r w:rsidRPr="008A560D">
        <w:t>. 2017;26:1848–1857</w:t>
      </w:r>
      <w:r w:rsidR="00F63C13">
        <w:t>.</w:t>
      </w:r>
    </w:p>
    <w:p w14:paraId="649DC525" w14:textId="2DC74804" w:rsidR="008A560D" w:rsidRPr="008A560D" w:rsidRDefault="008A560D" w:rsidP="00210899">
      <w:pPr>
        <w:pStyle w:val="ListParagraph"/>
        <w:numPr>
          <w:ilvl w:val="0"/>
          <w:numId w:val="3"/>
        </w:numPr>
      </w:pPr>
      <w:r w:rsidRPr="008A560D">
        <w:t>Idiculla PS, Gurala D, Palanisamy M, et al.. Cerebral venous thrombosis: a comprehensive review. </w:t>
      </w:r>
      <w:r w:rsidRPr="00210899">
        <w:rPr>
          <w:i/>
          <w:iCs/>
        </w:rPr>
        <w:t>Eur Neurol</w:t>
      </w:r>
      <w:r w:rsidRPr="008A560D">
        <w:t xml:space="preserve">. 2020;83:369–379. </w:t>
      </w:r>
    </w:p>
    <w:p w14:paraId="13A10199" w14:textId="3FAA2264" w:rsidR="008A560D" w:rsidRPr="008A560D" w:rsidRDefault="008A560D" w:rsidP="00210899">
      <w:pPr>
        <w:pStyle w:val="ListParagraph"/>
        <w:numPr>
          <w:ilvl w:val="0"/>
          <w:numId w:val="3"/>
        </w:numPr>
      </w:pPr>
      <w:r w:rsidRPr="008A560D">
        <w:t>Mowla A, Shakibajahromi B, Shahjouei S, et al.. Cerebral venous sinus thrombosis associated with SARS-CoV-2; a multinational case series. </w:t>
      </w:r>
      <w:r w:rsidRPr="00210899">
        <w:rPr>
          <w:i/>
          <w:iCs/>
        </w:rPr>
        <w:t>J Neurol Sci</w:t>
      </w:r>
      <w:r w:rsidRPr="008A560D">
        <w:t>. 2020;419:117183. </w:t>
      </w:r>
    </w:p>
    <w:p w14:paraId="22C7064D" w14:textId="382FFF16" w:rsidR="008A560D" w:rsidRPr="008A560D" w:rsidRDefault="008A560D" w:rsidP="00210899">
      <w:pPr>
        <w:pStyle w:val="ListParagraph"/>
        <w:numPr>
          <w:ilvl w:val="0"/>
          <w:numId w:val="3"/>
        </w:numPr>
      </w:pPr>
      <w:r w:rsidRPr="008A560D">
        <w:t>Spyropoulos AC, Weitz JI. Hospitalized COVID-19 patients and venous thromboembolism: a perfect storm. </w:t>
      </w:r>
      <w:r w:rsidRPr="00210899">
        <w:rPr>
          <w:i/>
          <w:iCs/>
        </w:rPr>
        <w:t>Circulation</w:t>
      </w:r>
      <w:r w:rsidRPr="008A560D">
        <w:t xml:space="preserve">. 2020;142:129–132. </w:t>
      </w:r>
    </w:p>
    <w:p w14:paraId="484988E5" w14:textId="5637FEA1" w:rsidR="008A560D" w:rsidRPr="008A560D" w:rsidRDefault="008A560D" w:rsidP="00210899">
      <w:pPr>
        <w:pStyle w:val="ListParagraph"/>
        <w:numPr>
          <w:ilvl w:val="0"/>
          <w:numId w:val="3"/>
        </w:numPr>
      </w:pPr>
      <w:r w:rsidRPr="008A560D">
        <w:t>Kow CS, Zaihan AF, Hasan SS. Anticoagulant approach in COVID-19 patients with cerebral venous thrombosis. </w:t>
      </w:r>
      <w:r w:rsidRPr="00210899">
        <w:rPr>
          <w:i/>
          <w:iCs/>
        </w:rPr>
        <w:t>J Stroke Cerebrovasc Dis</w:t>
      </w:r>
      <w:r w:rsidRPr="008A560D">
        <w:t>. 2020;29:105222. </w:t>
      </w:r>
    </w:p>
    <w:p w14:paraId="481599A0" w14:textId="7276A8C4" w:rsidR="008A560D" w:rsidRPr="008A560D" w:rsidRDefault="008A560D" w:rsidP="00210899">
      <w:pPr>
        <w:pStyle w:val="ListParagraph"/>
        <w:numPr>
          <w:ilvl w:val="0"/>
          <w:numId w:val="3"/>
        </w:numPr>
      </w:pPr>
      <w:r w:rsidRPr="008A560D">
        <w:t>Ferro JM, Bousser MG, Canhão P, et al.. European Stroke Organization guideline for the diagnosis and treatment of cerebral venous thrombosis—endorsed by the European Academy of Neurology. </w:t>
      </w:r>
      <w:r w:rsidRPr="00210899">
        <w:rPr>
          <w:i/>
          <w:iCs/>
        </w:rPr>
        <w:t>Eur J Neurol</w:t>
      </w:r>
      <w:r w:rsidRPr="008A560D">
        <w:t xml:space="preserve">. 2017;24:1203–1213. </w:t>
      </w:r>
    </w:p>
    <w:p w14:paraId="7FB36032" w14:textId="0DBC124D" w:rsidR="008A560D" w:rsidRPr="008A560D" w:rsidRDefault="008A560D" w:rsidP="00210899">
      <w:pPr>
        <w:pStyle w:val="ListParagraph"/>
        <w:numPr>
          <w:ilvl w:val="0"/>
          <w:numId w:val="3"/>
        </w:numPr>
      </w:pPr>
      <w:r w:rsidRPr="008A560D">
        <w:t>White D, MacDonald S, Bull T, et al.. Heparin resistance in COVID-19 patients in the intensive care unit. </w:t>
      </w:r>
      <w:r w:rsidRPr="00210899">
        <w:rPr>
          <w:i/>
          <w:iCs/>
        </w:rPr>
        <w:t>J Thromb Thrombolysis</w:t>
      </w:r>
      <w:r w:rsidRPr="008A560D">
        <w:t>. 2020;50:287–291. </w:t>
      </w:r>
    </w:p>
    <w:p w14:paraId="1F7E4C89" w14:textId="4FDA12CD" w:rsidR="008A560D" w:rsidRPr="008A560D" w:rsidRDefault="008A560D" w:rsidP="00210899">
      <w:pPr>
        <w:pStyle w:val="ListParagraph"/>
        <w:numPr>
          <w:ilvl w:val="0"/>
          <w:numId w:val="3"/>
        </w:numPr>
      </w:pPr>
      <w:r w:rsidRPr="008A560D">
        <w:t>Thachil J, Tang N, Gando S, et al.. ISTH interim guidance on recognition and management of coagulopathy in COVID-19. </w:t>
      </w:r>
      <w:r w:rsidRPr="00210899">
        <w:rPr>
          <w:i/>
          <w:iCs/>
        </w:rPr>
        <w:t>J Thromb Haemost</w:t>
      </w:r>
      <w:r w:rsidRPr="008A560D">
        <w:t>. 2020;18:1023–1026. </w:t>
      </w:r>
    </w:p>
    <w:p w14:paraId="0EE2C03F" w14:textId="113BB93E" w:rsidR="005B578E" w:rsidRPr="005B578E" w:rsidRDefault="008A560D" w:rsidP="00B05A24">
      <w:pPr>
        <w:pStyle w:val="ListParagraph"/>
        <w:numPr>
          <w:ilvl w:val="0"/>
          <w:numId w:val="3"/>
        </w:numPr>
      </w:pPr>
      <w:r w:rsidRPr="008A560D">
        <w:t>Lee SK, Mokin M, Hetts SW, et al.. Society of NeuroInterventional Surgery. Current endovascular strategies for cerebral venous thrombosis: report of the SNIS Standards and Guidelines Committee. </w:t>
      </w:r>
      <w:r w:rsidRPr="00F63C13">
        <w:rPr>
          <w:i/>
          <w:iCs/>
        </w:rPr>
        <w:t>J Neurointerv Surg</w:t>
      </w:r>
      <w:r w:rsidRPr="008A560D">
        <w:t>. 2018;10:803–810</w:t>
      </w:r>
      <w:r w:rsidR="00F63C13">
        <w:t>.</w:t>
      </w:r>
    </w:p>
    <w:sectPr w:rsidR="005B578E" w:rsidRPr="005B578E" w:rsidSect="00210899">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661B4"/>
    <w:multiLevelType w:val="multilevel"/>
    <w:tmpl w:val="23EC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55451F"/>
    <w:multiLevelType w:val="hybridMultilevel"/>
    <w:tmpl w:val="DB0C0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B94522"/>
    <w:multiLevelType w:val="hybridMultilevel"/>
    <w:tmpl w:val="FFBC7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6165942">
    <w:abstractNumId w:val="0"/>
  </w:num>
  <w:num w:numId="2" w16cid:durableId="1654679436">
    <w:abstractNumId w:val="1"/>
  </w:num>
  <w:num w:numId="3" w16cid:durableId="12966398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readOnly" w:formatting="1" w:enforcement="1" w:cryptProviderType="rsaAES" w:cryptAlgorithmClass="hash" w:cryptAlgorithmType="typeAny" w:cryptAlgorithmSid="14" w:cryptSpinCount="100000" w:hash="I+bvlvWuBRQdxzEzcrJXUQyFliG0xsz+KQMoK5HtruIKhNTBKoVwJhqj95TFvDO6Xx10/+qt6s5xrZunYTLKBA==" w:salt="JrkTr4R0gPWfh0EW5j3y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4BBD"/>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0794B"/>
    <w:rsid w:val="00210899"/>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49E3"/>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4488"/>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578E"/>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54CF"/>
    <w:rsid w:val="007065D3"/>
    <w:rsid w:val="007071B1"/>
    <w:rsid w:val="00707EC1"/>
    <w:rsid w:val="00710582"/>
    <w:rsid w:val="00714EE9"/>
    <w:rsid w:val="00720C92"/>
    <w:rsid w:val="007246B0"/>
    <w:rsid w:val="007258CB"/>
    <w:rsid w:val="00730E29"/>
    <w:rsid w:val="00732FF6"/>
    <w:rsid w:val="00735393"/>
    <w:rsid w:val="007429C7"/>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2DC5"/>
    <w:rsid w:val="00885E74"/>
    <w:rsid w:val="00886B14"/>
    <w:rsid w:val="008927F4"/>
    <w:rsid w:val="00893B58"/>
    <w:rsid w:val="00894E4C"/>
    <w:rsid w:val="0089642A"/>
    <w:rsid w:val="008A086C"/>
    <w:rsid w:val="008A1743"/>
    <w:rsid w:val="008A23DD"/>
    <w:rsid w:val="008A560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15BB"/>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6833"/>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148C"/>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7592"/>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634"/>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3C13"/>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49E3"/>
    <w:rPr>
      <w:color w:val="0563C1" w:themeColor="hyperlink"/>
      <w:u w:val="single"/>
    </w:rPr>
  </w:style>
  <w:style w:type="character" w:styleId="UnresolvedMention">
    <w:name w:val="Unresolved Mention"/>
    <w:basedOn w:val="DefaultParagraphFont"/>
    <w:uiPriority w:val="99"/>
    <w:semiHidden/>
    <w:unhideWhenUsed/>
    <w:rsid w:val="002949E3"/>
    <w:rPr>
      <w:color w:val="605E5C"/>
      <w:shd w:val="clear" w:color="auto" w:fill="E1DFDD"/>
    </w:rPr>
  </w:style>
  <w:style w:type="paragraph" w:customStyle="1" w:styleId="msonormal0">
    <w:name w:val="msonormal"/>
    <w:basedOn w:val="Normal"/>
    <w:rsid w:val="008A56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
    <w:name w:val="p"/>
    <w:basedOn w:val="Normal"/>
    <w:rsid w:val="008A5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8A560D"/>
  </w:style>
  <w:style w:type="character" w:styleId="FollowedHyperlink">
    <w:name w:val="FollowedHyperlink"/>
    <w:basedOn w:val="DefaultParagraphFont"/>
    <w:uiPriority w:val="99"/>
    <w:semiHidden/>
    <w:unhideWhenUsed/>
    <w:rsid w:val="008A560D"/>
    <w:rPr>
      <w:color w:val="800080"/>
      <w:u w:val="single"/>
    </w:rPr>
  </w:style>
  <w:style w:type="paragraph" w:styleId="NormalWeb">
    <w:name w:val="Normal (Web)"/>
    <w:basedOn w:val="Normal"/>
    <w:uiPriority w:val="99"/>
    <w:semiHidden/>
    <w:unhideWhenUsed/>
    <w:rsid w:val="008A5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popup-sensitive-area">
    <w:name w:val="figpopup-sensitive-area"/>
    <w:basedOn w:val="DefaultParagraphFont"/>
    <w:rsid w:val="008A560D"/>
  </w:style>
  <w:style w:type="paragraph" w:customStyle="1" w:styleId="fn">
    <w:name w:val="fn"/>
    <w:basedOn w:val="Normal"/>
    <w:rsid w:val="008A5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ixed-citation">
    <w:name w:val="mixed-citation"/>
    <w:basedOn w:val="DefaultParagraphFont"/>
    <w:rsid w:val="008A560D"/>
  </w:style>
  <w:style w:type="character" w:customStyle="1" w:styleId="ref-title">
    <w:name w:val="ref-title"/>
    <w:basedOn w:val="DefaultParagraphFont"/>
    <w:rsid w:val="008A560D"/>
  </w:style>
  <w:style w:type="character" w:customStyle="1" w:styleId="ref-journal">
    <w:name w:val="ref-journal"/>
    <w:basedOn w:val="DefaultParagraphFont"/>
    <w:rsid w:val="008A560D"/>
  </w:style>
  <w:style w:type="character" w:customStyle="1" w:styleId="ref-vol">
    <w:name w:val="ref-vol"/>
    <w:basedOn w:val="DefaultParagraphFont"/>
    <w:rsid w:val="008A560D"/>
  </w:style>
  <w:style w:type="character" w:customStyle="1" w:styleId="nowrap">
    <w:name w:val="nowrap"/>
    <w:basedOn w:val="DefaultParagraphFont"/>
    <w:rsid w:val="008A5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292127">
      <w:bodyDiv w:val="1"/>
      <w:marLeft w:val="0"/>
      <w:marRight w:val="0"/>
      <w:marTop w:val="0"/>
      <w:marBottom w:val="0"/>
      <w:divBdr>
        <w:top w:val="none" w:sz="0" w:space="0" w:color="auto"/>
        <w:left w:val="none" w:sz="0" w:space="0" w:color="auto"/>
        <w:bottom w:val="none" w:sz="0" w:space="0" w:color="auto"/>
        <w:right w:val="none" w:sz="0" w:space="0" w:color="auto"/>
      </w:divBdr>
    </w:div>
    <w:div w:id="1296717811">
      <w:bodyDiv w:val="1"/>
      <w:marLeft w:val="0"/>
      <w:marRight w:val="0"/>
      <w:marTop w:val="0"/>
      <w:marBottom w:val="0"/>
      <w:divBdr>
        <w:top w:val="none" w:sz="0" w:space="0" w:color="auto"/>
        <w:left w:val="none" w:sz="0" w:space="0" w:color="auto"/>
        <w:bottom w:val="none" w:sz="0" w:space="0" w:color="auto"/>
        <w:right w:val="none" w:sz="0" w:space="0" w:color="auto"/>
      </w:divBdr>
      <w:divsChild>
        <w:div w:id="1238592365">
          <w:marLeft w:val="0"/>
          <w:marRight w:val="0"/>
          <w:marTop w:val="0"/>
          <w:marBottom w:val="0"/>
          <w:divBdr>
            <w:top w:val="none" w:sz="0" w:space="0" w:color="auto"/>
            <w:left w:val="none" w:sz="0" w:space="0" w:color="auto"/>
            <w:bottom w:val="none" w:sz="0" w:space="0" w:color="auto"/>
            <w:right w:val="none" w:sz="0" w:space="0" w:color="auto"/>
          </w:divBdr>
          <w:divsChild>
            <w:div w:id="214507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212353">
      <w:bodyDiv w:val="1"/>
      <w:marLeft w:val="0"/>
      <w:marRight w:val="0"/>
      <w:marTop w:val="0"/>
      <w:marBottom w:val="0"/>
      <w:divBdr>
        <w:top w:val="none" w:sz="0" w:space="0" w:color="auto"/>
        <w:left w:val="none" w:sz="0" w:space="0" w:color="auto"/>
        <w:bottom w:val="none" w:sz="0" w:space="0" w:color="auto"/>
        <w:right w:val="none" w:sz="0" w:space="0" w:color="auto"/>
      </w:divBdr>
      <w:divsChild>
        <w:div w:id="1183783303">
          <w:marLeft w:val="0"/>
          <w:marRight w:val="0"/>
          <w:marTop w:val="0"/>
          <w:marBottom w:val="0"/>
          <w:divBdr>
            <w:top w:val="none" w:sz="0" w:space="0" w:color="auto"/>
            <w:left w:val="none" w:sz="0" w:space="0" w:color="auto"/>
            <w:bottom w:val="none" w:sz="0" w:space="0" w:color="auto"/>
            <w:right w:val="none" w:sz="0" w:space="0" w:color="auto"/>
          </w:divBdr>
          <w:divsChild>
            <w:div w:id="777676793">
              <w:marLeft w:val="0"/>
              <w:marRight w:val="0"/>
              <w:marTop w:val="400"/>
              <w:marBottom w:val="400"/>
              <w:divBdr>
                <w:top w:val="none" w:sz="0" w:space="0" w:color="auto"/>
                <w:left w:val="none" w:sz="0" w:space="0" w:color="auto"/>
                <w:bottom w:val="none" w:sz="0" w:space="0" w:color="auto"/>
                <w:right w:val="none" w:sz="0" w:space="0" w:color="auto"/>
              </w:divBdr>
              <w:divsChild>
                <w:div w:id="1892501086">
                  <w:marLeft w:val="0"/>
                  <w:marRight w:val="0"/>
                  <w:marTop w:val="0"/>
                  <w:marBottom w:val="0"/>
                  <w:divBdr>
                    <w:top w:val="none" w:sz="0" w:space="0" w:color="auto"/>
                    <w:left w:val="none" w:sz="0" w:space="0" w:color="auto"/>
                    <w:bottom w:val="none" w:sz="0" w:space="0" w:color="auto"/>
                    <w:right w:val="none" w:sz="0" w:space="0" w:color="auto"/>
                  </w:divBdr>
                  <w:divsChild>
                    <w:div w:id="1004161092">
                      <w:marLeft w:val="0"/>
                      <w:marRight w:val="0"/>
                      <w:marTop w:val="400"/>
                      <w:marBottom w:val="400"/>
                      <w:divBdr>
                        <w:top w:val="none" w:sz="0" w:space="0" w:color="auto"/>
                        <w:left w:val="none" w:sz="0" w:space="0" w:color="auto"/>
                        <w:bottom w:val="none" w:sz="0" w:space="0" w:color="auto"/>
                        <w:right w:val="none" w:sz="0" w:space="0" w:color="auto"/>
                      </w:divBdr>
                    </w:div>
                    <w:div w:id="32385867">
                      <w:marLeft w:val="0"/>
                      <w:marRight w:val="0"/>
                      <w:marTop w:val="400"/>
                      <w:marBottom w:val="400"/>
                      <w:divBdr>
                        <w:top w:val="none" w:sz="0" w:space="0" w:color="auto"/>
                        <w:left w:val="none" w:sz="0" w:space="0" w:color="auto"/>
                        <w:bottom w:val="none" w:sz="0" w:space="0" w:color="auto"/>
                        <w:right w:val="none" w:sz="0" w:space="0" w:color="auto"/>
                      </w:divBdr>
                    </w:div>
                  </w:divsChild>
                </w:div>
                <w:div w:id="539899465">
                  <w:marLeft w:val="0"/>
                  <w:marRight w:val="0"/>
                  <w:marTop w:val="400"/>
                  <w:marBottom w:val="400"/>
                  <w:divBdr>
                    <w:top w:val="none" w:sz="0" w:space="0" w:color="auto"/>
                    <w:left w:val="none" w:sz="0" w:space="0" w:color="auto"/>
                    <w:bottom w:val="none" w:sz="0" w:space="0" w:color="auto"/>
                    <w:right w:val="none" w:sz="0" w:space="0" w:color="auto"/>
                  </w:divBdr>
                </w:div>
              </w:divsChild>
            </w:div>
            <w:div w:id="1653824905">
              <w:marLeft w:val="0"/>
              <w:marRight w:val="0"/>
              <w:marTop w:val="400"/>
              <w:marBottom w:val="400"/>
              <w:divBdr>
                <w:top w:val="none" w:sz="0" w:space="0" w:color="auto"/>
                <w:left w:val="none" w:sz="0" w:space="0" w:color="auto"/>
                <w:bottom w:val="none" w:sz="0" w:space="0" w:color="auto"/>
                <w:right w:val="none" w:sz="0" w:space="0" w:color="auto"/>
              </w:divBdr>
            </w:div>
            <w:div w:id="475490704">
              <w:marLeft w:val="0"/>
              <w:marRight w:val="0"/>
              <w:marTop w:val="400"/>
              <w:marBottom w:val="400"/>
              <w:divBdr>
                <w:top w:val="none" w:sz="0" w:space="0" w:color="auto"/>
                <w:left w:val="none" w:sz="0" w:space="0" w:color="auto"/>
                <w:bottom w:val="none" w:sz="0" w:space="0" w:color="auto"/>
                <w:right w:val="none" w:sz="0" w:space="0" w:color="auto"/>
              </w:divBdr>
              <w:divsChild>
                <w:div w:id="234054617">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321696275">
                      <w:marLeft w:val="0"/>
                      <w:marRight w:val="0"/>
                      <w:marTop w:val="200"/>
                      <w:marBottom w:val="0"/>
                      <w:divBdr>
                        <w:top w:val="none" w:sz="0" w:space="0" w:color="auto"/>
                        <w:left w:val="none" w:sz="0" w:space="0" w:color="auto"/>
                        <w:bottom w:val="none" w:sz="0" w:space="0" w:color="auto"/>
                        <w:right w:val="none" w:sz="0" w:space="0" w:color="auto"/>
                      </w:divBdr>
                      <w:divsChild>
                        <w:div w:id="358360717">
                          <w:marLeft w:val="0"/>
                          <w:marRight w:val="0"/>
                          <w:marTop w:val="0"/>
                          <w:marBottom w:val="0"/>
                          <w:divBdr>
                            <w:top w:val="none" w:sz="0" w:space="0" w:color="auto"/>
                            <w:left w:val="none" w:sz="0" w:space="0" w:color="auto"/>
                            <w:bottom w:val="none" w:sz="0" w:space="0" w:color="auto"/>
                            <w:right w:val="none" w:sz="0" w:space="0" w:color="auto"/>
                          </w:divBdr>
                        </w:div>
                        <w:div w:id="1954284456">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1826965861">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209996419">
                      <w:marLeft w:val="0"/>
                      <w:marRight w:val="0"/>
                      <w:marTop w:val="200"/>
                      <w:marBottom w:val="0"/>
                      <w:divBdr>
                        <w:top w:val="none" w:sz="0" w:space="0" w:color="auto"/>
                        <w:left w:val="none" w:sz="0" w:space="0" w:color="auto"/>
                        <w:bottom w:val="none" w:sz="0" w:space="0" w:color="auto"/>
                        <w:right w:val="none" w:sz="0" w:space="0" w:color="auto"/>
                      </w:divBdr>
                      <w:divsChild>
                        <w:div w:id="588849103">
                          <w:marLeft w:val="0"/>
                          <w:marRight w:val="0"/>
                          <w:marTop w:val="0"/>
                          <w:marBottom w:val="0"/>
                          <w:divBdr>
                            <w:top w:val="none" w:sz="0" w:space="0" w:color="auto"/>
                            <w:left w:val="none" w:sz="0" w:space="0" w:color="auto"/>
                            <w:bottom w:val="none" w:sz="0" w:space="0" w:color="auto"/>
                            <w:right w:val="none" w:sz="0" w:space="0" w:color="auto"/>
                          </w:divBdr>
                        </w:div>
                        <w:div w:id="1563977687">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1831361308">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896234960">
                      <w:marLeft w:val="0"/>
                      <w:marRight w:val="0"/>
                      <w:marTop w:val="200"/>
                      <w:marBottom w:val="200"/>
                      <w:divBdr>
                        <w:top w:val="none" w:sz="0" w:space="0" w:color="auto"/>
                        <w:left w:val="none" w:sz="0" w:space="0" w:color="auto"/>
                        <w:bottom w:val="none" w:sz="0" w:space="0" w:color="auto"/>
                        <w:right w:val="none" w:sz="0" w:space="0" w:color="auto"/>
                      </w:divBdr>
                    </w:div>
                    <w:div w:id="2003779411">
                      <w:marLeft w:val="0"/>
                      <w:marRight w:val="0"/>
                      <w:marTop w:val="0"/>
                      <w:marBottom w:val="0"/>
                      <w:divBdr>
                        <w:top w:val="none" w:sz="0" w:space="0" w:color="auto"/>
                        <w:left w:val="none" w:sz="0" w:space="0" w:color="auto"/>
                        <w:bottom w:val="none" w:sz="0" w:space="0" w:color="auto"/>
                        <w:right w:val="none" w:sz="0" w:space="0" w:color="auto"/>
                      </w:divBdr>
                    </w:div>
                    <w:div w:id="2032221016">
                      <w:marLeft w:val="200"/>
                      <w:marRight w:val="200"/>
                      <w:marTop w:val="200"/>
                      <w:marBottom w:val="200"/>
                      <w:divBdr>
                        <w:top w:val="none" w:sz="0" w:space="0" w:color="auto"/>
                        <w:left w:val="none" w:sz="0" w:space="0" w:color="auto"/>
                        <w:bottom w:val="none" w:sz="0" w:space="0" w:color="auto"/>
                        <w:right w:val="none" w:sz="0" w:space="0" w:color="auto"/>
                      </w:divBdr>
                    </w:div>
                    <w:div w:id="252665805">
                      <w:marLeft w:val="0"/>
                      <w:marRight w:val="0"/>
                      <w:marTop w:val="200"/>
                      <w:marBottom w:val="0"/>
                      <w:divBdr>
                        <w:top w:val="none" w:sz="0" w:space="0" w:color="auto"/>
                        <w:left w:val="none" w:sz="0" w:space="0" w:color="auto"/>
                        <w:bottom w:val="none" w:sz="0" w:space="0" w:color="auto"/>
                        <w:right w:val="none" w:sz="0" w:space="0" w:color="auto"/>
                      </w:divBdr>
                      <w:divsChild>
                        <w:div w:id="925647309">
                          <w:marLeft w:val="0"/>
                          <w:marRight w:val="0"/>
                          <w:marTop w:val="0"/>
                          <w:marBottom w:val="0"/>
                          <w:divBdr>
                            <w:top w:val="none" w:sz="0" w:space="0" w:color="auto"/>
                            <w:left w:val="none" w:sz="0" w:space="0" w:color="auto"/>
                            <w:bottom w:val="none" w:sz="0" w:space="0" w:color="auto"/>
                            <w:right w:val="none" w:sz="0" w:space="0" w:color="auto"/>
                          </w:divBdr>
                        </w:div>
                        <w:div w:id="1871146004">
                          <w:marLeft w:val="0"/>
                          <w:marRight w:val="0"/>
                          <w:marTop w:val="0"/>
                          <w:marBottom w:val="0"/>
                          <w:divBdr>
                            <w:top w:val="none" w:sz="0" w:space="0" w:color="auto"/>
                            <w:left w:val="none" w:sz="0" w:space="0" w:color="auto"/>
                            <w:bottom w:val="none" w:sz="0" w:space="0" w:color="auto"/>
                            <w:right w:val="none" w:sz="0" w:space="0" w:color="auto"/>
                          </w:divBdr>
                        </w:div>
                        <w:div w:id="175566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463330">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945695373">
                      <w:marLeft w:val="0"/>
                      <w:marRight w:val="0"/>
                      <w:marTop w:val="200"/>
                      <w:marBottom w:val="0"/>
                      <w:divBdr>
                        <w:top w:val="none" w:sz="0" w:space="0" w:color="auto"/>
                        <w:left w:val="none" w:sz="0" w:space="0" w:color="auto"/>
                        <w:bottom w:val="none" w:sz="0" w:space="0" w:color="auto"/>
                        <w:right w:val="none" w:sz="0" w:space="0" w:color="auto"/>
                      </w:divBdr>
                      <w:divsChild>
                        <w:div w:id="1322781358">
                          <w:marLeft w:val="0"/>
                          <w:marRight w:val="0"/>
                          <w:marTop w:val="0"/>
                          <w:marBottom w:val="0"/>
                          <w:divBdr>
                            <w:top w:val="none" w:sz="0" w:space="0" w:color="auto"/>
                            <w:left w:val="none" w:sz="0" w:space="0" w:color="auto"/>
                            <w:bottom w:val="none" w:sz="0" w:space="0" w:color="auto"/>
                            <w:right w:val="none" w:sz="0" w:space="0" w:color="auto"/>
                          </w:divBdr>
                        </w:div>
                        <w:div w:id="1336610164">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 w:id="1601529463">
              <w:marLeft w:val="0"/>
              <w:marRight w:val="0"/>
              <w:marTop w:val="400"/>
              <w:marBottom w:val="400"/>
              <w:divBdr>
                <w:top w:val="none" w:sz="0" w:space="0" w:color="auto"/>
                <w:left w:val="none" w:sz="0" w:space="0" w:color="auto"/>
                <w:bottom w:val="none" w:sz="0" w:space="0" w:color="auto"/>
                <w:right w:val="none" w:sz="0" w:space="0" w:color="auto"/>
              </w:divBdr>
              <w:divsChild>
                <w:div w:id="1479692116">
                  <w:marLeft w:val="0"/>
                  <w:marRight w:val="0"/>
                  <w:marTop w:val="400"/>
                  <w:marBottom w:val="400"/>
                  <w:divBdr>
                    <w:top w:val="none" w:sz="0" w:space="0" w:color="auto"/>
                    <w:left w:val="none" w:sz="0" w:space="0" w:color="auto"/>
                    <w:bottom w:val="none" w:sz="0" w:space="0" w:color="auto"/>
                    <w:right w:val="none" w:sz="0" w:space="0" w:color="auto"/>
                  </w:divBdr>
                </w:div>
              </w:divsChild>
            </w:div>
            <w:div w:id="755249720">
              <w:marLeft w:val="0"/>
              <w:marRight w:val="0"/>
              <w:marTop w:val="400"/>
              <w:marBottom w:val="400"/>
              <w:divBdr>
                <w:top w:val="none" w:sz="0" w:space="0" w:color="auto"/>
                <w:left w:val="none" w:sz="0" w:space="0" w:color="auto"/>
                <w:bottom w:val="none" w:sz="0" w:space="0" w:color="auto"/>
                <w:right w:val="none" w:sz="0" w:space="0" w:color="auto"/>
              </w:divBdr>
              <w:divsChild>
                <w:div w:id="480316669">
                  <w:marLeft w:val="0"/>
                  <w:marRight w:val="0"/>
                  <w:marTop w:val="400"/>
                  <w:marBottom w:val="400"/>
                  <w:divBdr>
                    <w:top w:val="none" w:sz="0" w:space="0" w:color="auto"/>
                    <w:left w:val="none" w:sz="0" w:space="0" w:color="auto"/>
                    <w:bottom w:val="none" w:sz="0" w:space="0" w:color="auto"/>
                    <w:right w:val="none" w:sz="0" w:space="0" w:color="auto"/>
                  </w:divBdr>
                  <w:divsChild>
                    <w:div w:id="1657608111">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89535827">
                          <w:marLeft w:val="0"/>
                          <w:marRight w:val="0"/>
                          <w:marTop w:val="200"/>
                          <w:marBottom w:val="200"/>
                          <w:divBdr>
                            <w:top w:val="none" w:sz="0" w:space="0" w:color="auto"/>
                            <w:left w:val="none" w:sz="0" w:space="0" w:color="auto"/>
                            <w:bottom w:val="none" w:sz="0" w:space="0" w:color="auto"/>
                            <w:right w:val="none" w:sz="0" w:space="0" w:color="auto"/>
                          </w:divBdr>
                        </w:div>
                        <w:div w:id="1657950038">
                          <w:marLeft w:val="0"/>
                          <w:marRight w:val="0"/>
                          <w:marTop w:val="0"/>
                          <w:marBottom w:val="0"/>
                          <w:divBdr>
                            <w:top w:val="none" w:sz="0" w:space="0" w:color="auto"/>
                            <w:left w:val="none" w:sz="0" w:space="0" w:color="auto"/>
                            <w:bottom w:val="none" w:sz="0" w:space="0" w:color="auto"/>
                            <w:right w:val="none" w:sz="0" w:space="0" w:color="auto"/>
                          </w:divBdr>
                        </w:div>
                        <w:div w:id="1163005389">
                          <w:marLeft w:val="200"/>
                          <w:marRight w:val="200"/>
                          <w:marTop w:val="200"/>
                          <w:marBottom w:val="200"/>
                          <w:divBdr>
                            <w:top w:val="none" w:sz="0" w:space="0" w:color="auto"/>
                            <w:left w:val="none" w:sz="0" w:space="0" w:color="auto"/>
                            <w:bottom w:val="none" w:sz="0" w:space="0" w:color="auto"/>
                            <w:right w:val="none" w:sz="0" w:space="0" w:color="auto"/>
                          </w:divBdr>
                        </w:div>
                        <w:div w:id="1609384166">
                          <w:marLeft w:val="0"/>
                          <w:marRight w:val="0"/>
                          <w:marTop w:val="200"/>
                          <w:marBottom w:val="0"/>
                          <w:divBdr>
                            <w:top w:val="none" w:sz="0" w:space="0" w:color="auto"/>
                            <w:left w:val="none" w:sz="0" w:space="0" w:color="auto"/>
                            <w:bottom w:val="none" w:sz="0" w:space="0" w:color="auto"/>
                            <w:right w:val="none" w:sz="0" w:space="0" w:color="auto"/>
                          </w:divBdr>
                          <w:divsChild>
                            <w:div w:id="1863206837">
                              <w:marLeft w:val="0"/>
                              <w:marRight w:val="0"/>
                              <w:marTop w:val="0"/>
                              <w:marBottom w:val="0"/>
                              <w:divBdr>
                                <w:top w:val="none" w:sz="0" w:space="0" w:color="auto"/>
                                <w:left w:val="none" w:sz="0" w:space="0" w:color="auto"/>
                                <w:bottom w:val="none" w:sz="0" w:space="0" w:color="auto"/>
                                <w:right w:val="none" w:sz="0" w:space="0" w:color="auto"/>
                              </w:divBdr>
                            </w:div>
                            <w:div w:id="252781461">
                              <w:marLeft w:val="0"/>
                              <w:marRight w:val="0"/>
                              <w:marTop w:val="0"/>
                              <w:marBottom w:val="0"/>
                              <w:divBdr>
                                <w:top w:val="none" w:sz="0" w:space="0" w:color="auto"/>
                                <w:left w:val="none" w:sz="0" w:space="0" w:color="auto"/>
                                <w:bottom w:val="none" w:sz="0" w:space="0" w:color="auto"/>
                                <w:right w:val="none" w:sz="0" w:space="0" w:color="auto"/>
                              </w:divBdr>
                            </w:div>
                            <w:div w:id="709452403">
                              <w:marLeft w:val="0"/>
                              <w:marRight w:val="0"/>
                              <w:marTop w:val="0"/>
                              <w:marBottom w:val="0"/>
                              <w:divBdr>
                                <w:top w:val="none" w:sz="0" w:space="0" w:color="auto"/>
                                <w:left w:val="none" w:sz="0" w:space="0" w:color="auto"/>
                                <w:bottom w:val="none" w:sz="0" w:space="0" w:color="auto"/>
                                <w:right w:val="none" w:sz="0" w:space="0" w:color="auto"/>
                              </w:divBdr>
                            </w:div>
                            <w:div w:id="165291222">
                              <w:marLeft w:val="0"/>
                              <w:marRight w:val="0"/>
                              <w:marTop w:val="0"/>
                              <w:marBottom w:val="0"/>
                              <w:divBdr>
                                <w:top w:val="none" w:sz="0" w:space="0" w:color="auto"/>
                                <w:left w:val="none" w:sz="0" w:space="0" w:color="auto"/>
                                <w:bottom w:val="none" w:sz="0" w:space="0" w:color="auto"/>
                                <w:right w:val="none" w:sz="0" w:space="0" w:color="auto"/>
                              </w:divBdr>
                            </w:div>
                            <w:div w:id="755979589">
                              <w:marLeft w:val="0"/>
                              <w:marRight w:val="0"/>
                              <w:marTop w:val="0"/>
                              <w:marBottom w:val="0"/>
                              <w:divBdr>
                                <w:top w:val="none" w:sz="0" w:space="0" w:color="auto"/>
                                <w:left w:val="none" w:sz="0" w:space="0" w:color="auto"/>
                                <w:bottom w:val="none" w:sz="0" w:space="0" w:color="auto"/>
                                <w:right w:val="none" w:sz="0" w:space="0" w:color="auto"/>
                              </w:divBdr>
                            </w:div>
                            <w:div w:id="1601597817">
                              <w:marLeft w:val="0"/>
                              <w:marRight w:val="0"/>
                              <w:marTop w:val="0"/>
                              <w:marBottom w:val="0"/>
                              <w:divBdr>
                                <w:top w:val="none" w:sz="0" w:space="0" w:color="auto"/>
                                <w:left w:val="none" w:sz="0" w:space="0" w:color="auto"/>
                                <w:bottom w:val="none" w:sz="0" w:space="0" w:color="auto"/>
                                <w:right w:val="none" w:sz="0" w:space="0" w:color="auto"/>
                              </w:divBdr>
                            </w:div>
                            <w:div w:id="128858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17414">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550921273">
                          <w:marLeft w:val="0"/>
                          <w:marRight w:val="0"/>
                          <w:marTop w:val="200"/>
                          <w:marBottom w:val="200"/>
                          <w:divBdr>
                            <w:top w:val="none" w:sz="0" w:space="0" w:color="auto"/>
                            <w:left w:val="none" w:sz="0" w:space="0" w:color="auto"/>
                            <w:bottom w:val="none" w:sz="0" w:space="0" w:color="auto"/>
                            <w:right w:val="none" w:sz="0" w:space="0" w:color="auto"/>
                          </w:divBdr>
                        </w:div>
                        <w:div w:id="908996402">
                          <w:marLeft w:val="0"/>
                          <w:marRight w:val="0"/>
                          <w:marTop w:val="0"/>
                          <w:marBottom w:val="0"/>
                          <w:divBdr>
                            <w:top w:val="none" w:sz="0" w:space="0" w:color="auto"/>
                            <w:left w:val="none" w:sz="0" w:space="0" w:color="auto"/>
                            <w:bottom w:val="none" w:sz="0" w:space="0" w:color="auto"/>
                            <w:right w:val="none" w:sz="0" w:space="0" w:color="auto"/>
                          </w:divBdr>
                        </w:div>
                        <w:div w:id="385766037">
                          <w:marLeft w:val="200"/>
                          <w:marRight w:val="200"/>
                          <w:marTop w:val="200"/>
                          <w:marBottom w:val="200"/>
                          <w:divBdr>
                            <w:top w:val="none" w:sz="0" w:space="0" w:color="auto"/>
                            <w:left w:val="none" w:sz="0" w:space="0" w:color="auto"/>
                            <w:bottom w:val="none" w:sz="0" w:space="0" w:color="auto"/>
                            <w:right w:val="none" w:sz="0" w:space="0" w:color="auto"/>
                          </w:divBdr>
                        </w:div>
                        <w:div w:id="1260018627">
                          <w:marLeft w:val="0"/>
                          <w:marRight w:val="0"/>
                          <w:marTop w:val="200"/>
                          <w:marBottom w:val="0"/>
                          <w:divBdr>
                            <w:top w:val="none" w:sz="0" w:space="0" w:color="auto"/>
                            <w:left w:val="none" w:sz="0" w:space="0" w:color="auto"/>
                            <w:bottom w:val="none" w:sz="0" w:space="0" w:color="auto"/>
                            <w:right w:val="none" w:sz="0" w:space="0" w:color="auto"/>
                          </w:divBdr>
                          <w:divsChild>
                            <w:div w:id="85577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836409">
                  <w:marLeft w:val="0"/>
                  <w:marRight w:val="0"/>
                  <w:marTop w:val="400"/>
                  <w:marBottom w:val="400"/>
                  <w:divBdr>
                    <w:top w:val="none" w:sz="0" w:space="0" w:color="auto"/>
                    <w:left w:val="none" w:sz="0" w:space="0" w:color="auto"/>
                    <w:bottom w:val="none" w:sz="0" w:space="0" w:color="auto"/>
                    <w:right w:val="none" w:sz="0" w:space="0" w:color="auto"/>
                  </w:divBdr>
                </w:div>
                <w:div w:id="513112983">
                  <w:marLeft w:val="0"/>
                  <w:marRight w:val="0"/>
                  <w:marTop w:val="400"/>
                  <w:marBottom w:val="400"/>
                  <w:divBdr>
                    <w:top w:val="none" w:sz="0" w:space="0" w:color="auto"/>
                    <w:left w:val="none" w:sz="0" w:space="0" w:color="auto"/>
                    <w:bottom w:val="none" w:sz="0" w:space="0" w:color="auto"/>
                    <w:right w:val="none" w:sz="0" w:space="0" w:color="auto"/>
                  </w:divBdr>
                </w:div>
                <w:div w:id="2085760738">
                  <w:marLeft w:val="0"/>
                  <w:marRight w:val="0"/>
                  <w:marTop w:val="400"/>
                  <w:marBottom w:val="400"/>
                  <w:divBdr>
                    <w:top w:val="none" w:sz="0" w:space="0" w:color="auto"/>
                    <w:left w:val="none" w:sz="0" w:space="0" w:color="auto"/>
                    <w:bottom w:val="none" w:sz="0" w:space="0" w:color="auto"/>
                    <w:right w:val="none" w:sz="0" w:space="0" w:color="auto"/>
                  </w:divBdr>
                </w:div>
                <w:div w:id="2008361591">
                  <w:marLeft w:val="0"/>
                  <w:marRight w:val="0"/>
                  <w:marTop w:val="400"/>
                  <w:marBottom w:val="400"/>
                  <w:divBdr>
                    <w:top w:val="none" w:sz="0" w:space="0" w:color="auto"/>
                    <w:left w:val="none" w:sz="0" w:space="0" w:color="auto"/>
                    <w:bottom w:val="none" w:sz="0" w:space="0" w:color="auto"/>
                    <w:right w:val="none" w:sz="0" w:space="0" w:color="auto"/>
                  </w:divBdr>
                  <w:divsChild>
                    <w:div w:id="1455320618">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443575111">
                          <w:marLeft w:val="0"/>
                          <w:marRight w:val="0"/>
                          <w:marTop w:val="200"/>
                          <w:marBottom w:val="200"/>
                          <w:divBdr>
                            <w:top w:val="none" w:sz="0" w:space="0" w:color="auto"/>
                            <w:left w:val="none" w:sz="0" w:space="0" w:color="auto"/>
                            <w:bottom w:val="none" w:sz="0" w:space="0" w:color="auto"/>
                            <w:right w:val="none" w:sz="0" w:space="0" w:color="auto"/>
                          </w:divBdr>
                        </w:div>
                        <w:div w:id="560872245">
                          <w:marLeft w:val="0"/>
                          <w:marRight w:val="0"/>
                          <w:marTop w:val="0"/>
                          <w:marBottom w:val="0"/>
                          <w:divBdr>
                            <w:top w:val="none" w:sz="0" w:space="0" w:color="auto"/>
                            <w:left w:val="none" w:sz="0" w:space="0" w:color="auto"/>
                            <w:bottom w:val="none" w:sz="0" w:space="0" w:color="auto"/>
                            <w:right w:val="none" w:sz="0" w:space="0" w:color="auto"/>
                          </w:divBdr>
                        </w:div>
                        <w:div w:id="2126389230">
                          <w:marLeft w:val="200"/>
                          <w:marRight w:val="200"/>
                          <w:marTop w:val="200"/>
                          <w:marBottom w:val="200"/>
                          <w:divBdr>
                            <w:top w:val="none" w:sz="0" w:space="0" w:color="auto"/>
                            <w:left w:val="none" w:sz="0" w:space="0" w:color="auto"/>
                            <w:bottom w:val="none" w:sz="0" w:space="0" w:color="auto"/>
                            <w:right w:val="none" w:sz="0" w:space="0" w:color="auto"/>
                          </w:divBdr>
                        </w:div>
                        <w:div w:id="989286074">
                          <w:marLeft w:val="0"/>
                          <w:marRight w:val="0"/>
                          <w:marTop w:val="200"/>
                          <w:marBottom w:val="0"/>
                          <w:divBdr>
                            <w:top w:val="none" w:sz="0" w:space="0" w:color="auto"/>
                            <w:left w:val="none" w:sz="0" w:space="0" w:color="auto"/>
                            <w:bottom w:val="none" w:sz="0" w:space="0" w:color="auto"/>
                            <w:right w:val="none" w:sz="0" w:space="0" w:color="auto"/>
                          </w:divBdr>
                          <w:divsChild>
                            <w:div w:id="283779798">
                              <w:marLeft w:val="0"/>
                              <w:marRight w:val="0"/>
                              <w:marTop w:val="0"/>
                              <w:marBottom w:val="0"/>
                              <w:divBdr>
                                <w:top w:val="none" w:sz="0" w:space="0" w:color="auto"/>
                                <w:left w:val="none" w:sz="0" w:space="0" w:color="auto"/>
                                <w:bottom w:val="none" w:sz="0" w:space="0" w:color="auto"/>
                                <w:right w:val="none" w:sz="0" w:space="0" w:color="auto"/>
                              </w:divBdr>
                            </w:div>
                            <w:div w:id="1941138035">
                              <w:marLeft w:val="0"/>
                              <w:marRight w:val="0"/>
                              <w:marTop w:val="0"/>
                              <w:marBottom w:val="0"/>
                              <w:divBdr>
                                <w:top w:val="none" w:sz="0" w:space="0" w:color="auto"/>
                                <w:left w:val="none" w:sz="0" w:space="0" w:color="auto"/>
                                <w:bottom w:val="none" w:sz="0" w:space="0" w:color="auto"/>
                                <w:right w:val="none" w:sz="0" w:space="0" w:color="auto"/>
                              </w:divBdr>
                            </w:div>
                            <w:div w:id="141092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449351">
              <w:marLeft w:val="0"/>
              <w:marRight w:val="0"/>
              <w:marTop w:val="400"/>
              <w:marBottom w:val="400"/>
              <w:divBdr>
                <w:top w:val="none" w:sz="0" w:space="0" w:color="auto"/>
                <w:left w:val="none" w:sz="0" w:space="0" w:color="auto"/>
                <w:bottom w:val="none" w:sz="0" w:space="0" w:color="auto"/>
                <w:right w:val="none" w:sz="0" w:space="0" w:color="auto"/>
              </w:divBdr>
            </w:div>
            <w:div w:id="1147358122">
              <w:marLeft w:val="0"/>
              <w:marRight w:val="0"/>
              <w:marTop w:val="400"/>
              <w:marBottom w:val="400"/>
              <w:divBdr>
                <w:top w:val="none" w:sz="0" w:space="0" w:color="auto"/>
                <w:left w:val="none" w:sz="0" w:space="0" w:color="auto"/>
                <w:bottom w:val="none" w:sz="0" w:space="0" w:color="auto"/>
                <w:right w:val="none" w:sz="0" w:space="0" w:color="auto"/>
              </w:divBdr>
              <w:divsChild>
                <w:div w:id="1367413266">
                  <w:marLeft w:val="0"/>
                  <w:marRight w:val="0"/>
                  <w:marTop w:val="200"/>
                  <w:marBottom w:val="200"/>
                  <w:divBdr>
                    <w:top w:val="none" w:sz="0" w:space="0" w:color="auto"/>
                    <w:left w:val="none" w:sz="0" w:space="0" w:color="auto"/>
                    <w:bottom w:val="none" w:sz="0" w:space="0" w:color="auto"/>
                    <w:right w:val="none" w:sz="0" w:space="0" w:color="auto"/>
                  </w:divBdr>
                </w:div>
              </w:divsChild>
            </w:div>
            <w:div w:id="159776773">
              <w:marLeft w:val="0"/>
              <w:marRight w:val="0"/>
              <w:marTop w:val="400"/>
              <w:marBottom w:val="400"/>
              <w:divBdr>
                <w:top w:val="none" w:sz="0" w:space="0" w:color="auto"/>
                <w:left w:val="none" w:sz="0" w:space="0" w:color="auto"/>
                <w:bottom w:val="none" w:sz="0" w:space="0" w:color="auto"/>
                <w:right w:val="none" w:sz="0" w:space="0" w:color="auto"/>
              </w:divBdr>
              <w:divsChild>
                <w:div w:id="624197034">
                  <w:marLeft w:val="0"/>
                  <w:marRight w:val="0"/>
                  <w:marTop w:val="400"/>
                  <w:marBottom w:val="400"/>
                  <w:divBdr>
                    <w:top w:val="none" w:sz="0" w:space="0" w:color="auto"/>
                    <w:left w:val="none" w:sz="0" w:space="0" w:color="auto"/>
                    <w:bottom w:val="none" w:sz="0" w:space="0" w:color="auto"/>
                    <w:right w:val="none" w:sz="0" w:space="0" w:color="auto"/>
                  </w:divBdr>
                  <w:divsChild>
                    <w:div w:id="1320428243">
                      <w:marLeft w:val="0"/>
                      <w:marRight w:val="0"/>
                      <w:marTop w:val="200"/>
                      <w:marBottom w:val="200"/>
                      <w:divBdr>
                        <w:top w:val="none" w:sz="0" w:space="0" w:color="auto"/>
                        <w:left w:val="none" w:sz="0" w:space="0" w:color="auto"/>
                        <w:bottom w:val="none" w:sz="0" w:space="0" w:color="auto"/>
                        <w:right w:val="none" w:sz="0" w:space="0" w:color="auto"/>
                      </w:divBdr>
                    </w:div>
                    <w:div w:id="138810141">
                      <w:marLeft w:val="0"/>
                      <w:marRight w:val="0"/>
                      <w:marTop w:val="200"/>
                      <w:marBottom w:val="200"/>
                      <w:divBdr>
                        <w:top w:val="none" w:sz="0" w:space="0" w:color="auto"/>
                        <w:left w:val="none" w:sz="0" w:space="0" w:color="auto"/>
                        <w:bottom w:val="none" w:sz="0" w:space="0" w:color="auto"/>
                        <w:right w:val="none" w:sz="0" w:space="0" w:color="auto"/>
                      </w:divBdr>
                    </w:div>
                    <w:div w:id="1221677065">
                      <w:marLeft w:val="0"/>
                      <w:marRight w:val="0"/>
                      <w:marTop w:val="200"/>
                      <w:marBottom w:val="200"/>
                      <w:divBdr>
                        <w:top w:val="none" w:sz="0" w:space="0" w:color="auto"/>
                        <w:left w:val="none" w:sz="0" w:space="0" w:color="auto"/>
                        <w:bottom w:val="none" w:sz="0" w:space="0" w:color="auto"/>
                        <w:right w:val="none" w:sz="0" w:space="0" w:color="auto"/>
                      </w:divBdr>
                    </w:div>
                    <w:div w:id="2064480625">
                      <w:marLeft w:val="0"/>
                      <w:marRight w:val="0"/>
                      <w:marTop w:val="200"/>
                      <w:marBottom w:val="200"/>
                      <w:divBdr>
                        <w:top w:val="none" w:sz="0" w:space="0" w:color="auto"/>
                        <w:left w:val="none" w:sz="0" w:space="0" w:color="auto"/>
                        <w:bottom w:val="none" w:sz="0" w:space="0" w:color="auto"/>
                        <w:right w:val="none" w:sz="0" w:space="0" w:color="auto"/>
                      </w:divBdr>
                    </w:div>
                    <w:div w:id="416248097">
                      <w:marLeft w:val="0"/>
                      <w:marRight w:val="0"/>
                      <w:marTop w:val="200"/>
                      <w:marBottom w:val="200"/>
                      <w:divBdr>
                        <w:top w:val="none" w:sz="0" w:space="0" w:color="auto"/>
                        <w:left w:val="none" w:sz="0" w:space="0" w:color="auto"/>
                        <w:bottom w:val="none" w:sz="0" w:space="0" w:color="auto"/>
                        <w:right w:val="none" w:sz="0" w:space="0" w:color="auto"/>
                      </w:divBdr>
                    </w:div>
                    <w:div w:id="577591525">
                      <w:marLeft w:val="0"/>
                      <w:marRight w:val="0"/>
                      <w:marTop w:val="200"/>
                      <w:marBottom w:val="200"/>
                      <w:divBdr>
                        <w:top w:val="none" w:sz="0" w:space="0" w:color="auto"/>
                        <w:left w:val="none" w:sz="0" w:space="0" w:color="auto"/>
                        <w:bottom w:val="none" w:sz="0" w:space="0" w:color="auto"/>
                        <w:right w:val="none" w:sz="0" w:space="0" w:color="auto"/>
                      </w:divBdr>
                    </w:div>
                    <w:div w:id="1608081528">
                      <w:marLeft w:val="0"/>
                      <w:marRight w:val="0"/>
                      <w:marTop w:val="200"/>
                      <w:marBottom w:val="200"/>
                      <w:divBdr>
                        <w:top w:val="none" w:sz="0" w:space="0" w:color="auto"/>
                        <w:left w:val="none" w:sz="0" w:space="0" w:color="auto"/>
                        <w:bottom w:val="none" w:sz="0" w:space="0" w:color="auto"/>
                        <w:right w:val="none" w:sz="0" w:space="0" w:color="auto"/>
                      </w:divBdr>
                    </w:div>
                    <w:div w:id="301081265">
                      <w:marLeft w:val="0"/>
                      <w:marRight w:val="0"/>
                      <w:marTop w:val="200"/>
                      <w:marBottom w:val="200"/>
                      <w:divBdr>
                        <w:top w:val="none" w:sz="0" w:space="0" w:color="auto"/>
                        <w:left w:val="none" w:sz="0" w:space="0" w:color="auto"/>
                        <w:bottom w:val="none" w:sz="0" w:space="0" w:color="auto"/>
                        <w:right w:val="none" w:sz="0" w:space="0" w:color="auto"/>
                      </w:divBdr>
                    </w:div>
                    <w:div w:id="1737438150">
                      <w:marLeft w:val="0"/>
                      <w:marRight w:val="0"/>
                      <w:marTop w:val="200"/>
                      <w:marBottom w:val="200"/>
                      <w:divBdr>
                        <w:top w:val="none" w:sz="0" w:space="0" w:color="auto"/>
                        <w:left w:val="none" w:sz="0" w:space="0" w:color="auto"/>
                        <w:bottom w:val="none" w:sz="0" w:space="0" w:color="auto"/>
                        <w:right w:val="none" w:sz="0" w:space="0" w:color="auto"/>
                      </w:divBdr>
                    </w:div>
                    <w:div w:id="1299872389">
                      <w:marLeft w:val="0"/>
                      <w:marRight w:val="0"/>
                      <w:marTop w:val="200"/>
                      <w:marBottom w:val="200"/>
                      <w:divBdr>
                        <w:top w:val="none" w:sz="0" w:space="0" w:color="auto"/>
                        <w:left w:val="none" w:sz="0" w:space="0" w:color="auto"/>
                        <w:bottom w:val="none" w:sz="0" w:space="0" w:color="auto"/>
                        <w:right w:val="none" w:sz="0" w:space="0" w:color="auto"/>
                      </w:divBdr>
                    </w:div>
                    <w:div w:id="1716155708">
                      <w:marLeft w:val="0"/>
                      <w:marRight w:val="0"/>
                      <w:marTop w:val="200"/>
                      <w:marBottom w:val="200"/>
                      <w:divBdr>
                        <w:top w:val="none" w:sz="0" w:space="0" w:color="auto"/>
                        <w:left w:val="none" w:sz="0" w:space="0" w:color="auto"/>
                        <w:bottom w:val="none" w:sz="0" w:space="0" w:color="auto"/>
                        <w:right w:val="none" w:sz="0" w:space="0" w:color="auto"/>
                      </w:divBdr>
                    </w:div>
                    <w:div w:id="728069228">
                      <w:marLeft w:val="0"/>
                      <w:marRight w:val="0"/>
                      <w:marTop w:val="200"/>
                      <w:marBottom w:val="200"/>
                      <w:divBdr>
                        <w:top w:val="none" w:sz="0" w:space="0" w:color="auto"/>
                        <w:left w:val="none" w:sz="0" w:space="0" w:color="auto"/>
                        <w:bottom w:val="none" w:sz="0" w:space="0" w:color="auto"/>
                        <w:right w:val="none" w:sz="0" w:space="0" w:color="auto"/>
                      </w:divBdr>
                    </w:div>
                    <w:div w:id="1851599876">
                      <w:marLeft w:val="0"/>
                      <w:marRight w:val="0"/>
                      <w:marTop w:val="200"/>
                      <w:marBottom w:val="200"/>
                      <w:divBdr>
                        <w:top w:val="none" w:sz="0" w:space="0" w:color="auto"/>
                        <w:left w:val="none" w:sz="0" w:space="0" w:color="auto"/>
                        <w:bottom w:val="none" w:sz="0" w:space="0" w:color="auto"/>
                        <w:right w:val="none" w:sz="0" w:space="0" w:color="auto"/>
                      </w:divBdr>
                    </w:div>
                    <w:div w:id="991253878">
                      <w:marLeft w:val="0"/>
                      <w:marRight w:val="0"/>
                      <w:marTop w:val="200"/>
                      <w:marBottom w:val="200"/>
                      <w:divBdr>
                        <w:top w:val="none" w:sz="0" w:space="0" w:color="auto"/>
                        <w:left w:val="none" w:sz="0" w:space="0" w:color="auto"/>
                        <w:bottom w:val="none" w:sz="0" w:space="0" w:color="auto"/>
                        <w:right w:val="none" w:sz="0" w:space="0" w:color="auto"/>
                      </w:divBdr>
                    </w:div>
                    <w:div w:id="988828134">
                      <w:marLeft w:val="0"/>
                      <w:marRight w:val="0"/>
                      <w:marTop w:val="200"/>
                      <w:marBottom w:val="200"/>
                      <w:divBdr>
                        <w:top w:val="none" w:sz="0" w:space="0" w:color="auto"/>
                        <w:left w:val="none" w:sz="0" w:space="0" w:color="auto"/>
                        <w:bottom w:val="none" w:sz="0" w:space="0" w:color="auto"/>
                        <w:right w:val="none" w:sz="0" w:space="0" w:color="auto"/>
                      </w:divBdr>
                    </w:div>
                    <w:div w:id="316301823">
                      <w:marLeft w:val="0"/>
                      <w:marRight w:val="0"/>
                      <w:marTop w:val="200"/>
                      <w:marBottom w:val="200"/>
                      <w:divBdr>
                        <w:top w:val="none" w:sz="0" w:space="0" w:color="auto"/>
                        <w:left w:val="none" w:sz="0" w:space="0" w:color="auto"/>
                        <w:bottom w:val="none" w:sz="0" w:space="0" w:color="auto"/>
                        <w:right w:val="none" w:sz="0" w:space="0" w:color="auto"/>
                      </w:divBdr>
                    </w:div>
                    <w:div w:id="140465805">
                      <w:marLeft w:val="0"/>
                      <w:marRight w:val="0"/>
                      <w:marTop w:val="200"/>
                      <w:marBottom w:val="200"/>
                      <w:divBdr>
                        <w:top w:val="none" w:sz="0" w:space="0" w:color="auto"/>
                        <w:left w:val="none" w:sz="0" w:space="0" w:color="auto"/>
                        <w:bottom w:val="none" w:sz="0" w:space="0" w:color="auto"/>
                        <w:right w:val="none" w:sz="0" w:space="0" w:color="auto"/>
                      </w:divBdr>
                    </w:div>
                    <w:div w:id="73203920">
                      <w:marLeft w:val="0"/>
                      <w:marRight w:val="0"/>
                      <w:marTop w:val="200"/>
                      <w:marBottom w:val="200"/>
                      <w:divBdr>
                        <w:top w:val="none" w:sz="0" w:space="0" w:color="auto"/>
                        <w:left w:val="none" w:sz="0" w:space="0" w:color="auto"/>
                        <w:bottom w:val="none" w:sz="0" w:space="0" w:color="auto"/>
                        <w:right w:val="none" w:sz="0" w:space="0" w:color="auto"/>
                      </w:divBdr>
                    </w:div>
                    <w:div w:id="1041857937">
                      <w:marLeft w:val="0"/>
                      <w:marRight w:val="0"/>
                      <w:marTop w:val="200"/>
                      <w:marBottom w:val="200"/>
                      <w:divBdr>
                        <w:top w:val="none" w:sz="0" w:space="0" w:color="auto"/>
                        <w:left w:val="none" w:sz="0" w:space="0" w:color="auto"/>
                        <w:bottom w:val="none" w:sz="0" w:space="0" w:color="auto"/>
                        <w:right w:val="none" w:sz="0" w:space="0" w:color="auto"/>
                      </w:divBdr>
                    </w:div>
                    <w:div w:id="1186478725">
                      <w:marLeft w:val="0"/>
                      <w:marRight w:val="0"/>
                      <w:marTop w:val="200"/>
                      <w:marBottom w:val="200"/>
                      <w:divBdr>
                        <w:top w:val="none" w:sz="0" w:space="0" w:color="auto"/>
                        <w:left w:val="none" w:sz="0" w:space="0" w:color="auto"/>
                        <w:bottom w:val="none" w:sz="0" w:space="0" w:color="auto"/>
                        <w:right w:val="none" w:sz="0" w:space="0" w:color="auto"/>
                      </w:divBdr>
                    </w:div>
                    <w:div w:id="281302335">
                      <w:marLeft w:val="0"/>
                      <w:marRight w:val="0"/>
                      <w:marTop w:val="200"/>
                      <w:marBottom w:val="200"/>
                      <w:divBdr>
                        <w:top w:val="none" w:sz="0" w:space="0" w:color="auto"/>
                        <w:left w:val="none" w:sz="0" w:space="0" w:color="auto"/>
                        <w:bottom w:val="none" w:sz="0" w:space="0" w:color="auto"/>
                        <w:right w:val="none" w:sz="0" w:space="0" w:color="auto"/>
                      </w:divBdr>
                    </w:div>
                    <w:div w:id="1888489285">
                      <w:marLeft w:val="0"/>
                      <w:marRight w:val="0"/>
                      <w:marTop w:val="200"/>
                      <w:marBottom w:val="200"/>
                      <w:divBdr>
                        <w:top w:val="none" w:sz="0" w:space="0" w:color="auto"/>
                        <w:left w:val="none" w:sz="0" w:space="0" w:color="auto"/>
                        <w:bottom w:val="none" w:sz="0" w:space="0" w:color="auto"/>
                        <w:right w:val="none" w:sz="0" w:space="0" w:color="auto"/>
                      </w:divBdr>
                    </w:div>
                    <w:div w:id="1766459782">
                      <w:marLeft w:val="0"/>
                      <w:marRight w:val="0"/>
                      <w:marTop w:val="200"/>
                      <w:marBottom w:val="200"/>
                      <w:divBdr>
                        <w:top w:val="none" w:sz="0" w:space="0" w:color="auto"/>
                        <w:left w:val="none" w:sz="0" w:space="0" w:color="auto"/>
                        <w:bottom w:val="none" w:sz="0" w:space="0" w:color="auto"/>
                        <w:right w:val="none" w:sz="0" w:space="0" w:color="auto"/>
                      </w:divBdr>
                    </w:div>
                    <w:div w:id="1941519991">
                      <w:marLeft w:val="0"/>
                      <w:marRight w:val="0"/>
                      <w:marTop w:val="200"/>
                      <w:marBottom w:val="200"/>
                      <w:divBdr>
                        <w:top w:val="none" w:sz="0" w:space="0" w:color="auto"/>
                        <w:left w:val="none" w:sz="0" w:space="0" w:color="auto"/>
                        <w:bottom w:val="none" w:sz="0" w:space="0" w:color="auto"/>
                        <w:right w:val="none" w:sz="0" w:space="0" w:color="auto"/>
                      </w:divBdr>
                    </w:div>
                    <w:div w:id="2039503813">
                      <w:marLeft w:val="0"/>
                      <w:marRight w:val="0"/>
                      <w:marTop w:val="200"/>
                      <w:marBottom w:val="200"/>
                      <w:divBdr>
                        <w:top w:val="none" w:sz="0" w:space="0" w:color="auto"/>
                        <w:left w:val="none" w:sz="0" w:space="0" w:color="auto"/>
                        <w:bottom w:val="none" w:sz="0" w:space="0" w:color="auto"/>
                        <w:right w:val="none" w:sz="0" w:space="0" w:color="auto"/>
                      </w:divBdr>
                    </w:div>
                    <w:div w:id="659888564">
                      <w:marLeft w:val="0"/>
                      <w:marRight w:val="0"/>
                      <w:marTop w:val="200"/>
                      <w:marBottom w:val="200"/>
                      <w:divBdr>
                        <w:top w:val="none" w:sz="0" w:space="0" w:color="auto"/>
                        <w:left w:val="none" w:sz="0" w:space="0" w:color="auto"/>
                        <w:bottom w:val="none" w:sz="0" w:space="0" w:color="auto"/>
                        <w:right w:val="none" w:sz="0" w:space="0" w:color="auto"/>
                      </w:divBdr>
                    </w:div>
                    <w:div w:id="324822401">
                      <w:marLeft w:val="0"/>
                      <w:marRight w:val="0"/>
                      <w:marTop w:val="200"/>
                      <w:marBottom w:val="200"/>
                      <w:divBdr>
                        <w:top w:val="none" w:sz="0" w:space="0" w:color="auto"/>
                        <w:left w:val="none" w:sz="0" w:space="0" w:color="auto"/>
                        <w:bottom w:val="none" w:sz="0" w:space="0" w:color="auto"/>
                        <w:right w:val="none" w:sz="0" w:space="0" w:color="auto"/>
                      </w:divBdr>
                    </w:div>
                    <w:div w:id="708721693">
                      <w:marLeft w:val="0"/>
                      <w:marRight w:val="0"/>
                      <w:marTop w:val="200"/>
                      <w:marBottom w:val="200"/>
                      <w:divBdr>
                        <w:top w:val="none" w:sz="0" w:space="0" w:color="auto"/>
                        <w:left w:val="none" w:sz="0" w:space="0" w:color="auto"/>
                        <w:bottom w:val="none" w:sz="0" w:space="0" w:color="auto"/>
                        <w:right w:val="none" w:sz="0" w:space="0" w:color="auto"/>
                      </w:divBdr>
                    </w:div>
                    <w:div w:id="752707348">
                      <w:marLeft w:val="0"/>
                      <w:marRight w:val="0"/>
                      <w:marTop w:val="200"/>
                      <w:marBottom w:val="200"/>
                      <w:divBdr>
                        <w:top w:val="none" w:sz="0" w:space="0" w:color="auto"/>
                        <w:left w:val="none" w:sz="0" w:space="0" w:color="auto"/>
                        <w:bottom w:val="none" w:sz="0" w:space="0" w:color="auto"/>
                        <w:right w:val="none" w:sz="0" w:space="0" w:color="auto"/>
                      </w:divBdr>
                    </w:div>
                    <w:div w:id="295382262">
                      <w:marLeft w:val="0"/>
                      <w:marRight w:val="0"/>
                      <w:marTop w:val="200"/>
                      <w:marBottom w:val="200"/>
                      <w:divBdr>
                        <w:top w:val="none" w:sz="0" w:space="0" w:color="auto"/>
                        <w:left w:val="none" w:sz="0" w:space="0" w:color="auto"/>
                        <w:bottom w:val="none" w:sz="0" w:space="0" w:color="auto"/>
                        <w:right w:val="none" w:sz="0" w:space="0" w:color="auto"/>
                      </w:divBdr>
                    </w:div>
                    <w:div w:id="1769690637">
                      <w:marLeft w:val="0"/>
                      <w:marRight w:val="0"/>
                      <w:marTop w:val="200"/>
                      <w:marBottom w:val="200"/>
                      <w:divBdr>
                        <w:top w:val="none" w:sz="0" w:space="0" w:color="auto"/>
                        <w:left w:val="none" w:sz="0" w:space="0" w:color="auto"/>
                        <w:bottom w:val="none" w:sz="0" w:space="0" w:color="auto"/>
                        <w:right w:val="none" w:sz="0" w:space="0" w:color="auto"/>
                      </w:divBdr>
                    </w:div>
                    <w:div w:id="1516307419">
                      <w:marLeft w:val="0"/>
                      <w:marRight w:val="0"/>
                      <w:marTop w:val="200"/>
                      <w:marBottom w:val="200"/>
                      <w:divBdr>
                        <w:top w:val="none" w:sz="0" w:space="0" w:color="auto"/>
                        <w:left w:val="none" w:sz="0" w:space="0" w:color="auto"/>
                        <w:bottom w:val="none" w:sz="0" w:space="0" w:color="auto"/>
                        <w:right w:val="none" w:sz="0" w:space="0" w:color="auto"/>
                      </w:divBdr>
                    </w:div>
                    <w:div w:id="1928884816">
                      <w:marLeft w:val="0"/>
                      <w:marRight w:val="0"/>
                      <w:marTop w:val="200"/>
                      <w:marBottom w:val="200"/>
                      <w:divBdr>
                        <w:top w:val="none" w:sz="0" w:space="0" w:color="auto"/>
                        <w:left w:val="none" w:sz="0" w:space="0" w:color="auto"/>
                        <w:bottom w:val="none" w:sz="0" w:space="0" w:color="auto"/>
                        <w:right w:val="none" w:sz="0" w:space="0" w:color="auto"/>
                      </w:divBdr>
                    </w:div>
                    <w:div w:id="409279474">
                      <w:marLeft w:val="0"/>
                      <w:marRight w:val="0"/>
                      <w:marTop w:val="200"/>
                      <w:marBottom w:val="200"/>
                      <w:divBdr>
                        <w:top w:val="none" w:sz="0" w:space="0" w:color="auto"/>
                        <w:left w:val="none" w:sz="0" w:space="0" w:color="auto"/>
                        <w:bottom w:val="none" w:sz="0" w:space="0" w:color="auto"/>
                        <w:right w:val="none" w:sz="0" w:space="0" w:color="auto"/>
                      </w:divBdr>
                    </w:div>
                    <w:div w:id="653417160">
                      <w:marLeft w:val="0"/>
                      <w:marRight w:val="0"/>
                      <w:marTop w:val="200"/>
                      <w:marBottom w:val="200"/>
                      <w:divBdr>
                        <w:top w:val="none" w:sz="0" w:space="0" w:color="auto"/>
                        <w:left w:val="none" w:sz="0" w:space="0" w:color="auto"/>
                        <w:bottom w:val="none" w:sz="0" w:space="0" w:color="auto"/>
                        <w:right w:val="none" w:sz="0" w:space="0" w:color="auto"/>
                      </w:divBdr>
                    </w:div>
                    <w:div w:id="1356153613">
                      <w:marLeft w:val="0"/>
                      <w:marRight w:val="0"/>
                      <w:marTop w:val="200"/>
                      <w:marBottom w:val="200"/>
                      <w:divBdr>
                        <w:top w:val="none" w:sz="0" w:space="0" w:color="auto"/>
                        <w:left w:val="none" w:sz="0" w:space="0" w:color="auto"/>
                        <w:bottom w:val="none" w:sz="0" w:space="0" w:color="auto"/>
                        <w:right w:val="none" w:sz="0" w:space="0" w:color="auto"/>
                      </w:divBdr>
                    </w:div>
                    <w:div w:id="1591348293">
                      <w:marLeft w:val="0"/>
                      <w:marRight w:val="0"/>
                      <w:marTop w:val="200"/>
                      <w:marBottom w:val="200"/>
                      <w:divBdr>
                        <w:top w:val="none" w:sz="0" w:space="0" w:color="auto"/>
                        <w:left w:val="none" w:sz="0" w:space="0" w:color="auto"/>
                        <w:bottom w:val="none" w:sz="0" w:space="0" w:color="auto"/>
                        <w:right w:val="none" w:sz="0" w:space="0" w:color="auto"/>
                      </w:divBdr>
                    </w:div>
                    <w:div w:id="928345331">
                      <w:marLeft w:val="0"/>
                      <w:marRight w:val="0"/>
                      <w:marTop w:val="200"/>
                      <w:marBottom w:val="200"/>
                      <w:divBdr>
                        <w:top w:val="none" w:sz="0" w:space="0" w:color="auto"/>
                        <w:left w:val="none" w:sz="0" w:space="0" w:color="auto"/>
                        <w:bottom w:val="none" w:sz="0" w:space="0" w:color="auto"/>
                        <w:right w:val="none" w:sz="0" w:space="0" w:color="auto"/>
                      </w:divBdr>
                    </w:div>
                    <w:div w:id="1448547587">
                      <w:marLeft w:val="0"/>
                      <w:marRight w:val="0"/>
                      <w:marTop w:val="200"/>
                      <w:marBottom w:val="200"/>
                      <w:divBdr>
                        <w:top w:val="none" w:sz="0" w:space="0" w:color="auto"/>
                        <w:left w:val="none" w:sz="0" w:space="0" w:color="auto"/>
                        <w:bottom w:val="none" w:sz="0" w:space="0" w:color="auto"/>
                        <w:right w:val="none" w:sz="0" w:space="0" w:color="auto"/>
                      </w:divBdr>
                    </w:div>
                    <w:div w:id="368803138">
                      <w:marLeft w:val="0"/>
                      <w:marRight w:val="0"/>
                      <w:marTop w:val="200"/>
                      <w:marBottom w:val="200"/>
                      <w:divBdr>
                        <w:top w:val="none" w:sz="0" w:space="0" w:color="auto"/>
                        <w:left w:val="none" w:sz="0" w:space="0" w:color="auto"/>
                        <w:bottom w:val="none" w:sz="0" w:space="0" w:color="auto"/>
                        <w:right w:val="none" w:sz="0" w:space="0" w:color="auto"/>
                      </w:divBdr>
                    </w:div>
                    <w:div w:id="82343728">
                      <w:marLeft w:val="0"/>
                      <w:marRight w:val="0"/>
                      <w:marTop w:val="200"/>
                      <w:marBottom w:val="200"/>
                      <w:divBdr>
                        <w:top w:val="none" w:sz="0" w:space="0" w:color="auto"/>
                        <w:left w:val="none" w:sz="0" w:space="0" w:color="auto"/>
                        <w:bottom w:val="none" w:sz="0" w:space="0" w:color="auto"/>
                        <w:right w:val="none" w:sz="0" w:space="0" w:color="auto"/>
                      </w:divBdr>
                    </w:div>
                    <w:div w:id="184372997">
                      <w:marLeft w:val="0"/>
                      <w:marRight w:val="0"/>
                      <w:marTop w:val="200"/>
                      <w:marBottom w:val="200"/>
                      <w:divBdr>
                        <w:top w:val="none" w:sz="0" w:space="0" w:color="auto"/>
                        <w:left w:val="none" w:sz="0" w:space="0" w:color="auto"/>
                        <w:bottom w:val="none" w:sz="0" w:space="0" w:color="auto"/>
                        <w:right w:val="none" w:sz="0" w:space="0" w:color="auto"/>
                      </w:divBdr>
                    </w:div>
                    <w:div w:id="518588674">
                      <w:marLeft w:val="0"/>
                      <w:marRight w:val="0"/>
                      <w:marTop w:val="200"/>
                      <w:marBottom w:val="200"/>
                      <w:divBdr>
                        <w:top w:val="none" w:sz="0" w:space="0" w:color="auto"/>
                        <w:left w:val="none" w:sz="0" w:space="0" w:color="auto"/>
                        <w:bottom w:val="none" w:sz="0" w:space="0" w:color="auto"/>
                        <w:right w:val="none" w:sz="0" w:space="0" w:color="auto"/>
                      </w:divBdr>
                    </w:div>
                    <w:div w:id="366102669">
                      <w:marLeft w:val="0"/>
                      <w:marRight w:val="0"/>
                      <w:marTop w:val="200"/>
                      <w:marBottom w:val="200"/>
                      <w:divBdr>
                        <w:top w:val="none" w:sz="0" w:space="0" w:color="auto"/>
                        <w:left w:val="none" w:sz="0" w:space="0" w:color="auto"/>
                        <w:bottom w:val="none" w:sz="0" w:space="0" w:color="auto"/>
                        <w:right w:val="none" w:sz="0" w:space="0" w:color="auto"/>
                      </w:divBdr>
                    </w:div>
                    <w:div w:id="1523322548">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sChild>
        </w:div>
      </w:divsChild>
    </w:div>
    <w:div w:id="2034649468">
      <w:bodyDiv w:val="1"/>
      <w:marLeft w:val="0"/>
      <w:marRight w:val="0"/>
      <w:marTop w:val="0"/>
      <w:marBottom w:val="0"/>
      <w:divBdr>
        <w:top w:val="none" w:sz="0" w:space="0" w:color="auto"/>
        <w:left w:val="none" w:sz="0" w:space="0" w:color="auto"/>
        <w:bottom w:val="none" w:sz="0" w:space="0" w:color="auto"/>
        <w:right w:val="none" w:sz="0" w:space="0" w:color="auto"/>
      </w:divBdr>
      <w:divsChild>
        <w:div w:id="807279037">
          <w:marLeft w:val="0"/>
          <w:marRight w:val="0"/>
          <w:marTop w:val="0"/>
          <w:marBottom w:val="0"/>
          <w:divBdr>
            <w:top w:val="none" w:sz="0" w:space="0" w:color="auto"/>
            <w:left w:val="none" w:sz="0" w:space="0" w:color="auto"/>
            <w:bottom w:val="none" w:sz="0" w:space="0" w:color="auto"/>
            <w:right w:val="none" w:sz="0" w:space="0" w:color="auto"/>
          </w:divBdr>
          <w:divsChild>
            <w:div w:id="713694534">
              <w:marLeft w:val="0"/>
              <w:marRight w:val="0"/>
              <w:marTop w:val="400"/>
              <w:marBottom w:val="400"/>
              <w:divBdr>
                <w:top w:val="none" w:sz="0" w:space="0" w:color="auto"/>
                <w:left w:val="none" w:sz="0" w:space="0" w:color="auto"/>
                <w:bottom w:val="none" w:sz="0" w:space="0" w:color="auto"/>
                <w:right w:val="none" w:sz="0" w:space="0" w:color="auto"/>
              </w:divBdr>
              <w:divsChild>
                <w:div w:id="1818523196">
                  <w:marLeft w:val="0"/>
                  <w:marRight w:val="0"/>
                  <w:marTop w:val="0"/>
                  <w:marBottom w:val="0"/>
                  <w:divBdr>
                    <w:top w:val="none" w:sz="0" w:space="0" w:color="auto"/>
                    <w:left w:val="none" w:sz="0" w:space="0" w:color="auto"/>
                    <w:bottom w:val="none" w:sz="0" w:space="0" w:color="auto"/>
                    <w:right w:val="none" w:sz="0" w:space="0" w:color="auto"/>
                  </w:divBdr>
                  <w:divsChild>
                    <w:div w:id="1210848064">
                      <w:marLeft w:val="0"/>
                      <w:marRight w:val="0"/>
                      <w:marTop w:val="400"/>
                      <w:marBottom w:val="400"/>
                      <w:divBdr>
                        <w:top w:val="none" w:sz="0" w:space="0" w:color="auto"/>
                        <w:left w:val="none" w:sz="0" w:space="0" w:color="auto"/>
                        <w:bottom w:val="none" w:sz="0" w:space="0" w:color="auto"/>
                        <w:right w:val="none" w:sz="0" w:space="0" w:color="auto"/>
                      </w:divBdr>
                    </w:div>
                    <w:div w:id="392239168">
                      <w:marLeft w:val="0"/>
                      <w:marRight w:val="0"/>
                      <w:marTop w:val="400"/>
                      <w:marBottom w:val="400"/>
                      <w:divBdr>
                        <w:top w:val="none" w:sz="0" w:space="0" w:color="auto"/>
                        <w:left w:val="none" w:sz="0" w:space="0" w:color="auto"/>
                        <w:bottom w:val="none" w:sz="0" w:space="0" w:color="auto"/>
                        <w:right w:val="none" w:sz="0" w:space="0" w:color="auto"/>
                      </w:divBdr>
                    </w:div>
                  </w:divsChild>
                </w:div>
                <w:div w:id="336926602">
                  <w:marLeft w:val="0"/>
                  <w:marRight w:val="0"/>
                  <w:marTop w:val="400"/>
                  <w:marBottom w:val="400"/>
                  <w:divBdr>
                    <w:top w:val="none" w:sz="0" w:space="0" w:color="auto"/>
                    <w:left w:val="none" w:sz="0" w:space="0" w:color="auto"/>
                    <w:bottom w:val="none" w:sz="0" w:space="0" w:color="auto"/>
                    <w:right w:val="none" w:sz="0" w:space="0" w:color="auto"/>
                  </w:divBdr>
                </w:div>
              </w:divsChild>
            </w:div>
            <w:div w:id="226841275">
              <w:marLeft w:val="0"/>
              <w:marRight w:val="0"/>
              <w:marTop w:val="400"/>
              <w:marBottom w:val="400"/>
              <w:divBdr>
                <w:top w:val="none" w:sz="0" w:space="0" w:color="auto"/>
                <w:left w:val="none" w:sz="0" w:space="0" w:color="auto"/>
                <w:bottom w:val="none" w:sz="0" w:space="0" w:color="auto"/>
                <w:right w:val="none" w:sz="0" w:space="0" w:color="auto"/>
              </w:divBdr>
            </w:div>
            <w:div w:id="1901794013">
              <w:marLeft w:val="0"/>
              <w:marRight w:val="0"/>
              <w:marTop w:val="400"/>
              <w:marBottom w:val="400"/>
              <w:divBdr>
                <w:top w:val="none" w:sz="0" w:space="0" w:color="auto"/>
                <w:left w:val="none" w:sz="0" w:space="0" w:color="auto"/>
                <w:bottom w:val="none" w:sz="0" w:space="0" w:color="auto"/>
                <w:right w:val="none" w:sz="0" w:space="0" w:color="auto"/>
              </w:divBdr>
              <w:divsChild>
                <w:div w:id="182791761">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78527756">
                      <w:marLeft w:val="0"/>
                      <w:marRight w:val="0"/>
                      <w:marTop w:val="200"/>
                      <w:marBottom w:val="0"/>
                      <w:divBdr>
                        <w:top w:val="none" w:sz="0" w:space="0" w:color="auto"/>
                        <w:left w:val="none" w:sz="0" w:space="0" w:color="auto"/>
                        <w:bottom w:val="none" w:sz="0" w:space="0" w:color="auto"/>
                        <w:right w:val="none" w:sz="0" w:space="0" w:color="auto"/>
                      </w:divBdr>
                      <w:divsChild>
                        <w:div w:id="563030337">
                          <w:marLeft w:val="0"/>
                          <w:marRight w:val="0"/>
                          <w:marTop w:val="0"/>
                          <w:marBottom w:val="0"/>
                          <w:divBdr>
                            <w:top w:val="none" w:sz="0" w:space="0" w:color="auto"/>
                            <w:left w:val="none" w:sz="0" w:space="0" w:color="auto"/>
                            <w:bottom w:val="none" w:sz="0" w:space="0" w:color="auto"/>
                            <w:right w:val="none" w:sz="0" w:space="0" w:color="auto"/>
                          </w:divBdr>
                        </w:div>
                        <w:div w:id="674964599">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1033925119">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914973022">
                      <w:marLeft w:val="0"/>
                      <w:marRight w:val="0"/>
                      <w:marTop w:val="200"/>
                      <w:marBottom w:val="0"/>
                      <w:divBdr>
                        <w:top w:val="none" w:sz="0" w:space="0" w:color="auto"/>
                        <w:left w:val="none" w:sz="0" w:space="0" w:color="auto"/>
                        <w:bottom w:val="none" w:sz="0" w:space="0" w:color="auto"/>
                        <w:right w:val="none" w:sz="0" w:space="0" w:color="auto"/>
                      </w:divBdr>
                      <w:divsChild>
                        <w:div w:id="788626142">
                          <w:marLeft w:val="0"/>
                          <w:marRight w:val="0"/>
                          <w:marTop w:val="0"/>
                          <w:marBottom w:val="0"/>
                          <w:divBdr>
                            <w:top w:val="none" w:sz="0" w:space="0" w:color="auto"/>
                            <w:left w:val="none" w:sz="0" w:space="0" w:color="auto"/>
                            <w:bottom w:val="none" w:sz="0" w:space="0" w:color="auto"/>
                            <w:right w:val="none" w:sz="0" w:space="0" w:color="auto"/>
                          </w:divBdr>
                        </w:div>
                        <w:div w:id="1006128924">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1632512347">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999842724">
                      <w:marLeft w:val="0"/>
                      <w:marRight w:val="0"/>
                      <w:marTop w:val="200"/>
                      <w:marBottom w:val="200"/>
                      <w:divBdr>
                        <w:top w:val="none" w:sz="0" w:space="0" w:color="auto"/>
                        <w:left w:val="none" w:sz="0" w:space="0" w:color="auto"/>
                        <w:bottom w:val="none" w:sz="0" w:space="0" w:color="auto"/>
                        <w:right w:val="none" w:sz="0" w:space="0" w:color="auto"/>
                      </w:divBdr>
                    </w:div>
                    <w:div w:id="1597908622">
                      <w:marLeft w:val="0"/>
                      <w:marRight w:val="0"/>
                      <w:marTop w:val="0"/>
                      <w:marBottom w:val="0"/>
                      <w:divBdr>
                        <w:top w:val="none" w:sz="0" w:space="0" w:color="auto"/>
                        <w:left w:val="none" w:sz="0" w:space="0" w:color="auto"/>
                        <w:bottom w:val="none" w:sz="0" w:space="0" w:color="auto"/>
                        <w:right w:val="none" w:sz="0" w:space="0" w:color="auto"/>
                      </w:divBdr>
                    </w:div>
                    <w:div w:id="651519274">
                      <w:marLeft w:val="200"/>
                      <w:marRight w:val="200"/>
                      <w:marTop w:val="200"/>
                      <w:marBottom w:val="200"/>
                      <w:divBdr>
                        <w:top w:val="none" w:sz="0" w:space="0" w:color="auto"/>
                        <w:left w:val="none" w:sz="0" w:space="0" w:color="auto"/>
                        <w:bottom w:val="none" w:sz="0" w:space="0" w:color="auto"/>
                        <w:right w:val="none" w:sz="0" w:space="0" w:color="auto"/>
                      </w:divBdr>
                    </w:div>
                    <w:div w:id="514805588">
                      <w:marLeft w:val="0"/>
                      <w:marRight w:val="0"/>
                      <w:marTop w:val="200"/>
                      <w:marBottom w:val="0"/>
                      <w:divBdr>
                        <w:top w:val="none" w:sz="0" w:space="0" w:color="auto"/>
                        <w:left w:val="none" w:sz="0" w:space="0" w:color="auto"/>
                        <w:bottom w:val="none" w:sz="0" w:space="0" w:color="auto"/>
                        <w:right w:val="none" w:sz="0" w:space="0" w:color="auto"/>
                      </w:divBdr>
                      <w:divsChild>
                        <w:div w:id="701981422">
                          <w:marLeft w:val="0"/>
                          <w:marRight w:val="0"/>
                          <w:marTop w:val="0"/>
                          <w:marBottom w:val="0"/>
                          <w:divBdr>
                            <w:top w:val="none" w:sz="0" w:space="0" w:color="auto"/>
                            <w:left w:val="none" w:sz="0" w:space="0" w:color="auto"/>
                            <w:bottom w:val="none" w:sz="0" w:space="0" w:color="auto"/>
                            <w:right w:val="none" w:sz="0" w:space="0" w:color="auto"/>
                          </w:divBdr>
                        </w:div>
                        <w:div w:id="2047480790">
                          <w:marLeft w:val="0"/>
                          <w:marRight w:val="0"/>
                          <w:marTop w:val="0"/>
                          <w:marBottom w:val="0"/>
                          <w:divBdr>
                            <w:top w:val="none" w:sz="0" w:space="0" w:color="auto"/>
                            <w:left w:val="none" w:sz="0" w:space="0" w:color="auto"/>
                            <w:bottom w:val="none" w:sz="0" w:space="0" w:color="auto"/>
                            <w:right w:val="none" w:sz="0" w:space="0" w:color="auto"/>
                          </w:divBdr>
                        </w:div>
                        <w:div w:id="525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832086">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259752434">
                      <w:marLeft w:val="0"/>
                      <w:marRight w:val="0"/>
                      <w:marTop w:val="200"/>
                      <w:marBottom w:val="0"/>
                      <w:divBdr>
                        <w:top w:val="none" w:sz="0" w:space="0" w:color="auto"/>
                        <w:left w:val="none" w:sz="0" w:space="0" w:color="auto"/>
                        <w:bottom w:val="none" w:sz="0" w:space="0" w:color="auto"/>
                        <w:right w:val="none" w:sz="0" w:space="0" w:color="auto"/>
                      </w:divBdr>
                      <w:divsChild>
                        <w:div w:id="2007437154">
                          <w:marLeft w:val="0"/>
                          <w:marRight w:val="0"/>
                          <w:marTop w:val="0"/>
                          <w:marBottom w:val="0"/>
                          <w:divBdr>
                            <w:top w:val="none" w:sz="0" w:space="0" w:color="auto"/>
                            <w:left w:val="none" w:sz="0" w:space="0" w:color="auto"/>
                            <w:bottom w:val="none" w:sz="0" w:space="0" w:color="auto"/>
                            <w:right w:val="none" w:sz="0" w:space="0" w:color="auto"/>
                          </w:divBdr>
                        </w:div>
                        <w:div w:id="577712487">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 w:id="783888260">
              <w:marLeft w:val="0"/>
              <w:marRight w:val="0"/>
              <w:marTop w:val="400"/>
              <w:marBottom w:val="400"/>
              <w:divBdr>
                <w:top w:val="none" w:sz="0" w:space="0" w:color="auto"/>
                <w:left w:val="none" w:sz="0" w:space="0" w:color="auto"/>
                <w:bottom w:val="none" w:sz="0" w:space="0" w:color="auto"/>
                <w:right w:val="none" w:sz="0" w:space="0" w:color="auto"/>
              </w:divBdr>
              <w:divsChild>
                <w:div w:id="1121342698">
                  <w:marLeft w:val="0"/>
                  <w:marRight w:val="0"/>
                  <w:marTop w:val="400"/>
                  <w:marBottom w:val="400"/>
                  <w:divBdr>
                    <w:top w:val="none" w:sz="0" w:space="0" w:color="auto"/>
                    <w:left w:val="none" w:sz="0" w:space="0" w:color="auto"/>
                    <w:bottom w:val="none" w:sz="0" w:space="0" w:color="auto"/>
                    <w:right w:val="none" w:sz="0" w:space="0" w:color="auto"/>
                  </w:divBdr>
                </w:div>
              </w:divsChild>
            </w:div>
            <w:div w:id="24336334">
              <w:marLeft w:val="0"/>
              <w:marRight w:val="0"/>
              <w:marTop w:val="400"/>
              <w:marBottom w:val="400"/>
              <w:divBdr>
                <w:top w:val="none" w:sz="0" w:space="0" w:color="auto"/>
                <w:left w:val="none" w:sz="0" w:space="0" w:color="auto"/>
                <w:bottom w:val="none" w:sz="0" w:space="0" w:color="auto"/>
                <w:right w:val="none" w:sz="0" w:space="0" w:color="auto"/>
              </w:divBdr>
              <w:divsChild>
                <w:div w:id="1164862092">
                  <w:marLeft w:val="0"/>
                  <w:marRight w:val="0"/>
                  <w:marTop w:val="400"/>
                  <w:marBottom w:val="400"/>
                  <w:divBdr>
                    <w:top w:val="none" w:sz="0" w:space="0" w:color="auto"/>
                    <w:left w:val="none" w:sz="0" w:space="0" w:color="auto"/>
                    <w:bottom w:val="none" w:sz="0" w:space="0" w:color="auto"/>
                    <w:right w:val="none" w:sz="0" w:space="0" w:color="auto"/>
                  </w:divBdr>
                  <w:divsChild>
                    <w:div w:id="1187477067">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643189785">
                          <w:marLeft w:val="0"/>
                          <w:marRight w:val="0"/>
                          <w:marTop w:val="200"/>
                          <w:marBottom w:val="200"/>
                          <w:divBdr>
                            <w:top w:val="none" w:sz="0" w:space="0" w:color="auto"/>
                            <w:left w:val="none" w:sz="0" w:space="0" w:color="auto"/>
                            <w:bottom w:val="none" w:sz="0" w:space="0" w:color="auto"/>
                            <w:right w:val="none" w:sz="0" w:space="0" w:color="auto"/>
                          </w:divBdr>
                        </w:div>
                        <w:div w:id="791359293">
                          <w:marLeft w:val="0"/>
                          <w:marRight w:val="0"/>
                          <w:marTop w:val="0"/>
                          <w:marBottom w:val="0"/>
                          <w:divBdr>
                            <w:top w:val="none" w:sz="0" w:space="0" w:color="auto"/>
                            <w:left w:val="none" w:sz="0" w:space="0" w:color="auto"/>
                            <w:bottom w:val="none" w:sz="0" w:space="0" w:color="auto"/>
                            <w:right w:val="none" w:sz="0" w:space="0" w:color="auto"/>
                          </w:divBdr>
                        </w:div>
                        <w:div w:id="1476293098">
                          <w:marLeft w:val="200"/>
                          <w:marRight w:val="200"/>
                          <w:marTop w:val="200"/>
                          <w:marBottom w:val="200"/>
                          <w:divBdr>
                            <w:top w:val="none" w:sz="0" w:space="0" w:color="auto"/>
                            <w:left w:val="none" w:sz="0" w:space="0" w:color="auto"/>
                            <w:bottom w:val="none" w:sz="0" w:space="0" w:color="auto"/>
                            <w:right w:val="none" w:sz="0" w:space="0" w:color="auto"/>
                          </w:divBdr>
                        </w:div>
                        <w:div w:id="1551376064">
                          <w:marLeft w:val="0"/>
                          <w:marRight w:val="0"/>
                          <w:marTop w:val="200"/>
                          <w:marBottom w:val="0"/>
                          <w:divBdr>
                            <w:top w:val="none" w:sz="0" w:space="0" w:color="auto"/>
                            <w:left w:val="none" w:sz="0" w:space="0" w:color="auto"/>
                            <w:bottom w:val="none" w:sz="0" w:space="0" w:color="auto"/>
                            <w:right w:val="none" w:sz="0" w:space="0" w:color="auto"/>
                          </w:divBdr>
                          <w:divsChild>
                            <w:div w:id="1072266678">
                              <w:marLeft w:val="0"/>
                              <w:marRight w:val="0"/>
                              <w:marTop w:val="0"/>
                              <w:marBottom w:val="0"/>
                              <w:divBdr>
                                <w:top w:val="none" w:sz="0" w:space="0" w:color="auto"/>
                                <w:left w:val="none" w:sz="0" w:space="0" w:color="auto"/>
                                <w:bottom w:val="none" w:sz="0" w:space="0" w:color="auto"/>
                                <w:right w:val="none" w:sz="0" w:space="0" w:color="auto"/>
                              </w:divBdr>
                            </w:div>
                            <w:div w:id="1258366372">
                              <w:marLeft w:val="0"/>
                              <w:marRight w:val="0"/>
                              <w:marTop w:val="0"/>
                              <w:marBottom w:val="0"/>
                              <w:divBdr>
                                <w:top w:val="none" w:sz="0" w:space="0" w:color="auto"/>
                                <w:left w:val="none" w:sz="0" w:space="0" w:color="auto"/>
                                <w:bottom w:val="none" w:sz="0" w:space="0" w:color="auto"/>
                                <w:right w:val="none" w:sz="0" w:space="0" w:color="auto"/>
                              </w:divBdr>
                            </w:div>
                            <w:div w:id="176700971">
                              <w:marLeft w:val="0"/>
                              <w:marRight w:val="0"/>
                              <w:marTop w:val="0"/>
                              <w:marBottom w:val="0"/>
                              <w:divBdr>
                                <w:top w:val="none" w:sz="0" w:space="0" w:color="auto"/>
                                <w:left w:val="none" w:sz="0" w:space="0" w:color="auto"/>
                                <w:bottom w:val="none" w:sz="0" w:space="0" w:color="auto"/>
                                <w:right w:val="none" w:sz="0" w:space="0" w:color="auto"/>
                              </w:divBdr>
                            </w:div>
                            <w:div w:id="256526050">
                              <w:marLeft w:val="0"/>
                              <w:marRight w:val="0"/>
                              <w:marTop w:val="0"/>
                              <w:marBottom w:val="0"/>
                              <w:divBdr>
                                <w:top w:val="none" w:sz="0" w:space="0" w:color="auto"/>
                                <w:left w:val="none" w:sz="0" w:space="0" w:color="auto"/>
                                <w:bottom w:val="none" w:sz="0" w:space="0" w:color="auto"/>
                                <w:right w:val="none" w:sz="0" w:space="0" w:color="auto"/>
                              </w:divBdr>
                            </w:div>
                            <w:div w:id="1841502860">
                              <w:marLeft w:val="0"/>
                              <w:marRight w:val="0"/>
                              <w:marTop w:val="0"/>
                              <w:marBottom w:val="0"/>
                              <w:divBdr>
                                <w:top w:val="none" w:sz="0" w:space="0" w:color="auto"/>
                                <w:left w:val="none" w:sz="0" w:space="0" w:color="auto"/>
                                <w:bottom w:val="none" w:sz="0" w:space="0" w:color="auto"/>
                                <w:right w:val="none" w:sz="0" w:space="0" w:color="auto"/>
                              </w:divBdr>
                            </w:div>
                            <w:div w:id="1829443815">
                              <w:marLeft w:val="0"/>
                              <w:marRight w:val="0"/>
                              <w:marTop w:val="0"/>
                              <w:marBottom w:val="0"/>
                              <w:divBdr>
                                <w:top w:val="none" w:sz="0" w:space="0" w:color="auto"/>
                                <w:left w:val="none" w:sz="0" w:space="0" w:color="auto"/>
                                <w:bottom w:val="none" w:sz="0" w:space="0" w:color="auto"/>
                                <w:right w:val="none" w:sz="0" w:space="0" w:color="auto"/>
                              </w:divBdr>
                            </w:div>
                            <w:div w:id="185067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120341">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236747524">
                          <w:marLeft w:val="0"/>
                          <w:marRight w:val="0"/>
                          <w:marTop w:val="200"/>
                          <w:marBottom w:val="200"/>
                          <w:divBdr>
                            <w:top w:val="none" w:sz="0" w:space="0" w:color="auto"/>
                            <w:left w:val="none" w:sz="0" w:space="0" w:color="auto"/>
                            <w:bottom w:val="none" w:sz="0" w:space="0" w:color="auto"/>
                            <w:right w:val="none" w:sz="0" w:space="0" w:color="auto"/>
                          </w:divBdr>
                        </w:div>
                        <w:div w:id="1745683353">
                          <w:marLeft w:val="0"/>
                          <w:marRight w:val="0"/>
                          <w:marTop w:val="0"/>
                          <w:marBottom w:val="0"/>
                          <w:divBdr>
                            <w:top w:val="none" w:sz="0" w:space="0" w:color="auto"/>
                            <w:left w:val="none" w:sz="0" w:space="0" w:color="auto"/>
                            <w:bottom w:val="none" w:sz="0" w:space="0" w:color="auto"/>
                            <w:right w:val="none" w:sz="0" w:space="0" w:color="auto"/>
                          </w:divBdr>
                        </w:div>
                        <w:div w:id="450053559">
                          <w:marLeft w:val="200"/>
                          <w:marRight w:val="200"/>
                          <w:marTop w:val="200"/>
                          <w:marBottom w:val="200"/>
                          <w:divBdr>
                            <w:top w:val="none" w:sz="0" w:space="0" w:color="auto"/>
                            <w:left w:val="none" w:sz="0" w:space="0" w:color="auto"/>
                            <w:bottom w:val="none" w:sz="0" w:space="0" w:color="auto"/>
                            <w:right w:val="none" w:sz="0" w:space="0" w:color="auto"/>
                          </w:divBdr>
                        </w:div>
                        <w:div w:id="631443971">
                          <w:marLeft w:val="0"/>
                          <w:marRight w:val="0"/>
                          <w:marTop w:val="200"/>
                          <w:marBottom w:val="0"/>
                          <w:divBdr>
                            <w:top w:val="none" w:sz="0" w:space="0" w:color="auto"/>
                            <w:left w:val="none" w:sz="0" w:space="0" w:color="auto"/>
                            <w:bottom w:val="none" w:sz="0" w:space="0" w:color="auto"/>
                            <w:right w:val="none" w:sz="0" w:space="0" w:color="auto"/>
                          </w:divBdr>
                          <w:divsChild>
                            <w:div w:id="58388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467518">
                  <w:marLeft w:val="0"/>
                  <w:marRight w:val="0"/>
                  <w:marTop w:val="400"/>
                  <w:marBottom w:val="400"/>
                  <w:divBdr>
                    <w:top w:val="none" w:sz="0" w:space="0" w:color="auto"/>
                    <w:left w:val="none" w:sz="0" w:space="0" w:color="auto"/>
                    <w:bottom w:val="none" w:sz="0" w:space="0" w:color="auto"/>
                    <w:right w:val="none" w:sz="0" w:space="0" w:color="auto"/>
                  </w:divBdr>
                </w:div>
                <w:div w:id="377818743">
                  <w:marLeft w:val="0"/>
                  <w:marRight w:val="0"/>
                  <w:marTop w:val="400"/>
                  <w:marBottom w:val="400"/>
                  <w:divBdr>
                    <w:top w:val="none" w:sz="0" w:space="0" w:color="auto"/>
                    <w:left w:val="none" w:sz="0" w:space="0" w:color="auto"/>
                    <w:bottom w:val="none" w:sz="0" w:space="0" w:color="auto"/>
                    <w:right w:val="none" w:sz="0" w:space="0" w:color="auto"/>
                  </w:divBdr>
                </w:div>
                <w:div w:id="2034257965">
                  <w:marLeft w:val="0"/>
                  <w:marRight w:val="0"/>
                  <w:marTop w:val="400"/>
                  <w:marBottom w:val="400"/>
                  <w:divBdr>
                    <w:top w:val="none" w:sz="0" w:space="0" w:color="auto"/>
                    <w:left w:val="none" w:sz="0" w:space="0" w:color="auto"/>
                    <w:bottom w:val="none" w:sz="0" w:space="0" w:color="auto"/>
                    <w:right w:val="none" w:sz="0" w:space="0" w:color="auto"/>
                  </w:divBdr>
                </w:div>
                <w:div w:id="1678924419">
                  <w:marLeft w:val="0"/>
                  <w:marRight w:val="0"/>
                  <w:marTop w:val="400"/>
                  <w:marBottom w:val="400"/>
                  <w:divBdr>
                    <w:top w:val="none" w:sz="0" w:space="0" w:color="auto"/>
                    <w:left w:val="none" w:sz="0" w:space="0" w:color="auto"/>
                    <w:bottom w:val="none" w:sz="0" w:space="0" w:color="auto"/>
                    <w:right w:val="none" w:sz="0" w:space="0" w:color="auto"/>
                  </w:divBdr>
                  <w:divsChild>
                    <w:div w:id="355742573">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973704163">
                          <w:marLeft w:val="0"/>
                          <w:marRight w:val="0"/>
                          <w:marTop w:val="200"/>
                          <w:marBottom w:val="200"/>
                          <w:divBdr>
                            <w:top w:val="none" w:sz="0" w:space="0" w:color="auto"/>
                            <w:left w:val="none" w:sz="0" w:space="0" w:color="auto"/>
                            <w:bottom w:val="none" w:sz="0" w:space="0" w:color="auto"/>
                            <w:right w:val="none" w:sz="0" w:space="0" w:color="auto"/>
                          </w:divBdr>
                        </w:div>
                        <w:div w:id="1670447764">
                          <w:marLeft w:val="0"/>
                          <w:marRight w:val="0"/>
                          <w:marTop w:val="0"/>
                          <w:marBottom w:val="0"/>
                          <w:divBdr>
                            <w:top w:val="none" w:sz="0" w:space="0" w:color="auto"/>
                            <w:left w:val="none" w:sz="0" w:space="0" w:color="auto"/>
                            <w:bottom w:val="none" w:sz="0" w:space="0" w:color="auto"/>
                            <w:right w:val="none" w:sz="0" w:space="0" w:color="auto"/>
                          </w:divBdr>
                        </w:div>
                        <w:div w:id="1751269852">
                          <w:marLeft w:val="200"/>
                          <w:marRight w:val="200"/>
                          <w:marTop w:val="200"/>
                          <w:marBottom w:val="200"/>
                          <w:divBdr>
                            <w:top w:val="none" w:sz="0" w:space="0" w:color="auto"/>
                            <w:left w:val="none" w:sz="0" w:space="0" w:color="auto"/>
                            <w:bottom w:val="none" w:sz="0" w:space="0" w:color="auto"/>
                            <w:right w:val="none" w:sz="0" w:space="0" w:color="auto"/>
                          </w:divBdr>
                        </w:div>
                        <w:div w:id="1419986743">
                          <w:marLeft w:val="0"/>
                          <w:marRight w:val="0"/>
                          <w:marTop w:val="200"/>
                          <w:marBottom w:val="0"/>
                          <w:divBdr>
                            <w:top w:val="none" w:sz="0" w:space="0" w:color="auto"/>
                            <w:left w:val="none" w:sz="0" w:space="0" w:color="auto"/>
                            <w:bottom w:val="none" w:sz="0" w:space="0" w:color="auto"/>
                            <w:right w:val="none" w:sz="0" w:space="0" w:color="auto"/>
                          </w:divBdr>
                          <w:divsChild>
                            <w:div w:id="756098023">
                              <w:marLeft w:val="0"/>
                              <w:marRight w:val="0"/>
                              <w:marTop w:val="0"/>
                              <w:marBottom w:val="0"/>
                              <w:divBdr>
                                <w:top w:val="none" w:sz="0" w:space="0" w:color="auto"/>
                                <w:left w:val="none" w:sz="0" w:space="0" w:color="auto"/>
                                <w:bottom w:val="none" w:sz="0" w:space="0" w:color="auto"/>
                                <w:right w:val="none" w:sz="0" w:space="0" w:color="auto"/>
                              </w:divBdr>
                            </w:div>
                            <w:div w:id="1973902076">
                              <w:marLeft w:val="0"/>
                              <w:marRight w:val="0"/>
                              <w:marTop w:val="0"/>
                              <w:marBottom w:val="0"/>
                              <w:divBdr>
                                <w:top w:val="none" w:sz="0" w:space="0" w:color="auto"/>
                                <w:left w:val="none" w:sz="0" w:space="0" w:color="auto"/>
                                <w:bottom w:val="none" w:sz="0" w:space="0" w:color="auto"/>
                                <w:right w:val="none" w:sz="0" w:space="0" w:color="auto"/>
                              </w:divBdr>
                            </w:div>
                            <w:div w:id="60550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949211">
              <w:marLeft w:val="0"/>
              <w:marRight w:val="0"/>
              <w:marTop w:val="400"/>
              <w:marBottom w:val="400"/>
              <w:divBdr>
                <w:top w:val="none" w:sz="0" w:space="0" w:color="auto"/>
                <w:left w:val="none" w:sz="0" w:space="0" w:color="auto"/>
                <w:bottom w:val="none" w:sz="0" w:space="0" w:color="auto"/>
                <w:right w:val="none" w:sz="0" w:space="0" w:color="auto"/>
              </w:divBdr>
            </w:div>
            <w:div w:id="1424953013">
              <w:marLeft w:val="0"/>
              <w:marRight w:val="0"/>
              <w:marTop w:val="400"/>
              <w:marBottom w:val="400"/>
              <w:divBdr>
                <w:top w:val="none" w:sz="0" w:space="0" w:color="auto"/>
                <w:left w:val="none" w:sz="0" w:space="0" w:color="auto"/>
                <w:bottom w:val="none" w:sz="0" w:space="0" w:color="auto"/>
                <w:right w:val="none" w:sz="0" w:space="0" w:color="auto"/>
              </w:divBdr>
              <w:divsChild>
                <w:div w:id="465395761">
                  <w:marLeft w:val="0"/>
                  <w:marRight w:val="0"/>
                  <w:marTop w:val="200"/>
                  <w:marBottom w:val="200"/>
                  <w:divBdr>
                    <w:top w:val="none" w:sz="0" w:space="0" w:color="auto"/>
                    <w:left w:val="none" w:sz="0" w:space="0" w:color="auto"/>
                    <w:bottom w:val="none" w:sz="0" w:space="0" w:color="auto"/>
                    <w:right w:val="none" w:sz="0" w:space="0" w:color="auto"/>
                  </w:divBdr>
                </w:div>
              </w:divsChild>
            </w:div>
            <w:div w:id="733241018">
              <w:marLeft w:val="0"/>
              <w:marRight w:val="0"/>
              <w:marTop w:val="400"/>
              <w:marBottom w:val="400"/>
              <w:divBdr>
                <w:top w:val="none" w:sz="0" w:space="0" w:color="auto"/>
                <w:left w:val="none" w:sz="0" w:space="0" w:color="auto"/>
                <w:bottom w:val="none" w:sz="0" w:space="0" w:color="auto"/>
                <w:right w:val="none" w:sz="0" w:space="0" w:color="auto"/>
              </w:divBdr>
              <w:divsChild>
                <w:div w:id="700859648">
                  <w:marLeft w:val="0"/>
                  <w:marRight w:val="0"/>
                  <w:marTop w:val="400"/>
                  <w:marBottom w:val="400"/>
                  <w:divBdr>
                    <w:top w:val="none" w:sz="0" w:space="0" w:color="auto"/>
                    <w:left w:val="none" w:sz="0" w:space="0" w:color="auto"/>
                    <w:bottom w:val="none" w:sz="0" w:space="0" w:color="auto"/>
                    <w:right w:val="none" w:sz="0" w:space="0" w:color="auto"/>
                  </w:divBdr>
                  <w:divsChild>
                    <w:div w:id="966468187">
                      <w:marLeft w:val="0"/>
                      <w:marRight w:val="0"/>
                      <w:marTop w:val="200"/>
                      <w:marBottom w:val="200"/>
                      <w:divBdr>
                        <w:top w:val="none" w:sz="0" w:space="0" w:color="auto"/>
                        <w:left w:val="none" w:sz="0" w:space="0" w:color="auto"/>
                        <w:bottom w:val="none" w:sz="0" w:space="0" w:color="auto"/>
                        <w:right w:val="none" w:sz="0" w:space="0" w:color="auto"/>
                      </w:divBdr>
                    </w:div>
                    <w:div w:id="465242453">
                      <w:marLeft w:val="0"/>
                      <w:marRight w:val="0"/>
                      <w:marTop w:val="200"/>
                      <w:marBottom w:val="200"/>
                      <w:divBdr>
                        <w:top w:val="none" w:sz="0" w:space="0" w:color="auto"/>
                        <w:left w:val="none" w:sz="0" w:space="0" w:color="auto"/>
                        <w:bottom w:val="none" w:sz="0" w:space="0" w:color="auto"/>
                        <w:right w:val="none" w:sz="0" w:space="0" w:color="auto"/>
                      </w:divBdr>
                    </w:div>
                    <w:div w:id="2053462499">
                      <w:marLeft w:val="0"/>
                      <w:marRight w:val="0"/>
                      <w:marTop w:val="200"/>
                      <w:marBottom w:val="200"/>
                      <w:divBdr>
                        <w:top w:val="none" w:sz="0" w:space="0" w:color="auto"/>
                        <w:left w:val="none" w:sz="0" w:space="0" w:color="auto"/>
                        <w:bottom w:val="none" w:sz="0" w:space="0" w:color="auto"/>
                        <w:right w:val="none" w:sz="0" w:space="0" w:color="auto"/>
                      </w:divBdr>
                    </w:div>
                    <w:div w:id="2068413299">
                      <w:marLeft w:val="0"/>
                      <w:marRight w:val="0"/>
                      <w:marTop w:val="200"/>
                      <w:marBottom w:val="200"/>
                      <w:divBdr>
                        <w:top w:val="none" w:sz="0" w:space="0" w:color="auto"/>
                        <w:left w:val="none" w:sz="0" w:space="0" w:color="auto"/>
                        <w:bottom w:val="none" w:sz="0" w:space="0" w:color="auto"/>
                        <w:right w:val="none" w:sz="0" w:space="0" w:color="auto"/>
                      </w:divBdr>
                    </w:div>
                    <w:div w:id="447890189">
                      <w:marLeft w:val="0"/>
                      <w:marRight w:val="0"/>
                      <w:marTop w:val="200"/>
                      <w:marBottom w:val="200"/>
                      <w:divBdr>
                        <w:top w:val="none" w:sz="0" w:space="0" w:color="auto"/>
                        <w:left w:val="none" w:sz="0" w:space="0" w:color="auto"/>
                        <w:bottom w:val="none" w:sz="0" w:space="0" w:color="auto"/>
                        <w:right w:val="none" w:sz="0" w:space="0" w:color="auto"/>
                      </w:divBdr>
                    </w:div>
                    <w:div w:id="1964849067">
                      <w:marLeft w:val="0"/>
                      <w:marRight w:val="0"/>
                      <w:marTop w:val="200"/>
                      <w:marBottom w:val="200"/>
                      <w:divBdr>
                        <w:top w:val="none" w:sz="0" w:space="0" w:color="auto"/>
                        <w:left w:val="none" w:sz="0" w:space="0" w:color="auto"/>
                        <w:bottom w:val="none" w:sz="0" w:space="0" w:color="auto"/>
                        <w:right w:val="none" w:sz="0" w:space="0" w:color="auto"/>
                      </w:divBdr>
                    </w:div>
                    <w:div w:id="1154223799">
                      <w:marLeft w:val="0"/>
                      <w:marRight w:val="0"/>
                      <w:marTop w:val="200"/>
                      <w:marBottom w:val="200"/>
                      <w:divBdr>
                        <w:top w:val="none" w:sz="0" w:space="0" w:color="auto"/>
                        <w:left w:val="none" w:sz="0" w:space="0" w:color="auto"/>
                        <w:bottom w:val="none" w:sz="0" w:space="0" w:color="auto"/>
                        <w:right w:val="none" w:sz="0" w:space="0" w:color="auto"/>
                      </w:divBdr>
                    </w:div>
                    <w:div w:id="293947502">
                      <w:marLeft w:val="0"/>
                      <w:marRight w:val="0"/>
                      <w:marTop w:val="200"/>
                      <w:marBottom w:val="200"/>
                      <w:divBdr>
                        <w:top w:val="none" w:sz="0" w:space="0" w:color="auto"/>
                        <w:left w:val="none" w:sz="0" w:space="0" w:color="auto"/>
                        <w:bottom w:val="none" w:sz="0" w:space="0" w:color="auto"/>
                        <w:right w:val="none" w:sz="0" w:space="0" w:color="auto"/>
                      </w:divBdr>
                    </w:div>
                    <w:div w:id="1208908780">
                      <w:marLeft w:val="0"/>
                      <w:marRight w:val="0"/>
                      <w:marTop w:val="200"/>
                      <w:marBottom w:val="200"/>
                      <w:divBdr>
                        <w:top w:val="none" w:sz="0" w:space="0" w:color="auto"/>
                        <w:left w:val="none" w:sz="0" w:space="0" w:color="auto"/>
                        <w:bottom w:val="none" w:sz="0" w:space="0" w:color="auto"/>
                        <w:right w:val="none" w:sz="0" w:space="0" w:color="auto"/>
                      </w:divBdr>
                    </w:div>
                    <w:div w:id="830682329">
                      <w:marLeft w:val="0"/>
                      <w:marRight w:val="0"/>
                      <w:marTop w:val="200"/>
                      <w:marBottom w:val="200"/>
                      <w:divBdr>
                        <w:top w:val="none" w:sz="0" w:space="0" w:color="auto"/>
                        <w:left w:val="none" w:sz="0" w:space="0" w:color="auto"/>
                        <w:bottom w:val="none" w:sz="0" w:space="0" w:color="auto"/>
                        <w:right w:val="none" w:sz="0" w:space="0" w:color="auto"/>
                      </w:divBdr>
                    </w:div>
                    <w:div w:id="1852794602">
                      <w:marLeft w:val="0"/>
                      <w:marRight w:val="0"/>
                      <w:marTop w:val="200"/>
                      <w:marBottom w:val="200"/>
                      <w:divBdr>
                        <w:top w:val="none" w:sz="0" w:space="0" w:color="auto"/>
                        <w:left w:val="none" w:sz="0" w:space="0" w:color="auto"/>
                        <w:bottom w:val="none" w:sz="0" w:space="0" w:color="auto"/>
                        <w:right w:val="none" w:sz="0" w:space="0" w:color="auto"/>
                      </w:divBdr>
                    </w:div>
                    <w:div w:id="1205289732">
                      <w:marLeft w:val="0"/>
                      <w:marRight w:val="0"/>
                      <w:marTop w:val="200"/>
                      <w:marBottom w:val="200"/>
                      <w:divBdr>
                        <w:top w:val="none" w:sz="0" w:space="0" w:color="auto"/>
                        <w:left w:val="none" w:sz="0" w:space="0" w:color="auto"/>
                        <w:bottom w:val="none" w:sz="0" w:space="0" w:color="auto"/>
                        <w:right w:val="none" w:sz="0" w:space="0" w:color="auto"/>
                      </w:divBdr>
                    </w:div>
                    <w:div w:id="124197990">
                      <w:marLeft w:val="0"/>
                      <w:marRight w:val="0"/>
                      <w:marTop w:val="200"/>
                      <w:marBottom w:val="200"/>
                      <w:divBdr>
                        <w:top w:val="none" w:sz="0" w:space="0" w:color="auto"/>
                        <w:left w:val="none" w:sz="0" w:space="0" w:color="auto"/>
                        <w:bottom w:val="none" w:sz="0" w:space="0" w:color="auto"/>
                        <w:right w:val="none" w:sz="0" w:space="0" w:color="auto"/>
                      </w:divBdr>
                    </w:div>
                    <w:div w:id="10373422">
                      <w:marLeft w:val="0"/>
                      <w:marRight w:val="0"/>
                      <w:marTop w:val="200"/>
                      <w:marBottom w:val="200"/>
                      <w:divBdr>
                        <w:top w:val="none" w:sz="0" w:space="0" w:color="auto"/>
                        <w:left w:val="none" w:sz="0" w:space="0" w:color="auto"/>
                        <w:bottom w:val="none" w:sz="0" w:space="0" w:color="auto"/>
                        <w:right w:val="none" w:sz="0" w:space="0" w:color="auto"/>
                      </w:divBdr>
                    </w:div>
                    <w:div w:id="16467829">
                      <w:marLeft w:val="0"/>
                      <w:marRight w:val="0"/>
                      <w:marTop w:val="200"/>
                      <w:marBottom w:val="200"/>
                      <w:divBdr>
                        <w:top w:val="none" w:sz="0" w:space="0" w:color="auto"/>
                        <w:left w:val="none" w:sz="0" w:space="0" w:color="auto"/>
                        <w:bottom w:val="none" w:sz="0" w:space="0" w:color="auto"/>
                        <w:right w:val="none" w:sz="0" w:space="0" w:color="auto"/>
                      </w:divBdr>
                    </w:div>
                    <w:div w:id="2006778753">
                      <w:marLeft w:val="0"/>
                      <w:marRight w:val="0"/>
                      <w:marTop w:val="200"/>
                      <w:marBottom w:val="200"/>
                      <w:divBdr>
                        <w:top w:val="none" w:sz="0" w:space="0" w:color="auto"/>
                        <w:left w:val="none" w:sz="0" w:space="0" w:color="auto"/>
                        <w:bottom w:val="none" w:sz="0" w:space="0" w:color="auto"/>
                        <w:right w:val="none" w:sz="0" w:space="0" w:color="auto"/>
                      </w:divBdr>
                    </w:div>
                    <w:div w:id="97406889">
                      <w:marLeft w:val="0"/>
                      <w:marRight w:val="0"/>
                      <w:marTop w:val="200"/>
                      <w:marBottom w:val="200"/>
                      <w:divBdr>
                        <w:top w:val="none" w:sz="0" w:space="0" w:color="auto"/>
                        <w:left w:val="none" w:sz="0" w:space="0" w:color="auto"/>
                        <w:bottom w:val="none" w:sz="0" w:space="0" w:color="auto"/>
                        <w:right w:val="none" w:sz="0" w:space="0" w:color="auto"/>
                      </w:divBdr>
                    </w:div>
                    <w:div w:id="613094433">
                      <w:marLeft w:val="0"/>
                      <w:marRight w:val="0"/>
                      <w:marTop w:val="200"/>
                      <w:marBottom w:val="200"/>
                      <w:divBdr>
                        <w:top w:val="none" w:sz="0" w:space="0" w:color="auto"/>
                        <w:left w:val="none" w:sz="0" w:space="0" w:color="auto"/>
                        <w:bottom w:val="none" w:sz="0" w:space="0" w:color="auto"/>
                        <w:right w:val="none" w:sz="0" w:space="0" w:color="auto"/>
                      </w:divBdr>
                    </w:div>
                    <w:div w:id="975137784">
                      <w:marLeft w:val="0"/>
                      <w:marRight w:val="0"/>
                      <w:marTop w:val="200"/>
                      <w:marBottom w:val="200"/>
                      <w:divBdr>
                        <w:top w:val="none" w:sz="0" w:space="0" w:color="auto"/>
                        <w:left w:val="none" w:sz="0" w:space="0" w:color="auto"/>
                        <w:bottom w:val="none" w:sz="0" w:space="0" w:color="auto"/>
                        <w:right w:val="none" w:sz="0" w:space="0" w:color="auto"/>
                      </w:divBdr>
                    </w:div>
                    <w:div w:id="524682863">
                      <w:marLeft w:val="0"/>
                      <w:marRight w:val="0"/>
                      <w:marTop w:val="200"/>
                      <w:marBottom w:val="200"/>
                      <w:divBdr>
                        <w:top w:val="none" w:sz="0" w:space="0" w:color="auto"/>
                        <w:left w:val="none" w:sz="0" w:space="0" w:color="auto"/>
                        <w:bottom w:val="none" w:sz="0" w:space="0" w:color="auto"/>
                        <w:right w:val="none" w:sz="0" w:space="0" w:color="auto"/>
                      </w:divBdr>
                    </w:div>
                    <w:div w:id="1638488986">
                      <w:marLeft w:val="0"/>
                      <w:marRight w:val="0"/>
                      <w:marTop w:val="200"/>
                      <w:marBottom w:val="200"/>
                      <w:divBdr>
                        <w:top w:val="none" w:sz="0" w:space="0" w:color="auto"/>
                        <w:left w:val="none" w:sz="0" w:space="0" w:color="auto"/>
                        <w:bottom w:val="none" w:sz="0" w:space="0" w:color="auto"/>
                        <w:right w:val="none" w:sz="0" w:space="0" w:color="auto"/>
                      </w:divBdr>
                    </w:div>
                    <w:div w:id="957489128">
                      <w:marLeft w:val="0"/>
                      <w:marRight w:val="0"/>
                      <w:marTop w:val="200"/>
                      <w:marBottom w:val="200"/>
                      <w:divBdr>
                        <w:top w:val="none" w:sz="0" w:space="0" w:color="auto"/>
                        <w:left w:val="none" w:sz="0" w:space="0" w:color="auto"/>
                        <w:bottom w:val="none" w:sz="0" w:space="0" w:color="auto"/>
                        <w:right w:val="none" w:sz="0" w:space="0" w:color="auto"/>
                      </w:divBdr>
                    </w:div>
                    <w:div w:id="189226171">
                      <w:marLeft w:val="0"/>
                      <w:marRight w:val="0"/>
                      <w:marTop w:val="200"/>
                      <w:marBottom w:val="200"/>
                      <w:divBdr>
                        <w:top w:val="none" w:sz="0" w:space="0" w:color="auto"/>
                        <w:left w:val="none" w:sz="0" w:space="0" w:color="auto"/>
                        <w:bottom w:val="none" w:sz="0" w:space="0" w:color="auto"/>
                        <w:right w:val="none" w:sz="0" w:space="0" w:color="auto"/>
                      </w:divBdr>
                    </w:div>
                    <w:div w:id="489758684">
                      <w:marLeft w:val="0"/>
                      <w:marRight w:val="0"/>
                      <w:marTop w:val="200"/>
                      <w:marBottom w:val="200"/>
                      <w:divBdr>
                        <w:top w:val="none" w:sz="0" w:space="0" w:color="auto"/>
                        <w:left w:val="none" w:sz="0" w:space="0" w:color="auto"/>
                        <w:bottom w:val="none" w:sz="0" w:space="0" w:color="auto"/>
                        <w:right w:val="none" w:sz="0" w:space="0" w:color="auto"/>
                      </w:divBdr>
                    </w:div>
                    <w:div w:id="1418743365">
                      <w:marLeft w:val="0"/>
                      <w:marRight w:val="0"/>
                      <w:marTop w:val="200"/>
                      <w:marBottom w:val="200"/>
                      <w:divBdr>
                        <w:top w:val="none" w:sz="0" w:space="0" w:color="auto"/>
                        <w:left w:val="none" w:sz="0" w:space="0" w:color="auto"/>
                        <w:bottom w:val="none" w:sz="0" w:space="0" w:color="auto"/>
                        <w:right w:val="none" w:sz="0" w:space="0" w:color="auto"/>
                      </w:divBdr>
                    </w:div>
                    <w:div w:id="1442607804">
                      <w:marLeft w:val="0"/>
                      <w:marRight w:val="0"/>
                      <w:marTop w:val="200"/>
                      <w:marBottom w:val="200"/>
                      <w:divBdr>
                        <w:top w:val="none" w:sz="0" w:space="0" w:color="auto"/>
                        <w:left w:val="none" w:sz="0" w:space="0" w:color="auto"/>
                        <w:bottom w:val="none" w:sz="0" w:space="0" w:color="auto"/>
                        <w:right w:val="none" w:sz="0" w:space="0" w:color="auto"/>
                      </w:divBdr>
                    </w:div>
                    <w:div w:id="1248615287">
                      <w:marLeft w:val="0"/>
                      <w:marRight w:val="0"/>
                      <w:marTop w:val="200"/>
                      <w:marBottom w:val="200"/>
                      <w:divBdr>
                        <w:top w:val="none" w:sz="0" w:space="0" w:color="auto"/>
                        <w:left w:val="none" w:sz="0" w:space="0" w:color="auto"/>
                        <w:bottom w:val="none" w:sz="0" w:space="0" w:color="auto"/>
                        <w:right w:val="none" w:sz="0" w:space="0" w:color="auto"/>
                      </w:divBdr>
                    </w:div>
                    <w:div w:id="439254647">
                      <w:marLeft w:val="0"/>
                      <w:marRight w:val="0"/>
                      <w:marTop w:val="200"/>
                      <w:marBottom w:val="200"/>
                      <w:divBdr>
                        <w:top w:val="none" w:sz="0" w:space="0" w:color="auto"/>
                        <w:left w:val="none" w:sz="0" w:space="0" w:color="auto"/>
                        <w:bottom w:val="none" w:sz="0" w:space="0" w:color="auto"/>
                        <w:right w:val="none" w:sz="0" w:space="0" w:color="auto"/>
                      </w:divBdr>
                    </w:div>
                    <w:div w:id="1530101530">
                      <w:marLeft w:val="0"/>
                      <w:marRight w:val="0"/>
                      <w:marTop w:val="200"/>
                      <w:marBottom w:val="200"/>
                      <w:divBdr>
                        <w:top w:val="none" w:sz="0" w:space="0" w:color="auto"/>
                        <w:left w:val="none" w:sz="0" w:space="0" w:color="auto"/>
                        <w:bottom w:val="none" w:sz="0" w:space="0" w:color="auto"/>
                        <w:right w:val="none" w:sz="0" w:space="0" w:color="auto"/>
                      </w:divBdr>
                    </w:div>
                    <w:div w:id="1189485491">
                      <w:marLeft w:val="0"/>
                      <w:marRight w:val="0"/>
                      <w:marTop w:val="200"/>
                      <w:marBottom w:val="200"/>
                      <w:divBdr>
                        <w:top w:val="none" w:sz="0" w:space="0" w:color="auto"/>
                        <w:left w:val="none" w:sz="0" w:space="0" w:color="auto"/>
                        <w:bottom w:val="none" w:sz="0" w:space="0" w:color="auto"/>
                        <w:right w:val="none" w:sz="0" w:space="0" w:color="auto"/>
                      </w:divBdr>
                    </w:div>
                    <w:div w:id="589658947">
                      <w:marLeft w:val="0"/>
                      <w:marRight w:val="0"/>
                      <w:marTop w:val="200"/>
                      <w:marBottom w:val="200"/>
                      <w:divBdr>
                        <w:top w:val="none" w:sz="0" w:space="0" w:color="auto"/>
                        <w:left w:val="none" w:sz="0" w:space="0" w:color="auto"/>
                        <w:bottom w:val="none" w:sz="0" w:space="0" w:color="auto"/>
                        <w:right w:val="none" w:sz="0" w:space="0" w:color="auto"/>
                      </w:divBdr>
                    </w:div>
                    <w:div w:id="1596866272">
                      <w:marLeft w:val="0"/>
                      <w:marRight w:val="0"/>
                      <w:marTop w:val="200"/>
                      <w:marBottom w:val="200"/>
                      <w:divBdr>
                        <w:top w:val="none" w:sz="0" w:space="0" w:color="auto"/>
                        <w:left w:val="none" w:sz="0" w:space="0" w:color="auto"/>
                        <w:bottom w:val="none" w:sz="0" w:space="0" w:color="auto"/>
                        <w:right w:val="none" w:sz="0" w:space="0" w:color="auto"/>
                      </w:divBdr>
                    </w:div>
                    <w:div w:id="578446153">
                      <w:marLeft w:val="0"/>
                      <w:marRight w:val="0"/>
                      <w:marTop w:val="200"/>
                      <w:marBottom w:val="200"/>
                      <w:divBdr>
                        <w:top w:val="none" w:sz="0" w:space="0" w:color="auto"/>
                        <w:left w:val="none" w:sz="0" w:space="0" w:color="auto"/>
                        <w:bottom w:val="none" w:sz="0" w:space="0" w:color="auto"/>
                        <w:right w:val="none" w:sz="0" w:space="0" w:color="auto"/>
                      </w:divBdr>
                    </w:div>
                    <w:div w:id="539243558">
                      <w:marLeft w:val="0"/>
                      <w:marRight w:val="0"/>
                      <w:marTop w:val="200"/>
                      <w:marBottom w:val="200"/>
                      <w:divBdr>
                        <w:top w:val="none" w:sz="0" w:space="0" w:color="auto"/>
                        <w:left w:val="none" w:sz="0" w:space="0" w:color="auto"/>
                        <w:bottom w:val="none" w:sz="0" w:space="0" w:color="auto"/>
                        <w:right w:val="none" w:sz="0" w:space="0" w:color="auto"/>
                      </w:divBdr>
                    </w:div>
                    <w:div w:id="1014380310">
                      <w:marLeft w:val="0"/>
                      <w:marRight w:val="0"/>
                      <w:marTop w:val="200"/>
                      <w:marBottom w:val="200"/>
                      <w:divBdr>
                        <w:top w:val="none" w:sz="0" w:space="0" w:color="auto"/>
                        <w:left w:val="none" w:sz="0" w:space="0" w:color="auto"/>
                        <w:bottom w:val="none" w:sz="0" w:space="0" w:color="auto"/>
                        <w:right w:val="none" w:sz="0" w:space="0" w:color="auto"/>
                      </w:divBdr>
                    </w:div>
                    <w:div w:id="1846624149">
                      <w:marLeft w:val="0"/>
                      <w:marRight w:val="0"/>
                      <w:marTop w:val="200"/>
                      <w:marBottom w:val="200"/>
                      <w:divBdr>
                        <w:top w:val="none" w:sz="0" w:space="0" w:color="auto"/>
                        <w:left w:val="none" w:sz="0" w:space="0" w:color="auto"/>
                        <w:bottom w:val="none" w:sz="0" w:space="0" w:color="auto"/>
                        <w:right w:val="none" w:sz="0" w:space="0" w:color="auto"/>
                      </w:divBdr>
                    </w:div>
                    <w:div w:id="1590189285">
                      <w:marLeft w:val="0"/>
                      <w:marRight w:val="0"/>
                      <w:marTop w:val="200"/>
                      <w:marBottom w:val="200"/>
                      <w:divBdr>
                        <w:top w:val="none" w:sz="0" w:space="0" w:color="auto"/>
                        <w:left w:val="none" w:sz="0" w:space="0" w:color="auto"/>
                        <w:bottom w:val="none" w:sz="0" w:space="0" w:color="auto"/>
                        <w:right w:val="none" w:sz="0" w:space="0" w:color="auto"/>
                      </w:divBdr>
                    </w:div>
                    <w:div w:id="1782142047">
                      <w:marLeft w:val="0"/>
                      <w:marRight w:val="0"/>
                      <w:marTop w:val="200"/>
                      <w:marBottom w:val="200"/>
                      <w:divBdr>
                        <w:top w:val="none" w:sz="0" w:space="0" w:color="auto"/>
                        <w:left w:val="none" w:sz="0" w:space="0" w:color="auto"/>
                        <w:bottom w:val="none" w:sz="0" w:space="0" w:color="auto"/>
                        <w:right w:val="none" w:sz="0" w:space="0" w:color="auto"/>
                      </w:divBdr>
                    </w:div>
                    <w:div w:id="1599950842">
                      <w:marLeft w:val="0"/>
                      <w:marRight w:val="0"/>
                      <w:marTop w:val="200"/>
                      <w:marBottom w:val="200"/>
                      <w:divBdr>
                        <w:top w:val="none" w:sz="0" w:space="0" w:color="auto"/>
                        <w:left w:val="none" w:sz="0" w:space="0" w:color="auto"/>
                        <w:bottom w:val="none" w:sz="0" w:space="0" w:color="auto"/>
                        <w:right w:val="none" w:sz="0" w:space="0" w:color="auto"/>
                      </w:divBdr>
                    </w:div>
                    <w:div w:id="1312251787">
                      <w:marLeft w:val="0"/>
                      <w:marRight w:val="0"/>
                      <w:marTop w:val="200"/>
                      <w:marBottom w:val="200"/>
                      <w:divBdr>
                        <w:top w:val="none" w:sz="0" w:space="0" w:color="auto"/>
                        <w:left w:val="none" w:sz="0" w:space="0" w:color="auto"/>
                        <w:bottom w:val="none" w:sz="0" w:space="0" w:color="auto"/>
                        <w:right w:val="none" w:sz="0" w:space="0" w:color="auto"/>
                      </w:divBdr>
                    </w:div>
                    <w:div w:id="160050572">
                      <w:marLeft w:val="0"/>
                      <w:marRight w:val="0"/>
                      <w:marTop w:val="200"/>
                      <w:marBottom w:val="200"/>
                      <w:divBdr>
                        <w:top w:val="none" w:sz="0" w:space="0" w:color="auto"/>
                        <w:left w:val="none" w:sz="0" w:space="0" w:color="auto"/>
                        <w:bottom w:val="none" w:sz="0" w:space="0" w:color="auto"/>
                        <w:right w:val="none" w:sz="0" w:space="0" w:color="auto"/>
                      </w:divBdr>
                    </w:div>
                    <w:div w:id="1534658874">
                      <w:marLeft w:val="0"/>
                      <w:marRight w:val="0"/>
                      <w:marTop w:val="200"/>
                      <w:marBottom w:val="200"/>
                      <w:divBdr>
                        <w:top w:val="none" w:sz="0" w:space="0" w:color="auto"/>
                        <w:left w:val="none" w:sz="0" w:space="0" w:color="auto"/>
                        <w:bottom w:val="none" w:sz="0" w:space="0" w:color="auto"/>
                        <w:right w:val="none" w:sz="0" w:space="0" w:color="auto"/>
                      </w:divBdr>
                    </w:div>
                    <w:div w:id="69274507">
                      <w:marLeft w:val="0"/>
                      <w:marRight w:val="0"/>
                      <w:marTop w:val="200"/>
                      <w:marBottom w:val="200"/>
                      <w:divBdr>
                        <w:top w:val="none" w:sz="0" w:space="0" w:color="auto"/>
                        <w:left w:val="none" w:sz="0" w:space="0" w:color="auto"/>
                        <w:bottom w:val="none" w:sz="0" w:space="0" w:color="auto"/>
                        <w:right w:val="none" w:sz="0" w:space="0" w:color="auto"/>
                      </w:divBdr>
                    </w:div>
                    <w:div w:id="1726371215">
                      <w:marLeft w:val="0"/>
                      <w:marRight w:val="0"/>
                      <w:marTop w:val="200"/>
                      <w:marBottom w:val="200"/>
                      <w:divBdr>
                        <w:top w:val="none" w:sz="0" w:space="0" w:color="auto"/>
                        <w:left w:val="none" w:sz="0" w:space="0" w:color="auto"/>
                        <w:bottom w:val="none" w:sz="0" w:space="0" w:color="auto"/>
                        <w:right w:val="none" w:sz="0" w:space="0" w:color="auto"/>
                      </w:divBdr>
                    </w:div>
                    <w:div w:id="2086759539">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sChild>
        </w:div>
      </w:divsChild>
    </w:div>
    <w:div w:id="2067487179">
      <w:bodyDiv w:val="1"/>
      <w:marLeft w:val="0"/>
      <w:marRight w:val="0"/>
      <w:marTop w:val="0"/>
      <w:marBottom w:val="0"/>
      <w:divBdr>
        <w:top w:val="none" w:sz="0" w:space="0" w:color="auto"/>
        <w:left w:val="none" w:sz="0" w:space="0" w:color="auto"/>
        <w:bottom w:val="none" w:sz="0" w:space="0" w:color="auto"/>
        <w:right w:val="none" w:sz="0" w:space="0" w:color="auto"/>
      </w:divBdr>
      <w:divsChild>
        <w:div w:id="1506435841">
          <w:marLeft w:val="0"/>
          <w:marRight w:val="0"/>
          <w:marTop w:val="0"/>
          <w:marBottom w:val="0"/>
          <w:divBdr>
            <w:top w:val="none" w:sz="0" w:space="0" w:color="auto"/>
            <w:left w:val="none" w:sz="0" w:space="0" w:color="auto"/>
            <w:bottom w:val="none" w:sz="0" w:space="0" w:color="auto"/>
            <w:right w:val="none" w:sz="0" w:space="0" w:color="auto"/>
          </w:divBdr>
        </w:div>
        <w:div w:id="1429234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7/NRL.0000000000000390" TargetMode="Externa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cbi.nlm.nih.gov/pmc/articles/PMC9439631/figure/F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hyperlink" Target="https://www.ncbi.nlm.nih.gov/pmc/articles/PMC9439631/figure/F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ncbi.nlm.nih.gov/pmc/articles/PMC9439631/figure/F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5DD4139E-DDAB-40EA-845A-0FF9271936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21</Pages>
  <Words>6790</Words>
  <Characters>38708</Characters>
  <Application>Microsoft Office Word</Application>
  <DocSecurity>8</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18</cp:revision>
  <dcterms:created xsi:type="dcterms:W3CDTF">2023-02-02T18:35:00Z</dcterms:created>
  <dcterms:modified xsi:type="dcterms:W3CDTF">2023-10-23T17:03:00Z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