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3245C" w14:textId="77777777" w:rsidR="00B656C7" w:rsidRPr="00B656C7" w:rsidRDefault="00B656C7" w:rsidP="009E45DF">
      <w:pPr>
        <w:pStyle w:val="Title"/>
        <w:jc w:val="left"/>
      </w:pPr>
      <w:r w:rsidRPr="00B656C7">
        <w:t xml:space="preserve">Several levels of </w:t>
      </w:r>
      <w:bookmarkStart w:id="0" w:name="_GoBack"/>
      <w:bookmarkEnd w:id="0"/>
      <w:r w:rsidRPr="00B656C7">
        <w:t>theory for description of isotope effects in ozone: Effect of resonance lifetimes and channel couplings</w:t>
      </w:r>
    </w:p>
    <w:p w14:paraId="6366D2D5" w14:textId="77777777" w:rsidR="00B656C7" w:rsidRDefault="00B656C7" w:rsidP="009E45DF">
      <w:pPr>
        <w:spacing w:line="240" w:lineRule="auto"/>
        <w:jc w:val="left"/>
        <w:rPr>
          <w:sz w:val="22"/>
        </w:rPr>
      </w:pPr>
      <w:r w:rsidRPr="00B656C7">
        <w:rPr>
          <w:i/>
          <w:sz w:val="22"/>
        </w:rPr>
        <w:t>J. Chem. Phys</w:t>
      </w:r>
      <w:r w:rsidRPr="00B656C7">
        <w:rPr>
          <w:sz w:val="22"/>
        </w:rPr>
        <w:t>. 149, 164302 (2018); </w:t>
      </w:r>
      <w:hyperlink r:id="rId8" w:history="1">
        <w:r w:rsidRPr="00B656C7">
          <w:rPr>
            <w:rStyle w:val="Hyperlink"/>
            <w:sz w:val="22"/>
          </w:rPr>
          <w:t>https://doi.org/10.1063/1.5042590</w:t>
        </w:r>
      </w:hyperlink>
    </w:p>
    <w:p w14:paraId="7AB3277E" w14:textId="77777777" w:rsidR="00B656C7" w:rsidRPr="00B656C7" w:rsidRDefault="00B656C7" w:rsidP="009E45DF">
      <w:pPr>
        <w:spacing w:line="240" w:lineRule="auto"/>
        <w:jc w:val="left"/>
        <w:rPr>
          <w:sz w:val="22"/>
        </w:rPr>
      </w:pPr>
    </w:p>
    <w:p w14:paraId="45FEFF1D" w14:textId="77777777" w:rsidR="00B656C7" w:rsidRPr="00DA44D3" w:rsidRDefault="00B656C7" w:rsidP="009E45DF">
      <w:pPr>
        <w:spacing w:line="240" w:lineRule="auto"/>
        <w:jc w:val="left"/>
        <w:rPr>
          <w:sz w:val="22"/>
        </w:rPr>
      </w:pPr>
      <w:r w:rsidRPr="00B656C7">
        <w:rPr>
          <w:sz w:val="22"/>
        </w:rPr>
        <w:drawing>
          <wp:inline distT="0" distB="0" distL="0" distR="0" wp14:anchorId="0347B7AD" wp14:editId="2B09D3DB">
            <wp:extent cx="153035" cy="153035"/>
            <wp:effectExtent l="0" t="0" r="0" b="0"/>
            <wp:docPr id="11" name="Picture 11">
              <a:hlinkClick xmlns:a="http://schemas.openxmlformats.org/drawingml/2006/main" r:id="rId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ip.scitation.org/templates/jsp/images/orcid.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hyperlink r:id="rId11" w:history="1">
        <w:r w:rsidRPr="00B656C7">
          <w:rPr>
            <w:rStyle w:val="Hyperlink"/>
            <w:sz w:val="22"/>
          </w:rPr>
          <w:t xml:space="preserve"> Alexander </w:t>
        </w:r>
        <w:proofErr w:type="spellStart"/>
        <w:r w:rsidRPr="00B656C7">
          <w:rPr>
            <w:rStyle w:val="Hyperlink"/>
            <w:sz w:val="22"/>
          </w:rPr>
          <w:t>Teplukhin</w:t>
        </w:r>
      </w:hyperlink>
      <w:r w:rsidRPr="00B656C7">
        <w:rPr>
          <w:sz w:val="22"/>
          <w:vertAlign w:val="superscript"/>
        </w:rPr>
        <w:t>a</w:t>
      </w:r>
      <w:proofErr w:type="spellEnd"/>
      <w:r w:rsidRPr="00B656C7">
        <w:rPr>
          <w:sz w:val="22"/>
          <w:vertAlign w:val="superscript"/>
        </w:rPr>
        <w:t>)</w:t>
      </w:r>
      <w:r w:rsidRPr="00B656C7">
        <w:rPr>
          <w:i/>
          <w:iCs/>
          <w:sz w:val="22"/>
        </w:rPr>
        <w:t>, </w:t>
      </w:r>
      <w:hyperlink r:id="rId12" w:history="1">
        <w:r w:rsidRPr="00B656C7">
          <w:rPr>
            <w:rStyle w:val="Hyperlink"/>
            <w:sz w:val="22"/>
          </w:rPr>
          <w:t xml:space="preserve">Igor </w:t>
        </w:r>
        <w:proofErr w:type="spellStart"/>
        <w:r w:rsidRPr="00B656C7">
          <w:rPr>
            <w:rStyle w:val="Hyperlink"/>
            <w:sz w:val="22"/>
          </w:rPr>
          <w:t>Gayday</w:t>
        </w:r>
        <w:proofErr w:type="spellEnd"/>
      </w:hyperlink>
      <w:r w:rsidRPr="00B656C7">
        <w:rPr>
          <w:i/>
          <w:iCs/>
          <w:sz w:val="22"/>
        </w:rPr>
        <w:t>, and </w:t>
      </w:r>
      <w:hyperlink r:id="rId13" w:history="1">
        <w:r w:rsidRPr="00197120">
          <w:rPr>
            <w:rStyle w:val="Hyperlink"/>
            <w:color w:val="0000CC"/>
            <w:sz w:val="22"/>
          </w:rPr>
          <w:t xml:space="preserve">Dmitri </w:t>
        </w:r>
        <w:proofErr w:type="spellStart"/>
        <w:r w:rsidRPr="00197120">
          <w:rPr>
            <w:rStyle w:val="Hyperlink"/>
            <w:color w:val="0000CC"/>
            <w:sz w:val="22"/>
          </w:rPr>
          <w:t>Babikov</w:t>
        </w:r>
      </w:hyperlink>
      <w:r w:rsidRPr="00B656C7">
        <w:rPr>
          <w:sz w:val="22"/>
          <w:vertAlign w:val="superscript"/>
        </w:rPr>
        <w:t>b</w:t>
      </w:r>
      <w:proofErr w:type="spellEnd"/>
      <w:r w:rsidRPr="00B656C7">
        <w:rPr>
          <w:sz w:val="22"/>
          <w:vertAlign w:val="superscript"/>
        </w:rPr>
        <w:t>)</w:t>
      </w:r>
    </w:p>
    <w:p w14:paraId="628DDC91" w14:textId="77777777" w:rsidR="00B656C7" w:rsidRPr="00B656C7" w:rsidRDefault="00B656C7" w:rsidP="009E45DF">
      <w:pPr>
        <w:numPr>
          <w:ilvl w:val="0"/>
          <w:numId w:val="12"/>
        </w:numPr>
        <w:spacing w:before="100" w:beforeAutospacing="1" w:after="100" w:afterAutospacing="1" w:line="240" w:lineRule="auto"/>
        <w:ind w:left="0" w:firstLine="0"/>
        <w:jc w:val="left"/>
        <w:rPr>
          <w:rFonts w:ascii="Arial" w:eastAsia="Times New Roman" w:hAnsi="Arial" w:cs="Arial"/>
          <w:color w:val="000000"/>
          <w:sz w:val="21"/>
          <w:szCs w:val="21"/>
        </w:rPr>
      </w:pPr>
      <w:hyperlink r:id="rId14" w:history="1">
        <w:r w:rsidRPr="00197120">
          <w:rPr>
            <w:rFonts w:ascii="Arial" w:eastAsia="Times New Roman" w:hAnsi="Arial" w:cs="Arial"/>
            <w:color w:val="0000CC"/>
            <w:sz w:val="21"/>
            <w:szCs w:val="21"/>
            <w:u w:val="single"/>
          </w:rPr>
          <w:t>Department of Chemistry, Marquette University</w:t>
        </w:r>
      </w:hyperlink>
      <w:r w:rsidRPr="00DA44D3">
        <w:rPr>
          <w:rFonts w:ascii="Arial" w:eastAsia="Times New Roman" w:hAnsi="Arial" w:cs="Arial"/>
          <w:color w:val="4472C4" w:themeColor="accent1"/>
          <w:sz w:val="21"/>
          <w:szCs w:val="21"/>
        </w:rPr>
        <w:t xml:space="preserve">, </w:t>
      </w:r>
      <w:proofErr w:type="spellStart"/>
      <w:r w:rsidRPr="00B656C7">
        <w:rPr>
          <w:rFonts w:ascii="Arial" w:eastAsia="Times New Roman" w:hAnsi="Arial" w:cs="Arial"/>
          <w:color w:val="000000"/>
          <w:sz w:val="21"/>
          <w:szCs w:val="21"/>
        </w:rPr>
        <w:t>Wehr</w:t>
      </w:r>
      <w:proofErr w:type="spellEnd"/>
      <w:r w:rsidRPr="00B656C7">
        <w:rPr>
          <w:rFonts w:ascii="Arial" w:eastAsia="Times New Roman" w:hAnsi="Arial" w:cs="Arial"/>
          <w:color w:val="000000"/>
          <w:sz w:val="21"/>
          <w:szCs w:val="21"/>
        </w:rPr>
        <w:t xml:space="preserve"> Chemistry Building, Milwaukee, Wisconsin 53201-1881, USA</w:t>
      </w:r>
    </w:p>
    <w:p w14:paraId="77538921" w14:textId="77777777" w:rsidR="00DA44D3" w:rsidRDefault="00B656C7" w:rsidP="009E45DF">
      <w:pPr>
        <w:numPr>
          <w:ilvl w:val="0"/>
          <w:numId w:val="12"/>
        </w:numPr>
        <w:spacing w:before="100" w:beforeAutospacing="1" w:after="0" w:afterAutospacing="1" w:line="240" w:lineRule="auto"/>
        <w:ind w:left="0" w:firstLine="0"/>
        <w:jc w:val="left"/>
        <w:rPr>
          <w:rFonts w:ascii="Arial" w:eastAsia="Times New Roman" w:hAnsi="Arial" w:cs="Arial"/>
          <w:color w:val="000000"/>
          <w:sz w:val="21"/>
          <w:szCs w:val="21"/>
        </w:rPr>
      </w:pPr>
      <w:proofErr w:type="gramStart"/>
      <w:r w:rsidRPr="00F73C35">
        <w:rPr>
          <w:rFonts w:ascii="Arial" w:eastAsia="Times New Roman" w:hAnsi="Arial" w:cs="Arial"/>
          <w:color w:val="0000CC"/>
          <w:sz w:val="18"/>
          <w:szCs w:val="18"/>
          <w:vertAlign w:val="superscript"/>
        </w:rPr>
        <w:t>a</w:t>
      </w:r>
      <w:r w:rsidRPr="00DA44D3">
        <w:rPr>
          <w:rFonts w:ascii="Arial" w:eastAsia="Times New Roman" w:hAnsi="Arial" w:cs="Arial"/>
          <w:color w:val="4472C4" w:themeColor="accent1"/>
          <w:sz w:val="18"/>
          <w:szCs w:val="18"/>
          <w:vertAlign w:val="superscript"/>
        </w:rPr>
        <w:t>)</w:t>
      </w:r>
      <w:r w:rsidRPr="00DA44D3">
        <w:rPr>
          <w:rFonts w:ascii="Arial" w:eastAsia="Times New Roman" w:hAnsi="Arial" w:cs="Arial"/>
          <w:color w:val="000000"/>
          <w:sz w:val="21"/>
          <w:szCs w:val="21"/>
        </w:rPr>
        <w:t>Present</w:t>
      </w:r>
      <w:proofErr w:type="gramEnd"/>
      <w:r w:rsidRPr="00DA44D3">
        <w:rPr>
          <w:rFonts w:ascii="Arial" w:eastAsia="Times New Roman" w:hAnsi="Arial" w:cs="Arial"/>
          <w:color w:val="000000"/>
          <w:sz w:val="21"/>
          <w:szCs w:val="21"/>
        </w:rPr>
        <w:t xml:space="preserve"> address: Theoretical Division (T-1, MS B221), Los Alamos National Laboratory, Los Alamos, New Mexico 87545, USA.</w:t>
      </w:r>
    </w:p>
    <w:p w14:paraId="5AC0AAC0" w14:textId="77777777" w:rsidR="00B656C7" w:rsidRPr="00DA44D3" w:rsidRDefault="00B656C7" w:rsidP="009E45DF">
      <w:pPr>
        <w:numPr>
          <w:ilvl w:val="0"/>
          <w:numId w:val="12"/>
        </w:numPr>
        <w:spacing w:before="100" w:beforeAutospacing="1" w:after="0" w:afterAutospacing="1" w:line="240" w:lineRule="auto"/>
        <w:ind w:left="0" w:firstLine="0"/>
        <w:jc w:val="left"/>
        <w:rPr>
          <w:rFonts w:ascii="Arial" w:eastAsia="Times New Roman" w:hAnsi="Arial" w:cs="Arial"/>
          <w:color w:val="000000"/>
          <w:sz w:val="21"/>
          <w:szCs w:val="21"/>
        </w:rPr>
      </w:pPr>
      <w:proofErr w:type="gramStart"/>
      <w:r w:rsidRPr="00F73C35">
        <w:rPr>
          <w:rFonts w:ascii="Arial" w:eastAsia="Times New Roman" w:hAnsi="Arial" w:cs="Arial"/>
          <w:color w:val="0000CC"/>
          <w:sz w:val="18"/>
          <w:szCs w:val="18"/>
          <w:vertAlign w:val="superscript"/>
        </w:rPr>
        <w:t>b)</w:t>
      </w:r>
      <w:r w:rsidRPr="00DA44D3">
        <w:rPr>
          <w:rFonts w:ascii="Arial" w:eastAsia="Times New Roman" w:hAnsi="Arial" w:cs="Arial"/>
          <w:color w:val="000000"/>
          <w:sz w:val="21"/>
          <w:szCs w:val="21"/>
        </w:rPr>
        <w:t>Author</w:t>
      </w:r>
      <w:proofErr w:type="gramEnd"/>
      <w:r w:rsidRPr="00DA44D3">
        <w:rPr>
          <w:rFonts w:ascii="Arial" w:eastAsia="Times New Roman" w:hAnsi="Arial" w:cs="Arial"/>
          <w:color w:val="000000"/>
          <w:sz w:val="21"/>
          <w:szCs w:val="21"/>
        </w:rPr>
        <w:t xml:space="preserve"> to whom correspondence should be addressed: </w:t>
      </w:r>
      <w:hyperlink r:id="rId15" w:history="1">
        <w:r w:rsidRPr="00F73C35">
          <w:rPr>
            <w:rFonts w:ascii="Arial" w:eastAsia="Times New Roman" w:hAnsi="Arial" w:cs="Arial"/>
            <w:color w:val="0000CC"/>
            <w:sz w:val="21"/>
            <w:szCs w:val="21"/>
            <w:u w:val="single"/>
          </w:rPr>
          <w:t>dmitri.babikov@mu.edu</w:t>
        </w:r>
      </w:hyperlink>
    </w:p>
    <w:p w14:paraId="2C637A04" w14:textId="77777777" w:rsidR="00B656C7" w:rsidRPr="00B656C7" w:rsidRDefault="00B656C7" w:rsidP="009E45DF">
      <w:pPr>
        <w:spacing w:line="240" w:lineRule="auto"/>
        <w:jc w:val="left"/>
        <w:rPr>
          <w:vanish/>
          <w:sz w:val="22"/>
        </w:rPr>
      </w:pPr>
      <w:hyperlink r:id="rId16" w:tgtFrame="_self" w:history="1">
        <w:r w:rsidRPr="00B656C7">
          <w:rPr>
            <w:rStyle w:val="Hyperlink"/>
            <w:vanish/>
            <w:sz w:val="22"/>
          </w:rPr>
          <w:t> PDF</w:t>
        </w:r>
      </w:hyperlink>
    </w:p>
    <w:p w14:paraId="7F4CC55D" w14:textId="77777777" w:rsidR="00B656C7" w:rsidRPr="00B656C7" w:rsidRDefault="00B656C7" w:rsidP="009E45DF">
      <w:pPr>
        <w:spacing w:line="240" w:lineRule="auto"/>
        <w:jc w:val="left"/>
        <w:rPr>
          <w:sz w:val="22"/>
        </w:rPr>
      </w:pPr>
      <w:r w:rsidRPr="00B656C7">
        <w:rPr>
          <w:sz w:val="22"/>
        </w:rPr>
        <w:t>Correction: </w:t>
      </w:r>
      <w:hyperlink r:id="rId17" w:history="1">
        <w:r w:rsidRPr="00B656C7">
          <w:rPr>
            <w:rStyle w:val="Hyperlink"/>
            <w:sz w:val="22"/>
          </w:rPr>
          <w:t>J. Chem. Phys. </w:t>
        </w:r>
        <w:r w:rsidRPr="00B656C7">
          <w:rPr>
            <w:rStyle w:val="Hyperlink"/>
            <w:b/>
            <w:bCs/>
            <w:sz w:val="22"/>
          </w:rPr>
          <w:t>149</w:t>
        </w:r>
        <w:r w:rsidRPr="00B656C7">
          <w:rPr>
            <w:rStyle w:val="Hyperlink"/>
            <w:sz w:val="22"/>
          </w:rPr>
          <w:t>, 209901 (2018)</w:t>
        </w:r>
      </w:hyperlink>
    </w:p>
    <w:p w14:paraId="3F3C7FCA" w14:textId="77777777" w:rsidR="00B656C7" w:rsidRPr="00B656C7" w:rsidRDefault="00B656C7" w:rsidP="009E45DF">
      <w:pPr>
        <w:pStyle w:val="Heading1"/>
        <w:spacing w:line="240" w:lineRule="auto"/>
        <w:jc w:val="left"/>
      </w:pPr>
      <w:bookmarkStart w:id="1" w:name="abstract"/>
      <w:bookmarkEnd w:id="1"/>
      <w:r w:rsidRPr="00B656C7">
        <w:t>ABSTRACT</w:t>
      </w:r>
    </w:p>
    <w:p w14:paraId="0EFF3DBB" w14:textId="77777777" w:rsidR="00B656C7" w:rsidRPr="00B656C7" w:rsidRDefault="00B656C7" w:rsidP="009E45DF">
      <w:pPr>
        <w:spacing w:line="240" w:lineRule="auto"/>
        <w:ind w:firstLine="720"/>
        <w:jc w:val="left"/>
        <w:rPr>
          <w:sz w:val="22"/>
        </w:rPr>
      </w:pPr>
      <w:r w:rsidRPr="00B656C7">
        <w:rPr>
          <w:sz w:val="22"/>
        </w:rPr>
        <w:t xml:space="preserve">In this paper, two levels of theory are developed to determine the role of scattering resonances in the process of ozone formation. At the lower theory level, we compute resonance lifetimes in the simplest possible way, by neglecting all couplings between the diabatic vibrational channels in the problem. This permits to determine the effect of “shape” resonances, trapped behind the centrifugal barrier and populated by quantum tunneling. At the next level of theory, we include couplings between the vibrational channels, which permits to determine the role of </w:t>
      </w:r>
      <w:proofErr w:type="spellStart"/>
      <w:r w:rsidRPr="00B656C7">
        <w:rPr>
          <w:sz w:val="22"/>
        </w:rPr>
        <w:t>Feshbach</w:t>
      </w:r>
      <w:proofErr w:type="spellEnd"/>
      <w:r w:rsidRPr="00B656C7">
        <w:rPr>
          <w:sz w:val="22"/>
        </w:rPr>
        <w:t xml:space="preserve"> resonances and interaction of different reaction pathways on the global PES of ozone. Pure shape resonances are found to contribute little to the overall recombination process since they occur rather infrequently in the spectrum, in the vicinity of the top of the centrifugal barrier only. Moreover, the associated isotope effects are found to disagree with experimental data. By contrast, </w:t>
      </w:r>
      <w:proofErr w:type="spellStart"/>
      <w:r w:rsidRPr="00B656C7">
        <w:rPr>
          <w:sz w:val="22"/>
        </w:rPr>
        <w:t>Feshbach</w:t>
      </w:r>
      <w:proofErr w:type="spellEnd"/>
      <w:r w:rsidRPr="00B656C7">
        <w:rPr>
          <w:sz w:val="22"/>
        </w:rPr>
        <w:t xml:space="preserve">-type resonances are found to make dominant contribution to the process. They occur in a broader range of spectrum, and their density of states is much higher. The properties of </w:t>
      </w:r>
      <w:proofErr w:type="spellStart"/>
      <w:r w:rsidRPr="00B656C7">
        <w:rPr>
          <w:sz w:val="22"/>
        </w:rPr>
        <w:t>Feshbach</w:t>
      </w:r>
      <w:proofErr w:type="spellEnd"/>
      <w:r w:rsidRPr="00B656C7">
        <w:rPr>
          <w:sz w:val="22"/>
        </w:rPr>
        <w:t xml:space="preserve"> resonances are studied in detail. They explain the isotopic ζ-effect, giving theoretical prediction in good agreement with experiments for both singly and doubly substituted ozone molecules. Importantly, </w:t>
      </w:r>
      <w:proofErr w:type="spellStart"/>
      <w:r w:rsidRPr="00B656C7">
        <w:rPr>
          <w:sz w:val="22"/>
        </w:rPr>
        <w:t>Feshbach</w:t>
      </w:r>
      <w:proofErr w:type="spellEnd"/>
      <w:r w:rsidRPr="00B656C7">
        <w:rPr>
          <w:sz w:val="22"/>
        </w:rPr>
        <w:t xml:space="preserve"> resonances also contribute to the isotopic </w:t>
      </w:r>
      <w:r w:rsidRPr="00814DD0">
        <w:rPr>
          <w:i/>
          <w:sz w:val="22"/>
        </w:rPr>
        <w:t>η</w:t>
      </w:r>
      <w:r w:rsidRPr="00B656C7">
        <w:rPr>
          <w:sz w:val="22"/>
        </w:rPr>
        <w:t>-effect, moving theoretical predictions in the right direction. Some differences with experimental data remain, which indicates that there may be another additional source of the </w:t>
      </w:r>
      <w:r w:rsidRPr="00814DD0">
        <w:rPr>
          <w:i/>
          <w:sz w:val="22"/>
        </w:rPr>
        <w:t>η</w:t>
      </w:r>
      <w:r w:rsidRPr="00B656C7">
        <w:rPr>
          <w:sz w:val="22"/>
        </w:rPr>
        <w:t>-effect.</w:t>
      </w:r>
    </w:p>
    <w:p w14:paraId="70EFDE23" w14:textId="77777777" w:rsidR="00B656C7" w:rsidRPr="00B656C7" w:rsidRDefault="00B656C7" w:rsidP="009E45DF">
      <w:pPr>
        <w:pStyle w:val="Heading1"/>
        <w:spacing w:line="240" w:lineRule="auto"/>
        <w:jc w:val="left"/>
      </w:pPr>
      <w:r w:rsidRPr="00B656C7">
        <w:t>I. INTRODUCTION</w:t>
      </w:r>
    </w:p>
    <w:p w14:paraId="3D29CF30" w14:textId="77777777" w:rsidR="00B656C7" w:rsidRPr="00B656C7" w:rsidRDefault="00B656C7" w:rsidP="009E45DF">
      <w:pPr>
        <w:spacing w:line="240" w:lineRule="auto"/>
        <w:ind w:firstLine="720"/>
        <w:jc w:val="left"/>
        <w:rPr>
          <w:sz w:val="22"/>
        </w:rPr>
      </w:pPr>
      <w:r w:rsidRPr="00B656C7">
        <w:rPr>
          <w:sz w:val="22"/>
        </w:rPr>
        <w:t>The recombination reaction that forms ozone exhibits anomalously large variations of rate coefficient, due to isotopic substitutions, which can be characterized by introducing two parameters for two distinct isotope effects: ζ-effect and </w:t>
      </w:r>
      <w:r w:rsidRPr="00203D66">
        <w:rPr>
          <w:i/>
          <w:sz w:val="22"/>
        </w:rPr>
        <w:t>η</w:t>
      </w:r>
      <w:r w:rsidRPr="00B656C7">
        <w:rPr>
          <w:sz w:val="22"/>
        </w:rPr>
        <w:t xml:space="preserve">-effect. Namely, for the singly substituted </w:t>
      </w:r>
      <w:proofErr w:type="spellStart"/>
      <w:r w:rsidRPr="00B656C7">
        <w:rPr>
          <w:sz w:val="22"/>
        </w:rPr>
        <w:t>isotopomer</w:t>
      </w:r>
      <w:proofErr w:type="spellEnd"/>
      <w:r w:rsidRPr="00B656C7">
        <w:rPr>
          <w:sz w:val="22"/>
        </w:rPr>
        <w:t xml:space="preserve"> of ozone,</w:t>
      </w:r>
    </w:p>
    <w:tbl>
      <w:tblPr>
        <w:tblStyle w:val="TableGridLight"/>
        <w:tblW w:w="7680" w:type="dxa"/>
        <w:tblLook w:val="04A0" w:firstRow="1" w:lastRow="0" w:firstColumn="1" w:lastColumn="0" w:noHBand="0" w:noVBand="1"/>
      </w:tblPr>
      <w:tblGrid>
        <w:gridCol w:w="7219"/>
        <w:gridCol w:w="461"/>
      </w:tblGrid>
      <w:tr w:rsidR="00B656C7" w:rsidRPr="00B656C7" w14:paraId="265ADB48" w14:textId="77777777" w:rsidTr="009A5EE1">
        <w:tc>
          <w:tcPr>
            <w:tcW w:w="7385" w:type="dxa"/>
            <w:hideMark/>
          </w:tcPr>
          <w:p w14:paraId="07FE42A0" w14:textId="77777777" w:rsidR="00B656C7" w:rsidRPr="00B656C7" w:rsidRDefault="00203D66" w:rsidP="009E45DF">
            <w:pPr>
              <w:jc w:val="left"/>
              <w:divId w:val="270668093"/>
              <w:rPr>
                <w:sz w:val="22"/>
              </w:rPr>
            </w:pPr>
            <m:oMathPara>
              <m:oMath>
                <m:r>
                  <w:rPr>
                    <w:rFonts w:ascii="Cambria Math" w:hAnsi="Cambria Math"/>
                    <w:sz w:val="28"/>
                  </w:rPr>
                  <w:lastRenderedPageBreak/>
                  <m:t>ζ=</m:t>
                </m:r>
                <m:f>
                  <m:fPr>
                    <m:ctrlPr>
                      <w:rPr>
                        <w:rFonts w:ascii="Cambria Math" w:hAnsi="Cambria Math"/>
                        <w:sz w:val="28"/>
                      </w:rPr>
                    </m:ctrlPr>
                  </m:fPr>
                  <m:num>
                    <m:sSup>
                      <m:sSupPr>
                        <m:ctrlPr>
                          <w:rPr>
                            <w:rFonts w:ascii="Cambria Math" w:hAnsi="Cambria Math"/>
                            <w:sz w:val="28"/>
                          </w:rPr>
                        </m:ctrlPr>
                      </m:sSupPr>
                      <m:e>
                        <m:r>
                          <w:rPr>
                            <w:rFonts w:ascii="Cambria Math" w:hAnsi="Cambria Math"/>
                            <w:sz w:val="28"/>
                          </w:rPr>
                          <m:t>k</m:t>
                        </m:r>
                      </m:e>
                      <m:sup>
                        <m:r>
                          <w:rPr>
                            <w:rFonts w:ascii="Cambria Math" w:hAnsi="Cambria Math"/>
                            <w:sz w:val="28"/>
                          </w:rPr>
                          <m:t>A</m:t>
                        </m:r>
                      </m:sup>
                    </m:sSup>
                  </m:num>
                  <m:den>
                    <m:sSub>
                      <m:sSubPr>
                        <m:ctrlPr>
                          <w:rPr>
                            <w:rFonts w:ascii="Cambria Math" w:hAnsi="Cambria Math"/>
                            <w:sz w:val="28"/>
                          </w:rPr>
                        </m:ctrlPr>
                      </m:sSubPr>
                      <m:e>
                        <m:r>
                          <w:rPr>
                            <w:rFonts w:ascii="Cambria Math" w:hAnsi="Cambria Math"/>
                            <w:sz w:val="28"/>
                          </w:rPr>
                          <m:t>K</m:t>
                        </m:r>
                      </m:e>
                      <m:sub>
                        <m:r>
                          <m:rPr>
                            <m:nor/>
                          </m:rPr>
                          <w:rPr>
                            <w:sz w:val="28"/>
                          </w:rPr>
                          <m:t>ex</m:t>
                        </m:r>
                      </m:sub>
                    </m:sSub>
                    <m:sSup>
                      <m:sSupPr>
                        <m:ctrlPr>
                          <w:rPr>
                            <w:rFonts w:ascii="Cambria Math" w:hAnsi="Cambria Math"/>
                            <w:sz w:val="28"/>
                          </w:rPr>
                        </m:ctrlPr>
                      </m:sSupPr>
                      <m:e>
                        <m:r>
                          <w:rPr>
                            <w:rFonts w:ascii="Cambria Math" w:hAnsi="Cambria Math"/>
                            <w:sz w:val="28"/>
                          </w:rPr>
                          <m:t>k</m:t>
                        </m:r>
                      </m:e>
                      <m:sup>
                        <m:r>
                          <w:rPr>
                            <w:rFonts w:ascii="Cambria Math" w:hAnsi="Cambria Math"/>
                            <w:sz w:val="28"/>
                          </w:rPr>
                          <m:t>B</m:t>
                        </m:r>
                      </m:sup>
                    </m:sSup>
                  </m:den>
                </m:f>
                <m:r>
                  <w:rPr>
                    <w:rFonts w:ascii="Cambria Math" w:hAnsi="Cambria Math"/>
                    <w:sz w:val="28"/>
                  </w:rPr>
                  <m:t>,</m:t>
                </m:r>
              </m:oMath>
            </m:oMathPara>
          </w:p>
        </w:tc>
        <w:tc>
          <w:tcPr>
            <w:tcW w:w="0" w:type="auto"/>
            <w:hideMark/>
          </w:tcPr>
          <w:p w14:paraId="404EB3F7" w14:textId="77777777" w:rsidR="00B656C7" w:rsidRPr="00B656C7" w:rsidRDefault="00B656C7" w:rsidP="009E45DF">
            <w:pPr>
              <w:jc w:val="left"/>
              <w:rPr>
                <w:sz w:val="22"/>
              </w:rPr>
            </w:pPr>
            <w:r w:rsidRPr="00B656C7">
              <w:rPr>
                <w:sz w:val="22"/>
              </w:rPr>
              <w:t>(1)</w:t>
            </w:r>
          </w:p>
        </w:tc>
      </w:tr>
    </w:tbl>
    <w:p w14:paraId="069B16C0" w14:textId="77777777" w:rsidR="00B656C7" w:rsidRPr="00B656C7" w:rsidRDefault="00B656C7" w:rsidP="009E45DF">
      <w:pPr>
        <w:spacing w:line="240" w:lineRule="auto"/>
        <w:jc w:val="left"/>
        <w:rPr>
          <w:vanish/>
          <w:sz w:val="22"/>
        </w:rPr>
      </w:pPr>
    </w:p>
    <w:tbl>
      <w:tblPr>
        <w:tblStyle w:val="TableGridLight"/>
        <w:tblW w:w="7680" w:type="dxa"/>
        <w:tblLook w:val="04A0" w:firstRow="1" w:lastRow="0" w:firstColumn="1" w:lastColumn="0" w:noHBand="0" w:noVBand="1"/>
      </w:tblPr>
      <w:tblGrid>
        <w:gridCol w:w="7219"/>
        <w:gridCol w:w="461"/>
      </w:tblGrid>
      <w:tr w:rsidR="00B656C7" w:rsidRPr="00B656C7" w14:paraId="57D75623" w14:textId="77777777" w:rsidTr="009A5EE1">
        <w:tc>
          <w:tcPr>
            <w:tcW w:w="7330" w:type="dxa"/>
            <w:hideMark/>
          </w:tcPr>
          <w:p w14:paraId="06C48311" w14:textId="77777777" w:rsidR="00B656C7" w:rsidRPr="00B656C7" w:rsidRDefault="00203D66" w:rsidP="009E45DF">
            <w:pPr>
              <w:jc w:val="left"/>
              <w:divId w:val="2111389442"/>
              <w:rPr>
                <w:sz w:val="22"/>
              </w:rPr>
            </w:pPr>
            <m:oMathPara>
              <m:oMath>
                <m:r>
                  <w:rPr>
                    <w:rFonts w:ascii="Cambria Math" w:hAnsi="Cambria Math"/>
                    <w:sz w:val="28"/>
                  </w:rPr>
                  <m:t>η=</m:t>
                </m:r>
                <m:f>
                  <m:fPr>
                    <m:ctrlPr>
                      <w:rPr>
                        <w:rFonts w:ascii="Cambria Math" w:hAnsi="Cambria Math"/>
                        <w:sz w:val="28"/>
                      </w:rPr>
                    </m:ctrlPr>
                  </m:fPr>
                  <m:num>
                    <m:sSup>
                      <m:sSupPr>
                        <m:ctrlPr>
                          <w:rPr>
                            <w:rFonts w:ascii="Cambria Math" w:hAnsi="Cambria Math"/>
                            <w:sz w:val="28"/>
                          </w:rPr>
                        </m:ctrlPr>
                      </m:sSupPr>
                      <m:e>
                        <m:r>
                          <w:rPr>
                            <w:rFonts w:ascii="Cambria Math" w:hAnsi="Cambria Math"/>
                            <w:sz w:val="28"/>
                          </w:rPr>
                          <m:t>k</m:t>
                        </m:r>
                      </m:e>
                      <m:sup>
                        <m:r>
                          <w:rPr>
                            <w:rFonts w:ascii="Cambria Math" w:hAnsi="Cambria Math"/>
                            <w:sz w:val="28"/>
                          </w:rPr>
                          <m:t>A</m:t>
                        </m:r>
                      </m:sup>
                    </m:sSup>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ex</m:t>
                        </m:r>
                      </m:sub>
                    </m:sSub>
                    <m:sSup>
                      <m:sSupPr>
                        <m:ctrlPr>
                          <w:rPr>
                            <w:rFonts w:ascii="Cambria Math" w:hAnsi="Cambria Math"/>
                            <w:sz w:val="28"/>
                          </w:rPr>
                        </m:ctrlPr>
                      </m:sSupPr>
                      <m:e>
                        <m:r>
                          <w:rPr>
                            <w:rFonts w:ascii="Cambria Math" w:hAnsi="Cambria Math"/>
                            <w:sz w:val="28"/>
                          </w:rPr>
                          <m:t>k</m:t>
                        </m:r>
                      </m:e>
                      <m:sup>
                        <m:r>
                          <w:rPr>
                            <w:rFonts w:ascii="Cambria Math" w:hAnsi="Cambria Math"/>
                            <w:sz w:val="28"/>
                          </w:rPr>
                          <m:t>B</m:t>
                        </m:r>
                      </m:sup>
                    </m:sSup>
                  </m:num>
                  <m:den>
                    <m:r>
                      <w:rPr>
                        <w:rFonts w:ascii="Cambria Math" w:hAnsi="Cambria Math"/>
                        <w:sz w:val="28"/>
                      </w:rPr>
                      <m:t>2</m:t>
                    </m:r>
                    <m:sSup>
                      <m:sSupPr>
                        <m:ctrlPr>
                          <w:rPr>
                            <w:rFonts w:ascii="Cambria Math" w:hAnsi="Cambria Math"/>
                            <w:sz w:val="28"/>
                          </w:rPr>
                        </m:ctrlPr>
                      </m:sSupPr>
                      <m:e>
                        <m:r>
                          <w:rPr>
                            <w:rFonts w:ascii="Cambria Math" w:hAnsi="Cambria Math"/>
                            <w:sz w:val="28"/>
                          </w:rPr>
                          <m:t>k</m:t>
                        </m:r>
                      </m:e>
                      <m:sup>
                        <m:r>
                          <w:rPr>
                            <w:rFonts w:ascii="Cambria Math" w:hAnsi="Cambria Math"/>
                            <w:sz w:val="28"/>
                          </w:rPr>
                          <m:t>S</m:t>
                        </m:r>
                      </m:sup>
                    </m:sSup>
                  </m:den>
                </m:f>
                <m:r>
                  <w:rPr>
                    <w:rFonts w:ascii="Cambria Math" w:hAnsi="Cambria Math"/>
                    <w:sz w:val="28"/>
                  </w:rPr>
                  <m:t>,</m:t>
                </m:r>
              </m:oMath>
            </m:oMathPara>
          </w:p>
        </w:tc>
        <w:tc>
          <w:tcPr>
            <w:tcW w:w="0" w:type="auto"/>
            <w:hideMark/>
          </w:tcPr>
          <w:p w14:paraId="3BE4E94F" w14:textId="77777777" w:rsidR="00B656C7" w:rsidRPr="00B656C7" w:rsidRDefault="00B656C7" w:rsidP="009E45DF">
            <w:pPr>
              <w:jc w:val="left"/>
              <w:rPr>
                <w:sz w:val="22"/>
              </w:rPr>
            </w:pPr>
            <w:r w:rsidRPr="00B656C7">
              <w:rPr>
                <w:sz w:val="22"/>
              </w:rPr>
              <w:t>(2)</w:t>
            </w:r>
          </w:p>
        </w:tc>
      </w:tr>
    </w:tbl>
    <w:p w14:paraId="7B105FC4" w14:textId="77777777" w:rsidR="00B656C7" w:rsidRPr="00B656C7" w:rsidRDefault="00B656C7" w:rsidP="009E45DF">
      <w:pPr>
        <w:spacing w:line="240" w:lineRule="auto"/>
        <w:jc w:val="left"/>
        <w:rPr>
          <w:sz w:val="22"/>
        </w:rPr>
      </w:pPr>
      <w:r w:rsidRPr="00B656C7">
        <w:rPr>
          <w:sz w:val="22"/>
        </w:rPr>
        <w:t>where </w:t>
      </w:r>
      <m:oMath>
        <m:sSup>
          <m:sSupPr>
            <m:ctrlPr>
              <w:rPr>
                <w:rFonts w:ascii="Cambria Math" w:hAnsi="Cambria Math"/>
                <w:sz w:val="22"/>
              </w:rPr>
            </m:ctrlPr>
          </m:sSupPr>
          <m:e>
            <m:r>
              <w:rPr>
                <w:rFonts w:ascii="Cambria Math" w:hAnsi="Cambria Math"/>
                <w:sz w:val="22"/>
              </w:rPr>
              <m:t>k</m:t>
            </m:r>
          </m:e>
          <m:sup>
            <m:r>
              <w:rPr>
                <w:rFonts w:ascii="Cambria Math" w:hAnsi="Cambria Math"/>
                <w:sz w:val="22"/>
              </w:rPr>
              <m:t>A</m:t>
            </m:r>
          </m:sup>
        </m:sSup>
      </m:oMath>
      <w:r w:rsidRPr="00B656C7">
        <w:rPr>
          <w:sz w:val="22"/>
        </w:rPr>
        <w:t>, </w:t>
      </w:r>
      <m:oMath>
        <m:sSup>
          <m:sSupPr>
            <m:ctrlPr>
              <w:rPr>
                <w:rFonts w:ascii="Cambria Math" w:hAnsi="Cambria Math"/>
                <w:sz w:val="22"/>
              </w:rPr>
            </m:ctrlPr>
          </m:sSupPr>
          <m:e>
            <m:r>
              <w:rPr>
                <w:rFonts w:ascii="Cambria Math" w:hAnsi="Cambria Math"/>
                <w:sz w:val="22"/>
              </w:rPr>
              <m:t>k</m:t>
            </m:r>
          </m:e>
          <m:sup>
            <m:r>
              <w:rPr>
                <w:rFonts w:ascii="Cambria Math" w:hAnsi="Cambria Math"/>
                <w:sz w:val="22"/>
              </w:rPr>
              <m:t>B</m:t>
            </m:r>
          </m:sup>
        </m:sSup>
      </m:oMath>
      <w:r w:rsidRPr="00B656C7">
        <w:rPr>
          <w:sz w:val="22"/>
        </w:rPr>
        <w:t>, and </w:t>
      </w:r>
      <m:oMath>
        <m:sSup>
          <m:sSupPr>
            <m:ctrlPr>
              <w:rPr>
                <w:rFonts w:ascii="Cambria Math" w:hAnsi="Cambria Math"/>
                <w:sz w:val="22"/>
              </w:rPr>
            </m:ctrlPr>
          </m:sSupPr>
          <m:e>
            <m:r>
              <w:rPr>
                <w:rFonts w:ascii="Cambria Math" w:hAnsi="Cambria Math"/>
                <w:sz w:val="22"/>
              </w:rPr>
              <m:t>k</m:t>
            </m:r>
          </m:e>
          <m:sup>
            <m:r>
              <w:rPr>
                <w:rFonts w:ascii="Cambria Math" w:hAnsi="Cambria Math"/>
                <w:sz w:val="22"/>
              </w:rPr>
              <m:t>S</m:t>
            </m:r>
          </m:sup>
        </m:sSup>
      </m:oMath>
      <w:r w:rsidRPr="00B656C7">
        <w:rPr>
          <w:sz w:val="22"/>
        </w:rPr>
        <w:t> are the third-order rate coefficients for three possible reaction pathways: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w:t>
      </w:r>
      <w:hyperlink r:id="rId18" w:history="1">
        <w:r w:rsidRPr="00B656C7">
          <w:rPr>
            <w:rStyle w:val="Hyperlink"/>
            <w:sz w:val="22"/>
            <w:vertAlign w:val="superscript"/>
          </w:rPr>
          <w:t>1</w:t>
        </w:r>
      </w:hyperlink>
      <w:r w:rsidRPr="00B656C7">
        <w:rPr>
          <w:sz w:val="22"/>
        </w:rPr>
        <w:t> According to the convention introduced earlier, </w:t>
      </w:r>
      <w:r w:rsidRPr="00B656C7">
        <w:rPr>
          <w:i/>
          <w:iCs/>
          <w:sz w:val="22"/>
        </w:rPr>
        <w:t>A</w:t>
      </w:r>
      <w:r w:rsidRPr="00B656C7">
        <w:rPr>
          <w:sz w:val="22"/>
        </w:rPr>
        <w:t> and </w:t>
      </w:r>
      <w:r w:rsidRPr="00B656C7">
        <w:rPr>
          <w:i/>
          <w:iCs/>
          <w:sz w:val="22"/>
        </w:rPr>
        <w:t>B</w:t>
      </w:r>
      <w:r w:rsidRPr="00B656C7">
        <w:rPr>
          <w:sz w:val="22"/>
        </w:rPr>
        <w:t xml:space="preserve"> are the two distinct formation pathways of an asymmetric </w:t>
      </w:r>
      <w:proofErr w:type="spellStart"/>
      <w:r w:rsidRPr="00B656C7">
        <w:rPr>
          <w:sz w:val="22"/>
        </w:rPr>
        <w:t>isotopologue</w:t>
      </w:r>
      <w:proofErr w:type="spellEnd"/>
      <w:r w:rsidRPr="00B656C7">
        <w:rPr>
          <w:sz w:val="22"/>
        </w:rPr>
        <w:t xml:space="preserve"> of ozone</w:t>
      </w:r>
    </w:p>
    <w:tbl>
      <w:tblPr>
        <w:tblStyle w:val="TableGridLight"/>
        <w:tblW w:w="7680" w:type="dxa"/>
        <w:tblLook w:val="04A0" w:firstRow="1" w:lastRow="0" w:firstColumn="1" w:lastColumn="0" w:noHBand="0" w:noVBand="1"/>
      </w:tblPr>
      <w:tblGrid>
        <w:gridCol w:w="6885"/>
        <w:gridCol w:w="795"/>
      </w:tblGrid>
      <w:tr w:rsidR="00B656C7" w:rsidRPr="00B656C7" w14:paraId="15D54530" w14:textId="77777777" w:rsidTr="009A5EE1">
        <w:tc>
          <w:tcPr>
            <w:tcW w:w="6885" w:type="dxa"/>
            <w:hideMark/>
          </w:tcPr>
          <w:p w14:paraId="3E36E75A" w14:textId="77777777" w:rsidR="00B656C7" w:rsidRPr="00B656C7" w:rsidRDefault="00E17965" w:rsidP="009E45DF">
            <w:pPr>
              <w:jc w:val="left"/>
              <w:divId w:val="1471510806"/>
              <w:rPr>
                <w:sz w:val="22"/>
              </w:rPr>
            </w:pPr>
            <m:oMathPara>
              <m:oMath>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r>
                      <m:rPr>
                        <m:nor/>
                      </m:rPr>
                      <w:rPr>
                        <w:sz w:val="28"/>
                      </w:rPr>
                      <m:t>O</m:t>
                    </m:r>
                  </m:e>
                </m:sPre>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sSup>
                      <m:sSupPr>
                        <m:ctrlPr>
                          <w:rPr>
                            <w:rFonts w:ascii="Cambria Math" w:hAnsi="Cambria Math"/>
                            <w:sz w:val="28"/>
                          </w:rPr>
                        </m:ctrlPr>
                      </m:sSupPr>
                      <m:e>
                        <m:r>
                          <m:rPr>
                            <m:nor/>
                          </m:rPr>
                          <w:rPr>
                            <w:sz w:val="28"/>
                          </w:rPr>
                          <m:t>O</m:t>
                        </m:r>
                      </m:e>
                      <m:sup>
                        <m:r>
                          <w:rPr>
                            <w:rFonts w:ascii="Cambria Math" w:hAnsi="Cambria Math"/>
                            <w:sz w:val="28"/>
                          </w:rPr>
                          <m:t>18</m:t>
                        </m:r>
                      </m:sup>
                    </m:sSup>
                  </m:e>
                </m:sPre>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A</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sSup>
                      <m:sSupPr>
                        <m:ctrlPr>
                          <w:rPr>
                            <w:rFonts w:ascii="Cambria Math" w:hAnsi="Cambria Math"/>
                            <w:sz w:val="28"/>
                          </w:rPr>
                        </m:ctrlPr>
                      </m:sSupPr>
                      <m:e>
                        <m:r>
                          <m:rPr>
                            <m:nor/>
                          </m:rPr>
                          <w:rPr>
                            <w:sz w:val="28"/>
                          </w:rPr>
                          <m:t>O</m:t>
                        </m:r>
                      </m:e>
                      <m:sup>
                        <m:r>
                          <w:rPr>
                            <w:rFonts w:ascii="Cambria Math" w:hAnsi="Cambria Math"/>
                            <w:sz w:val="28"/>
                          </w:rPr>
                          <m:t>16</m:t>
                        </m:r>
                      </m:sup>
                    </m:sSup>
                  </m:e>
                </m:sPre>
                <m:sSup>
                  <m:sSupPr>
                    <m:ctrlPr>
                      <w:rPr>
                        <w:rFonts w:ascii="Cambria Math" w:hAnsi="Cambria Math"/>
                        <w:sz w:val="28"/>
                      </w:rPr>
                    </m:ctrlPr>
                  </m:sSupPr>
                  <m:e>
                    <m:r>
                      <m:rPr>
                        <m:nor/>
                      </m:rPr>
                      <w:rPr>
                        <w:sz w:val="28"/>
                      </w:rPr>
                      <m:t>O</m:t>
                    </m:r>
                  </m:e>
                  <m:sup>
                    <m:r>
                      <w:rPr>
                        <w:rFonts w:ascii="Cambria Math" w:hAnsi="Cambria Math"/>
                        <w:sz w:val="28"/>
                      </w:rPr>
                      <m:t>18</m:t>
                    </m:r>
                  </m:sup>
                </m:sSup>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B</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sSup>
                      <m:sSupPr>
                        <m:ctrlPr>
                          <w:rPr>
                            <w:rFonts w:ascii="Cambria Math" w:hAnsi="Cambria Math"/>
                            <w:sz w:val="28"/>
                          </w:rPr>
                        </m:ctrlPr>
                      </m:sSupPr>
                      <m:e>
                        <m:r>
                          <m:rPr>
                            <m:nor/>
                          </m:rPr>
                          <w:rPr>
                            <w:sz w:val="28"/>
                          </w:rPr>
                          <m:t>O</m:t>
                        </m:r>
                      </m:e>
                      <m:sup>
                        <m:r>
                          <w:rPr>
                            <w:rFonts w:ascii="Cambria Math" w:hAnsi="Cambria Math"/>
                            <w:sz w:val="28"/>
                          </w:rPr>
                          <m:t>16</m:t>
                        </m:r>
                      </m:sup>
                    </m:sSup>
                  </m:e>
                </m:sPre>
                <m:r>
                  <m:rPr>
                    <m:nor/>
                  </m:rPr>
                  <w:rPr>
                    <w:sz w:val="28"/>
                  </w:rPr>
                  <m:t>O</m:t>
                </m:r>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r>
                      <m:rPr>
                        <m:nor/>
                      </m:rPr>
                      <w:rPr>
                        <w:sz w:val="28"/>
                      </w:rPr>
                      <m:t>O</m:t>
                    </m:r>
                  </m:e>
                </m:sPre>
                <m:r>
                  <w:rPr>
                    <w:rFonts w:ascii="Cambria Math" w:hAnsi="Cambria Math"/>
                    <w:sz w:val="28"/>
                  </w:rPr>
                  <m:t>,</m:t>
                </m:r>
              </m:oMath>
            </m:oMathPara>
          </w:p>
        </w:tc>
        <w:tc>
          <w:tcPr>
            <w:tcW w:w="0" w:type="auto"/>
            <w:hideMark/>
          </w:tcPr>
          <w:p w14:paraId="5B5638FE" w14:textId="77777777" w:rsidR="00B656C7" w:rsidRPr="00B656C7" w:rsidRDefault="00B656C7" w:rsidP="009E45DF">
            <w:pPr>
              <w:jc w:val="left"/>
              <w:rPr>
                <w:sz w:val="22"/>
              </w:rPr>
            </w:pPr>
          </w:p>
        </w:tc>
      </w:tr>
    </w:tbl>
    <w:p w14:paraId="31CBFEE8" w14:textId="77777777" w:rsidR="00B656C7" w:rsidRPr="00B656C7" w:rsidRDefault="00B656C7" w:rsidP="009E45DF">
      <w:pPr>
        <w:spacing w:line="240" w:lineRule="auto"/>
        <w:jc w:val="left"/>
        <w:rPr>
          <w:sz w:val="22"/>
        </w:rPr>
      </w:pPr>
      <w:r w:rsidRPr="00B656C7">
        <w:rPr>
          <w:sz w:val="22"/>
        </w:rPr>
        <w:t>whereas the </w:t>
      </w:r>
      <w:r w:rsidRPr="00B656C7">
        <w:rPr>
          <w:i/>
          <w:iCs/>
          <w:sz w:val="22"/>
        </w:rPr>
        <w:t>S</w:t>
      </w:r>
      <w:r w:rsidRPr="00B656C7">
        <w:rPr>
          <w:sz w:val="22"/>
        </w:rPr>
        <w:t xml:space="preserve"> corresponds to the formation of the symmetric </w:t>
      </w:r>
      <w:proofErr w:type="spellStart"/>
      <w:r w:rsidRPr="00B656C7">
        <w:rPr>
          <w:sz w:val="22"/>
        </w:rPr>
        <w:t>isotopologue</w:t>
      </w:r>
      <w:proofErr w:type="spellEnd"/>
      <w:r w:rsidRPr="00B656C7">
        <w:rPr>
          <w:sz w:val="22"/>
        </w:rPr>
        <w:t xml:space="preserve"> of ozone</w:t>
      </w:r>
    </w:p>
    <w:tbl>
      <w:tblPr>
        <w:tblStyle w:val="TableGridLight"/>
        <w:tblW w:w="7680" w:type="dxa"/>
        <w:tblLook w:val="04A0" w:firstRow="1" w:lastRow="0" w:firstColumn="1" w:lastColumn="0" w:noHBand="0" w:noVBand="1"/>
      </w:tblPr>
      <w:tblGrid>
        <w:gridCol w:w="6885"/>
        <w:gridCol w:w="795"/>
      </w:tblGrid>
      <w:tr w:rsidR="00B656C7" w:rsidRPr="00B656C7" w14:paraId="5AEB7193" w14:textId="77777777" w:rsidTr="009A5EE1">
        <w:tc>
          <w:tcPr>
            <w:tcW w:w="6885" w:type="dxa"/>
          </w:tcPr>
          <w:p w14:paraId="79FED428" w14:textId="77777777" w:rsidR="00B656C7" w:rsidRPr="00B656C7" w:rsidRDefault="00097978" w:rsidP="009E45DF">
            <w:pPr>
              <w:jc w:val="left"/>
              <w:divId w:val="425659432"/>
              <w:rPr>
                <w:sz w:val="22"/>
              </w:rPr>
            </w:pPr>
            <m:oMathPara>
              <m:oMath>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r>
                      <m:rPr>
                        <m:nor/>
                      </m:rPr>
                      <w:rPr>
                        <w:sz w:val="28"/>
                      </w:rPr>
                      <m:t>O</m:t>
                    </m:r>
                  </m:e>
                </m:sPre>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sSup>
                      <m:sSupPr>
                        <m:ctrlPr>
                          <w:rPr>
                            <w:rFonts w:ascii="Cambria Math" w:hAnsi="Cambria Math"/>
                            <w:sz w:val="28"/>
                          </w:rPr>
                        </m:ctrlPr>
                      </m:sSupPr>
                      <m:e>
                        <m:r>
                          <m:rPr>
                            <m:nor/>
                          </m:rPr>
                          <w:rPr>
                            <w:sz w:val="28"/>
                          </w:rPr>
                          <m:t>O</m:t>
                        </m:r>
                      </m:e>
                      <m:sup>
                        <m:r>
                          <w:rPr>
                            <w:rFonts w:ascii="Cambria Math" w:hAnsi="Cambria Math"/>
                            <w:sz w:val="28"/>
                          </w:rPr>
                          <m:t>16</m:t>
                        </m:r>
                      </m:sup>
                    </m:sSup>
                  </m:e>
                </m:sPre>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S</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sSup>
                      <m:sSupPr>
                        <m:ctrlPr>
                          <w:rPr>
                            <w:rFonts w:ascii="Cambria Math" w:hAnsi="Cambria Math"/>
                            <w:sz w:val="28"/>
                          </w:rPr>
                        </m:ctrlPr>
                      </m:sSupPr>
                      <m:e>
                        <m:r>
                          <m:rPr>
                            <m:nor/>
                          </m:rPr>
                          <w:rPr>
                            <w:sz w:val="28"/>
                          </w:rPr>
                          <m:t>O</m:t>
                        </m:r>
                      </m:e>
                      <m:sup>
                        <m:r>
                          <w:rPr>
                            <w:rFonts w:ascii="Cambria Math" w:hAnsi="Cambria Math"/>
                            <w:sz w:val="28"/>
                          </w:rPr>
                          <m:t>18</m:t>
                        </m:r>
                      </m:sup>
                    </m:sSup>
                  </m:e>
                </m:sPre>
                <m:sSup>
                  <m:sSupPr>
                    <m:ctrlPr>
                      <w:rPr>
                        <w:rFonts w:ascii="Cambria Math" w:hAnsi="Cambria Math"/>
                        <w:sz w:val="28"/>
                      </w:rPr>
                    </m:ctrlPr>
                  </m:sSupPr>
                  <m:e>
                    <m:r>
                      <m:rPr>
                        <m:nor/>
                      </m:rPr>
                      <w:rPr>
                        <w:sz w:val="28"/>
                      </w:rPr>
                      <m:t>O</m:t>
                    </m:r>
                  </m:e>
                  <m:sup>
                    <m:r>
                      <w:rPr>
                        <w:rFonts w:ascii="Cambria Math" w:hAnsi="Cambria Math"/>
                        <w:sz w:val="28"/>
                      </w:rPr>
                      <m:t>16</m:t>
                    </m:r>
                  </m:sup>
                </m:sSup>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S</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sSup>
                      <m:sSupPr>
                        <m:ctrlPr>
                          <w:rPr>
                            <w:rFonts w:ascii="Cambria Math" w:hAnsi="Cambria Math"/>
                            <w:sz w:val="28"/>
                          </w:rPr>
                        </m:ctrlPr>
                      </m:sSupPr>
                      <m:e>
                        <m:r>
                          <m:rPr>
                            <m:nor/>
                          </m:rPr>
                          <w:rPr>
                            <w:sz w:val="28"/>
                          </w:rPr>
                          <m:t>O</m:t>
                        </m:r>
                      </m:e>
                      <m:sup>
                        <m:r>
                          <w:rPr>
                            <w:rFonts w:ascii="Cambria Math" w:hAnsi="Cambria Math"/>
                            <w:sz w:val="28"/>
                          </w:rPr>
                          <m:t>18</m:t>
                        </m:r>
                      </m:sup>
                    </m:sSup>
                  </m:e>
                </m:sPre>
                <m:r>
                  <m:rPr>
                    <m:nor/>
                  </m:rPr>
                  <w:rPr>
                    <w:sz w:val="28"/>
                  </w:rPr>
                  <m:t>O</m:t>
                </m:r>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r>
                      <m:rPr>
                        <m:nor/>
                      </m:rPr>
                      <w:rPr>
                        <w:sz w:val="28"/>
                      </w:rPr>
                      <m:t>O</m:t>
                    </m:r>
                  </m:e>
                </m:sPre>
                <m:r>
                  <w:rPr>
                    <w:rFonts w:ascii="Cambria Math" w:hAnsi="Cambria Math"/>
                    <w:sz w:val="28"/>
                  </w:rPr>
                  <m:t>.</m:t>
                </m:r>
              </m:oMath>
            </m:oMathPara>
          </w:p>
        </w:tc>
        <w:tc>
          <w:tcPr>
            <w:tcW w:w="0" w:type="auto"/>
          </w:tcPr>
          <w:p w14:paraId="401E067B" w14:textId="77777777" w:rsidR="00B656C7" w:rsidRPr="00B656C7" w:rsidRDefault="00B656C7" w:rsidP="009E45DF">
            <w:pPr>
              <w:jc w:val="left"/>
              <w:rPr>
                <w:sz w:val="22"/>
              </w:rPr>
            </w:pPr>
          </w:p>
        </w:tc>
      </w:tr>
    </w:tbl>
    <w:p w14:paraId="15710CE4" w14:textId="77777777" w:rsidR="00B656C7" w:rsidRPr="00B656C7" w:rsidRDefault="00097978" w:rsidP="009E45DF">
      <w:pPr>
        <w:spacing w:line="240" w:lineRule="auto"/>
        <w:jc w:val="left"/>
        <w:rPr>
          <w:sz w:val="22"/>
        </w:rPr>
      </w:pPr>
      <m:oMath>
        <m:sSub>
          <m:sSubPr>
            <m:ctrlPr>
              <w:rPr>
                <w:rFonts w:ascii="Cambria Math" w:hAnsi="Cambria Math"/>
                <w:sz w:val="22"/>
              </w:rPr>
            </m:ctrlPr>
          </m:sSubPr>
          <m:e>
            <m:r>
              <w:rPr>
                <w:rFonts w:ascii="Cambria Math" w:hAnsi="Cambria Math"/>
                <w:sz w:val="22"/>
              </w:rPr>
              <m:t>K</m:t>
            </m:r>
          </m:e>
          <m:sub>
            <m:r>
              <m:rPr>
                <m:nor/>
              </m:rPr>
              <w:rPr>
                <w:sz w:val="22"/>
              </w:rPr>
              <m:t>ex</m:t>
            </m:r>
          </m:sub>
        </m:sSub>
        <m:r>
          <w:rPr>
            <w:rFonts w:ascii="Cambria Math" w:hAnsi="Cambria Math"/>
            <w:sz w:val="22"/>
          </w:rPr>
          <m:t>≈1/2</m:t>
        </m:r>
      </m:oMath>
      <w:r w:rsidR="00B656C7" w:rsidRPr="00B656C7">
        <w:rPr>
          <w:sz w:val="22"/>
        </w:rPr>
        <w:t> in Eqs. </w:t>
      </w:r>
      <w:hyperlink r:id="rId19" w:history="1">
        <w:r w:rsidR="00B656C7" w:rsidRPr="00B656C7">
          <w:rPr>
            <w:rStyle w:val="Hyperlink"/>
            <w:sz w:val="22"/>
          </w:rPr>
          <w:t>(1)</w:t>
        </w:r>
      </w:hyperlink>
      <w:r w:rsidR="00B656C7" w:rsidRPr="00B656C7">
        <w:rPr>
          <w:sz w:val="22"/>
        </w:rPr>
        <w:t> and </w:t>
      </w:r>
      <w:hyperlink r:id="rId20" w:history="1">
        <w:r w:rsidR="00B656C7" w:rsidRPr="00B656C7">
          <w:rPr>
            <w:rStyle w:val="Hyperlink"/>
            <w:sz w:val="22"/>
          </w:rPr>
          <w:t>(2)</w:t>
        </w:r>
      </w:hyperlink>
      <w:r w:rsidR="00B656C7" w:rsidRPr="00B656C7">
        <w:rPr>
          <w:sz w:val="22"/>
        </w:rPr>
        <w:t> is an equilibrium constant for fast exchange of isotopes between the two channels: </w:t>
      </w:r>
      <w:r w:rsidR="00B656C7" w:rsidRPr="00B656C7">
        <w:rPr>
          <w:sz w:val="22"/>
          <w:vertAlign w:val="superscript"/>
        </w:rPr>
        <w:t>16</w:t>
      </w:r>
      <w:r w:rsidR="00B656C7" w:rsidRPr="00B656C7">
        <w:rPr>
          <w:sz w:val="22"/>
        </w:rPr>
        <w:t>O + </w:t>
      </w:r>
      <w:r w:rsidR="00B656C7" w:rsidRPr="00B656C7">
        <w:rPr>
          <w:sz w:val="22"/>
          <w:vertAlign w:val="superscript"/>
        </w:rPr>
        <w:t>16</w:t>
      </w:r>
      <w:r w:rsidR="00B656C7" w:rsidRPr="00B656C7">
        <w:rPr>
          <w:sz w:val="22"/>
        </w:rPr>
        <w:t>O</w:t>
      </w:r>
      <w:r w:rsidR="00B656C7" w:rsidRPr="00B656C7">
        <w:rPr>
          <w:sz w:val="22"/>
          <w:vertAlign w:val="superscript"/>
        </w:rPr>
        <w:t>18</w:t>
      </w:r>
      <w:r w:rsidR="00B656C7" w:rsidRPr="00B656C7">
        <w:rPr>
          <w:sz w:val="22"/>
        </w:rPr>
        <w:t>O ↔ </w:t>
      </w:r>
      <w:r w:rsidR="00B656C7" w:rsidRPr="00B656C7">
        <w:rPr>
          <w:sz w:val="22"/>
          <w:vertAlign w:val="superscript"/>
        </w:rPr>
        <w:t>16</w:t>
      </w:r>
      <w:r w:rsidR="00B656C7" w:rsidRPr="00B656C7">
        <w:rPr>
          <w:sz w:val="22"/>
        </w:rPr>
        <w:t>O</w:t>
      </w:r>
      <w:r w:rsidR="00B656C7" w:rsidRPr="00B656C7">
        <w:rPr>
          <w:sz w:val="22"/>
          <w:vertAlign w:val="superscript"/>
        </w:rPr>
        <w:t>16</w:t>
      </w:r>
      <w:r w:rsidR="00B656C7" w:rsidRPr="00B656C7">
        <w:rPr>
          <w:sz w:val="22"/>
        </w:rPr>
        <w:t>O + </w:t>
      </w:r>
      <w:r w:rsidR="00B656C7" w:rsidRPr="00B656C7">
        <w:rPr>
          <w:sz w:val="22"/>
          <w:vertAlign w:val="superscript"/>
        </w:rPr>
        <w:t>18</w:t>
      </w:r>
      <w:r w:rsidR="00B656C7" w:rsidRPr="00B656C7">
        <w:rPr>
          <w:sz w:val="22"/>
        </w:rPr>
        <w:t>O. Experimental data</w:t>
      </w:r>
      <w:hyperlink r:id="rId21" w:history="1">
        <w:r w:rsidR="00B656C7" w:rsidRPr="00B656C7">
          <w:rPr>
            <w:rStyle w:val="Hyperlink"/>
            <w:sz w:val="22"/>
            <w:vertAlign w:val="superscript"/>
          </w:rPr>
          <w:t>2</w:t>
        </w:r>
      </w:hyperlink>
      <w:r w:rsidR="00B656C7" w:rsidRPr="00B656C7">
        <w:rPr>
          <w:sz w:val="22"/>
        </w:rPr>
        <w:t> indicate that the formation of asymmetric ozone proceeds faster through the deeper channel of pathway </w:t>
      </w:r>
      <w:r w:rsidR="00B656C7" w:rsidRPr="00B656C7">
        <w:rPr>
          <w:i/>
          <w:iCs/>
          <w:sz w:val="22"/>
        </w:rPr>
        <w:t>A</w:t>
      </w:r>
      <w:r w:rsidR="00B656C7" w:rsidRPr="00B656C7">
        <w:rPr>
          <w:sz w:val="22"/>
        </w:rPr>
        <w:t> compared to the shallower channel of pathway </w:t>
      </w:r>
      <w:r w:rsidR="00B656C7" w:rsidRPr="00B656C7">
        <w:rPr>
          <w:i/>
          <w:iCs/>
          <w:sz w:val="22"/>
        </w:rPr>
        <w:t>B</w:t>
      </w:r>
      <w:r w:rsidR="00B656C7" w:rsidRPr="00B656C7">
        <w:rPr>
          <w:sz w:val="22"/>
        </w:rPr>
        <w:t>, by 55%, and that, on average, these two pathways are faster than the reaction </w:t>
      </w:r>
      <w:r w:rsidR="00B656C7" w:rsidRPr="00B656C7">
        <w:rPr>
          <w:i/>
          <w:iCs/>
          <w:sz w:val="22"/>
        </w:rPr>
        <w:t>S</w:t>
      </w:r>
      <w:r w:rsidR="00B656C7" w:rsidRPr="00B656C7">
        <w:rPr>
          <w:sz w:val="22"/>
        </w:rPr>
        <w:t>, by 16%. Thus, for singly substituted ozone in the experiment, </w:t>
      </w:r>
      <m:oMath>
        <m:sSub>
          <m:sSubPr>
            <m:ctrlPr>
              <w:rPr>
                <w:rFonts w:ascii="Cambria Math" w:hAnsi="Cambria Math"/>
                <w:sz w:val="22"/>
              </w:rPr>
            </m:ctrlPr>
          </m:sSubPr>
          <m:e>
            <m:r>
              <w:rPr>
                <w:rFonts w:ascii="Cambria Math" w:hAnsi="Cambria Math"/>
                <w:sz w:val="22"/>
              </w:rPr>
              <m:t>ζ</m:t>
            </m:r>
          </m:e>
          <m:sub>
            <m:r>
              <m:rPr>
                <m:sty m:val="p"/>
              </m:rPr>
              <w:rPr>
                <w:rFonts w:ascii="Cambria Math" w:hAnsi="Cambria Math"/>
                <w:sz w:val="22"/>
              </w:rPr>
              <m:t>exp</m:t>
            </m:r>
          </m:sub>
        </m:sSub>
        <m:r>
          <w:rPr>
            <w:rFonts w:ascii="Cambria Math" w:hAnsi="Cambria Math"/>
            <w:sz w:val="22"/>
          </w:rPr>
          <m:t>=1.55</m:t>
        </m:r>
      </m:oMath>
      <w:r w:rsidR="00B656C7" w:rsidRPr="00B656C7">
        <w:rPr>
          <w:sz w:val="22"/>
        </w:rPr>
        <w:t> and </w:t>
      </w:r>
      <m:oMath>
        <m:sSub>
          <m:sSubPr>
            <m:ctrlPr>
              <w:rPr>
                <w:rFonts w:ascii="Cambria Math" w:hAnsi="Cambria Math"/>
                <w:sz w:val="22"/>
              </w:rPr>
            </m:ctrlPr>
          </m:sSubPr>
          <m:e>
            <m:r>
              <w:rPr>
                <w:rFonts w:ascii="Cambria Math" w:hAnsi="Cambria Math"/>
                <w:sz w:val="22"/>
              </w:rPr>
              <m:t>η</m:t>
            </m:r>
          </m:e>
          <m:sub>
            <m:r>
              <m:rPr>
                <m:sty m:val="p"/>
              </m:rPr>
              <w:rPr>
                <w:rFonts w:ascii="Cambria Math" w:hAnsi="Cambria Math"/>
                <w:sz w:val="22"/>
              </w:rPr>
              <m:t>exp</m:t>
            </m:r>
          </m:sub>
        </m:sSub>
        <m:r>
          <w:rPr>
            <w:rFonts w:ascii="Cambria Math" w:hAnsi="Cambria Math"/>
            <w:sz w:val="22"/>
          </w:rPr>
          <m:t>=1.16</m:t>
        </m:r>
      </m:oMath>
      <w:r w:rsidR="00B656C7" w:rsidRPr="00B656C7">
        <w:rPr>
          <w:sz w:val="22"/>
        </w:rPr>
        <w:t>. Similarly, for the formation of the doubly substituted isotopomer of ozone, the reaction pathways are</w:t>
      </w:r>
    </w:p>
    <w:tbl>
      <w:tblPr>
        <w:tblStyle w:val="TableGridLight"/>
        <w:tblW w:w="7680" w:type="dxa"/>
        <w:tblLook w:val="04A0" w:firstRow="1" w:lastRow="0" w:firstColumn="1" w:lastColumn="0" w:noHBand="0" w:noVBand="1"/>
      </w:tblPr>
      <w:tblGrid>
        <w:gridCol w:w="6885"/>
        <w:gridCol w:w="795"/>
      </w:tblGrid>
      <w:tr w:rsidR="00B656C7" w:rsidRPr="00B656C7" w14:paraId="058875BF" w14:textId="77777777" w:rsidTr="009A5EE1">
        <w:tc>
          <w:tcPr>
            <w:tcW w:w="6885" w:type="dxa"/>
          </w:tcPr>
          <w:p w14:paraId="2D083D4D" w14:textId="77777777" w:rsidR="00B656C7" w:rsidRPr="00B656C7" w:rsidRDefault="003C5DDE" w:rsidP="009E45DF">
            <w:pPr>
              <w:jc w:val="left"/>
              <w:divId w:val="1764884669"/>
              <w:rPr>
                <w:sz w:val="22"/>
              </w:rPr>
            </w:pPr>
            <m:oMathPara>
              <m:oMath>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r>
                      <m:rPr>
                        <m:nor/>
                      </m:rPr>
                      <w:rPr>
                        <w:sz w:val="28"/>
                      </w:rPr>
                      <m:t>O</m:t>
                    </m:r>
                  </m:e>
                </m:sPre>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sSup>
                      <m:sSupPr>
                        <m:ctrlPr>
                          <w:rPr>
                            <w:rFonts w:ascii="Cambria Math" w:hAnsi="Cambria Math"/>
                            <w:sz w:val="28"/>
                          </w:rPr>
                        </m:ctrlPr>
                      </m:sSupPr>
                      <m:e>
                        <m:r>
                          <m:rPr>
                            <m:nor/>
                          </m:rPr>
                          <w:rPr>
                            <w:sz w:val="28"/>
                          </w:rPr>
                          <m:t>O</m:t>
                        </m:r>
                      </m:e>
                      <m:sup>
                        <m:r>
                          <w:rPr>
                            <w:rFonts w:ascii="Cambria Math" w:hAnsi="Cambria Math"/>
                            <w:sz w:val="28"/>
                          </w:rPr>
                          <m:t>16</m:t>
                        </m:r>
                      </m:sup>
                    </m:sSup>
                  </m:e>
                </m:sPre>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A</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sSup>
                      <m:sSupPr>
                        <m:ctrlPr>
                          <w:rPr>
                            <w:rFonts w:ascii="Cambria Math" w:hAnsi="Cambria Math"/>
                            <w:sz w:val="28"/>
                          </w:rPr>
                        </m:ctrlPr>
                      </m:sSupPr>
                      <m:e>
                        <m:r>
                          <m:rPr>
                            <m:nor/>
                          </m:rPr>
                          <w:rPr>
                            <w:sz w:val="28"/>
                          </w:rPr>
                          <m:t>O</m:t>
                        </m:r>
                      </m:e>
                      <m:sup>
                        <m:r>
                          <w:rPr>
                            <w:rFonts w:ascii="Cambria Math" w:hAnsi="Cambria Math"/>
                            <w:sz w:val="28"/>
                          </w:rPr>
                          <m:t>18</m:t>
                        </m:r>
                      </m:sup>
                    </m:sSup>
                  </m:e>
                </m:sPre>
                <m:sSup>
                  <m:sSupPr>
                    <m:ctrlPr>
                      <w:rPr>
                        <w:rFonts w:ascii="Cambria Math" w:hAnsi="Cambria Math"/>
                        <w:sz w:val="28"/>
                      </w:rPr>
                    </m:ctrlPr>
                  </m:sSupPr>
                  <m:e>
                    <m:r>
                      <m:rPr>
                        <m:nor/>
                      </m:rPr>
                      <w:rPr>
                        <w:sz w:val="28"/>
                      </w:rPr>
                      <m:t>O</m:t>
                    </m:r>
                  </m:e>
                  <m:sup>
                    <m:r>
                      <w:rPr>
                        <w:rFonts w:ascii="Cambria Math" w:hAnsi="Cambria Math"/>
                        <w:sz w:val="28"/>
                      </w:rPr>
                      <m:t>16</m:t>
                    </m:r>
                  </m:sup>
                </m:sSup>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B</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sSup>
                      <m:sSupPr>
                        <m:ctrlPr>
                          <w:rPr>
                            <w:rFonts w:ascii="Cambria Math" w:hAnsi="Cambria Math"/>
                            <w:sz w:val="28"/>
                          </w:rPr>
                        </m:ctrlPr>
                      </m:sSupPr>
                      <m:e>
                        <m:r>
                          <m:rPr>
                            <m:nor/>
                          </m:rPr>
                          <w:rPr>
                            <w:sz w:val="28"/>
                          </w:rPr>
                          <m:t>O</m:t>
                        </m:r>
                      </m:e>
                      <m:sup>
                        <m:r>
                          <w:rPr>
                            <w:rFonts w:ascii="Cambria Math" w:hAnsi="Cambria Math"/>
                            <w:sz w:val="28"/>
                          </w:rPr>
                          <m:t>18</m:t>
                        </m:r>
                      </m:sup>
                    </m:sSup>
                  </m:e>
                </m:sPre>
                <m:r>
                  <m:rPr>
                    <m:nor/>
                  </m:rPr>
                  <w:rPr>
                    <w:sz w:val="28"/>
                  </w:rPr>
                  <m:t>O</m:t>
                </m:r>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r>
                      <m:rPr>
                        <m:nor/>
                      </m:rPr>
                      <w:rPr>
                        <w:sz w:val="28"/>
                      </w:rPr>
                      <m:t>O</m:t>
                    </m:r>
                  </m:e>
                </m:sPre>
                <m:r>
                  <w:rPr>
                    <w:rFonts w:ascii="Cambria Math" w:hAnsi="Cambria Math"/>
                    <w:sz w:val="28"/>
                  </w:rPr>
                  <m:t>,</m:t>
                </m:r>
              </m:oMath>
            </m:oMathPara>
          </w:p>
        </w:tc>
        <w:tc>
          <w:tcPr>
            <w:tcW w:w="0" w:type="auto"/>
          </w:tcPr>
          <w:p w14:paraId="30248ED6" w14:textId="77777777" w:rsidR="00B656C7" w:rsidRPr="00B656C7" w:rsidRDefault="00B656C7" w:rsidP="009E45DF">
            <w:pPr>
              <w:jc w:val="left"/>
              <w:rPr>
                <w:sz w:val="22"/>
              </w:rPr>
            </w:pPr>
          </w:p>
        </w:tc>
      </w:tr>
    </w:tbl>
    <w:p w14:paraId="5F19D73C" w14:textId="77777777" w:rsidR="00B656C7" w:rsidRPr="00B656C7" w:rsidRDefault="00B656C7" w:rsidP="009E45DF">
      <w:pPr>
        <w:spacing w:line="240" w:lineRule="auto"/>
        <w:jc w:val="left"/>
        <w:rPr>
          <w:vanish/>
          <w:sz w:val="22"/>
        </w:rPr>
      </w:pPr>
    </w:p>
    <w:tbl>
      <w:tblPr>
        <w:tblStyle w:val="TableGridLight"/>
        <w:tblW w:w="7680" w:type="dxa"/>
        <w:tblLook w:val="04A0" w:firstRow="1" w:lastRow="0" w:firstColumn="1" w:lastColumn="0" w:noHBand="0" w:noVBand="1"/>
      </w:tblPr>
      <w:tblGrid>
        <w:gridCol w:w="6885"/>
        <w:gridCol w:w="795"/>
      </w:tblGrid>
      <w:tr w:rsidR="00B656C7" w:rsidRPr="00B656C7" w14:paraId="6EC42030" w14:textId="77777777" w:rsidTr="009A5EE1">
        <w:tc>
          <w:tcPr>
            <w:tcW w:w="6885" w:type="dxa"/>
            <w:hideMark/>
          </w:tcPr>
          <w:p w14:paraId="7D62F122" w14:textId="77777777" w:rsidR="00B656C7" w:rsidRPr="00B656C7" w:rsidRDefault="003C5DDE" w:rsidP="009E45DF">
            <w:pPr>
              <w:jc w:val="left"/>
              <w:divId w:val="911622761"/>
              <w:rPr>
                <w:sz w:val="22"/>
              </w:rPr>
            </w:pPr>
            <m:oMathPara>
              <m:oMath>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r>
                      <m:rPr>
                        <m:nor/>
                      </m:rPr>
                      <w:rPr>
                        <w:sz w:val="28"/>
                      </w:rPr>
                      <m:t>O</m:t>
                    </m:r>
                  </m:e>
                </m:sPre>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16</m:t>
                    </m:r>
                  </m:sup>
                  <m:e>
                    <m:sSup>
                      <m:sSupPr>
                        <m:ctrlPr>
                          <w:rPr>
                            <w:rFonts w:ascii="Cambria Math" w:hAnsi="Cambria Math"/>
                            <w:sz w:val="28"/>
                          </w:rPr>
                        </m:ctrlPr>
                      </m:sSupPr>
                      <m:e>
                        <m:r>
                          <m:rPr>
                            <m:nor/>
                          </m:rPr>
                          <w:rPr>
                            <w:sz w:val="28"/>
                          </w:rPr>
                          <m:t>O</m:t>
                        </m:r>
                      </m:e>
                      <m:sup>
                        <m:r>
                          <w:rPr>
                            <w:rFonts w:ascii="Cambria Math" w:hAnsi="Cambria Math"/>
                            <w:sz w:val="28"/>
                          </w:rPr>
                          <m:t>18</m:t>
                        </m:r>
                      </m:sup>
                    </m:sSup>
                  </m:e>
                </m:sPre>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S</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sSup>
                      <m:sSupPr>
                        <m:ctrlPr>
                          <w:rPr>
                            <w:rFonts w:ascii="Cambria Math" w:hAnsi="Cambria Math"/>
                            <w:sz w:val="28"/>
                          </w:rPr>
                        </m:ctrlPr>
                      </m:sSupPr>
                      <m:e>
                        <m:r>
                          <m:rPr>
                            <m:nor/>
                          </m:rPr>
                          <w:rPr>
                            <w:sz w:val="28"/>
                          </w:rPr>
                          <m:t>O</m:t>
                        </m:r>
                      </m:e>
                      <m:sup>
                        <m:r>
                          <w:rPr>
                            <w:rFonts w:ascii="Cambria Math" w:hAnsi="Cambria Math"/>
                            <w:sz w:val="28"/>
                          </w:rPr>
                          <m:t>16</m:t>
                        </m:r>
                      </m:sup>
                    </m:sSup>
                  </m:e>
                </m:sPre>
                <m:sSup>
                  <m:sSupPr>
                    <m:ctrlPr>
                      <w:rPr>
                        <w:rFonts w:ascii="Cambria Math" w:hAnsi="Cambria Math"/>
                        <w:sz w:val="28"/>
                      </w:rPr>
                    </m:ctrlPr>
                  </m:sSupPr>
                  <m:e>
                    <m:r>
                      <m:rPr>
                        <m:nor/>
                      </m:rPr>
                      <w:rPr>
                        <w:sz w:val="28"/>
                      </w:rPr>
                      <m:t>O</m:t>
                    </m:r>
                  </m:e>
                  <m:sup>
                    <m:r>
                      <w:rPr>
                        <w:rFonts w:ascii="Cambria Math" w:hAnsi="Cambria Math"/>
                        <w:sz w:val="28"/>
                      </w:rPr>
                      <m:t>18</m:t>
                    </m:r>
                  </m:sup>
                </m:sSup>
                <m:r>
                  <m:rPr>
                    <m:nor/>
                  </m:rPr>
                  <w:rPr>
                    <w:sz w:val="28"/>
                  </w:rPr>
                  <m:t>O</m:t>
                </m:r>
                <m:limUpp>
                  <m:limUppPr>
                    <m:ctrlPr>
                      <w:rPr>
                        <w:rFonts w:ascii="Cambria Math" w:hAnsi="Cambria Math"/>
                        <w:sz w:val="28"/>
                      </w:rPr>
                    </m:ctrlPr>
                  </m:limUppPr>
                  <m:e>
                    <m:r>
                      <w:rPr>
                        <w:rFonts w:ascii="Cambria Math" w:hAnsi="Cambria Math"/>
                        <w:sz w:val="28"/>
                      </w:rPr>
                      <m:t>←</m:t>
                    </m:r>
                  </m:e>
                  <m:lim>
                    <m:r>
                      <w:rPr>
                        <w:rFonts w:ascii="Cambria Math" w:hAnsi="Cambria Math"/>
                        <w:sz w:val="28"/>
                      </w:rPr>
                      <m:t>S</m:t>
                    </m:r>
                  </m:lim>
                </m:limUpp>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sSup>
                      <m:sSupPr>
                        <m:ctrlPr>
                          <w:rPr>
                            <w:rFonts w:ascii="Cambria Math" w:hAnsi="Cambria Math"/>
                            <w:sz w:val="28"/>
                          </w:rPr>
                        </m:ctrlPr>
                      </m:sSupPr>
                      <m:e>
                        <m:r>
                          <m:rPr>
                            <m:nor/>
                          </m:rPr>
                          <w:rPr>
                            <w:sz w:val="28"/>
                          </w:rPr>
                          <m:t>O</m:t>
                        </m:r>
                      </m:e>
                      <m:sup>
                        <m:r>
                          <w:rPr>
                            <w:rFonts w:ascii="Cambria Math" w:hAnsi="Cambria Math"/>
                            <w:sz w:val="28"/>
                          </w:rPr>
                          <m:t>16</m:t>
                        </m:r>
                      </m:sup>
                    </m:sSup>
                  </m:e>
                </m:sPre>
                <m:r>
                  <m:rPr>
                    <m:nor/>
                  </m:rPr>
                  <w:rPr>
                    <w:sz w:val="28"/>
                  </w:rPr>
                  <m:t>O</m:t>
                </m:r>
                <m:r>
                  <w:rPr>
                    <w:rFonts w:ascii="Cambria Math" w:hAnsi="Cambria Math"/>
                    <w:sz w:val="28"/>
                  </w:rPr>
                  <m:t>+</m:t>
                </m:r>
                <m:sPre>
                  <m:sPrePr>
                    <m:ctrlPr>
                      <w:rPr>
                        <w:rFonts w:ascii="Cambria Math" w:hAnsi="Cambria Math"/>
                        <w:sz w:val="28"/>
                      </w:rPr>
                    </m:ctrlPr>
                  </m:sPrePr>
                  <m:sub>
                    <m:r>
                      <w:rPr>
                        <w:rFonts w:ascii="Cambria Math" w:hAnsi="Cambria Math"/>
                        <w:sz w:val="28"/>
                      </w:rPr>
                      <m:t xml:space="preserve"> </m:t>
                    </m:r>
                  </m:sub>
                  <m:sup>
                    <m:r>
                      <w:rPr>
                        <w:rFonts w:ascii="Cambria Math" w:hAnsi="Cambria Math"/>
                        <w:sz w:val="28"/>
                      </w:rPr>
                      <m:t>18</m:t>
                    </m:r>
                  </m:sup>
                  <m:e>
                    <m:r>
                      <m:rPr>
                        <m:nor/>
                      </m:rPr>
                      <w:rPr>
                        <w:sz w:val="28"/>
                      </w:rPr>
                      <m:t>O</m:t>
                    </m:r>
                  </m:e>
                </m:sPre>
                <m:r>
                  <w:rPr>
                    <w:rFonts w:ascii="Cambria Math" w:hAnsi="Cambria Math"/>
                    <w:sz w:val="28"/>
                  </w:rPr>
                  <m:t>,</m:t>
                </m:r>
              </m:oMath>
            </m:oMathPara>
          </w:p>
        </w:tc>
        <w:tc>
          <w:tcPr>
            <w:tcW w:w="0" w:type="auto"/>
            <w:hideMark/>
          </w:tcPr>
          <w:p w14:paraId="57C9AB79" w14:textId="77777777" w:rsidR="00B656C7" w:rsidRPr="00B656C7" w:rsidRDefault="00B656C7" w:rsidP="009E45DF">
            <w:pPr>
              <w:jc w:val="left"/>
              <w:rPr>
                <w:sz w:val="22"/>
              </w:rPr>
            </w:pPr>
          </w:p>
        </w:tc>
      </w:tr>
    </w:tbl>
    <w:p w14:paraId="7513CC78" w14:textId="77777777" w:rsidR="00B656C7" w:rsidRPr="00B656C7" w:rsidRDefault="00B656C7" w:rsidP="009E45DF">
      <w:pPr>
        <w:spacing w:line="240" w:lineRule="auto"/>
        <w:jc w:val="left"/>
        <w:rPr>
          <w:sz w:val="22"/>
        </w:rPr>
      </w:pPr>
      <w:r w:rsidRPr="00B656C7">
        <w:rPr>
          <w:sz w:val="22"/>
        </w:rPr>
        <w:t>where the reaction channel of the pathway </w:t>
      </w:r>
      <w:r w:rsidRPr="00B656C7">
        <w:rPr>
          <w:i/>
          <w:iCs/>
          <w:sz w:val="22"/>
        </w:rPr>
        <w:t>B</w:t>
      </w:r>
      <w:r w:rsidRPr="00B656C7">
        <w:rPr>
          <w:sz w:val="22"/>
        </w:rPr>
        <w:t> is deeper, the corresponding rate coefficient </w:t>
      </w:r>
      <m:oMath>
        <m:sSup>
          <m:sSupPr>
            <m:ctrlPr>
              <w:rPr>
                <w:rFonts w:ascii="Cambria Math" w:hAnsi="Cambria Math"/>
                <w:sz w:val="22"/>
              </w:rPr>
            </m:ctrlPr>
          </m:sSupPr>
          <m:e>
            <m:r>
              <w:rPr>
                <w:rFonts w:ascii="Cambria Math" w:hAnsi="Cambria Math"/>
                <w:sz w:val="22"/>
              </w:rPr>
              <m:t>k</m:t>
            </m:r>
          </m:e>
          <m:sup>
            <m:r>
              <w:rPr>
                <w:rFonts w:ascii="Cambria Math" w:hAnsi="Cambria Math"/>
                <w:sz w:val="22"/>
              </w:rPr>
              <m:t>B</m:t>
            </m:r>
          </m:sup>
        </m:sSup>
      </m:oMath>
      <w:r w:rsidRPr="00B656C7">
        <w:rPr>
          <w:sz w:val="22"/>
        </w:rPr>
        <w:t> is larger, and </w:t>
      </w:r>
      <m:oMath>
        <m:sSub>
          <m:sSubPr>
            <m:ctrlPr>
              <w:rPr>
                <w:rFonts w:ascii="Cambria Math" w:hAnsi="Cambria Math"/>
                <w:sz w:val="22"/>
              </w:rPr>
            </m:ctrlPr>
          </m:sSubPr>
          <m:e>
            <m:r>
              <w:rPr>
                <w:rFonts w:ascii="Cambria Math" w:hAnsi="Cambria Math"/>
                <w:sz w:val="22"/>
              </w:rPr>
              <m:t>K</m:t>
            </m:r>
          </m:e>
          <m:sub>
            <m:r>
              <m:rPr>
                <m:nor/>
              </m:rPr>
              <w:rPr>
                <w:sz w:val="22"/>
              </w:rPr>
              <m:t>ex</m:t>
            </m:r>
          </m:sub>
        </m:sSub>
        <m:r>
          <w:rPr>
            <w:rFonts w:ascii="Cambria Math" w:hAnsi="Cambria Math"/>
            <w:sz w:val="22"/>
          </w:rPr>
          <m:t>≈2</m:t>
        </m:r>
      </m:oMath>
      <w:r w:rsidRPr="00B656C7">
        <w:rPr>
          <w:sz w:val="22"/>
        </w:rPr>
        <w:t> for the isotope exchange </w:t>
      </w:r>
      <w:r w:rsidRPr="00B656C7">
        <w:rPr>
          <w:sz w:val="22"/>
          <w:vertAlign w:val="superscript"/>
        </w:rPr>
        <w:t>16</w:t>
      </w:r>
      <w:r w:rsidRPr="00B656C7">
        <w:rPr>
          <w:sz w:val="22"/>
        </w:rPr>
        <w:t>O + </w:t>
      </w:r>
      <w:r w:rsidRPr="00B656C7">
        <w:rPr>
          <w:sz w:val="22"/>
          <w:vertAlign w:val="superscript"/>
        </w:rPr>
        <w:t>18</w:t>
      </w:r>
      <w:r w:rsidRPr="00B656C7">
        <w:rPr>
          <w:sz w:val="22"/>
        </w:rPr>
        <w:t>O</w:t>
      </w:r>
      <w:r w:rsidRPr="00B656C7">
        <w:rPr>
          <w:sz w:val="22"/>
          <w:vertAlign w:val="superscript"/>
        </w:rPr>
        <w:t>18</w:t>
      </w:r>
      <w:r w:rsidRPr="00B656C7">
        <w:rPr>
          <w:sz w:val="22"/>
        </w:rPr>
        <w:t>O ↔ </w:t>
      </w:r>
      <w:r w:rsidRPr="00B656C7">
        <w:rPr>
          <w:sz w:val="22"/>
          <w:vertAlign w:val="superscript"/>
        </w:rPr>
        <w:t>16</w:t>
      </w:r>
      <w:r w:rsidRPr="00B656C7">
        <w:rPr>
          <w:sz w:val="22"/>
        </w:rPr>
        <w:t>O</w:t>
      </w:r>
      <w:r w:rsidRPr="00B656C7">
        <w:rPr>
          <w:sz w:val="22"/>
          <w:vertAlign w:val="superscript"/>
        </w:rPr>
        <w:t>18</w:t>
      </w:r>
      <w:r w:rsidRPr="00B656C7">
        <w:rPr>
          <w:sz w:val="22"/>
        </w:rPr>
        <w:t>O + </w:t>
      </w:r>
      <w:r w:rsidRPr="00B656C7">
        <w:rPr>
          <w:sz w:val="22"/>
          <w:vertAlign w:val="superscript"/>
        </w:rPr>
        <w:t>18</w:t>
      </w:r>
      <w:r w:rsidRPr="00B656C7">
        <w:rPr>
          <w:sz w:val="22"/>
        </w:rPr>
        <w:t>O. For convenience, the definition of the ζ-effect is reversed in this case </w:t>
      </w:r>
      <m:oMath>
        <m:r>
          <w:rPr>
            <w:rFonts w:ascii="Cambria Math" w:hAnsi="Cambria Math"/>
            <w:sz w:val="22"/>
          </w:rPr>
          <m:t>ζ=</m:t>
        </m:r>
        <m:sSup>
          <m:sSupPr>
            <m:ctrlPr>
              <w:rPr>
                <w:rFonts w:ascii="Cambria Math" w:hAnsi="Cambria Math"/>
                <w:sz w:val="22"/>
              </w:rPr>
            </m:ctrlPr>
          </m:sSupPr>
          <m:e>
            <m:r>
              <w:rPr>
                <w:rFonts w:ascii="Cambria Math" w:hAnsi="Cambria Math"/>
                <w:sz w:val="22"/>
              </w:rPr>
              <m:t>k</m:t>
            </m:r>
          </m:e>
          <m:sup>
            <m:r>
              <w:rPr>
                <w:rFonts w:ascii="Cambria Math" w:hAnsi="Cambria Math"/>
                <w:sz w:val="22"/>
              </w:rPr>
              <m:t>B</m:t>
            </m:r>
          </m:sup>
        </m:sSup>
        <m:r>
          <w:rPr>
            <w:rFonts w:ascii="Cambria Math" w:hAnsi="Cambria Math"/>
            <w:sz w:val="22"/>
          </w:rPr>
          <m:t>/(</m:t>
        </m:r>
        <m:sSub>
          <m:sSubPr>
            <m:ctrlPr>
              <w:rPr>
                <w:rFonts w:ascii="Cambria Math" w:hAnsi="Cambria Math"/>
                <w:sz w:val="22"/>
              </w:rPr>
            </m:ctrlPr>
          </m:sSubPr>
          <m:e>
            <m:r>
              <w:rPr>
                <w:rFonts w:ascii="Cambria Math" w:hAnsi="Cambria Math"/>
                <w:sz w:val="22"/>
              </w:rPr>
              <m:t>K</m:t>
            </m:r>
          </m:e>
          <m:sub>
            <m:r>
              <m:rPr>
                <m:nor/>
              </m:rPr>
              <w:rPr>
                <w:sz w:val="22"/>
              </w:rPr>
              <m:t>ex</m:t>
            </m:r>
          </m:sub>
        </m:sSub>
        <m:sSup>
          <m:sSupPr>
            <m:ctrlPr>
              <w:rPr>
                <w:rFonts w:ascii="Cambria Math" w:hAnsi="Cambria Math"/>
                <w:sz w:val="22"/>
              </w:rPr>
            </m:ctrlPr>
          </m:sSupPr>
          <m:e>
            <m:r>
              <w:rPr>
                <w:rFonts w:ascii="Cambria Math" w:hAnsi="Cambria Math"/>
                <w:sz w:val="22"/>
              </w:rPr>
              <m:t>k</m:t>
            </m:r>
          </m:e>
          <m:sup>
            <m:r>
              <w:rPr>
                <w:rFonts w:ascii="Cambria Math" w:hAnsi="Cambria Math"/>
                <w:sz w:val="22"/>
              </w:rPr>
              <m:t>A</m:t>
            </m:r>
          </m:sup>
        </m:sSup>
        <m:r>
          <w:rPr>
            <w:rFonts w:ascii="Cambria Math" w:hAnsi="Cambria Math"/>
            <w:sz w:val="22"/>
          </w:rPr>
          <m:t>)</m:t>
        </m:r>
      </m:oMath>
      <w:r w:rsidRPr="00B656C7">
        <w:rPr>
          <w:sz w:val="22"/>
        </w:rPr>
        <w:t>. An experimental value of the ζ-effect for the doubly substituted ozone is even larger, </w:t>
      </w:r>
      <m:oMath>
        <m:sSub>
          <m:sSubPr>
            <m:ctrlPr>
              <w:rPr>
                <w:rFonts w:ascii="Cambria Math" w:hAnsi="Cambria Math"/>
                <w:sz w:val="22"/>
              </w:rPr>
            </m:ctrlPr>
          </m:sSubPr>
          <m:e>
            <m:r>
              <w:rPr>
                <w:rFonts w:ascii="Cambria Math" w:hAnsi="Cambria Math"/>
                <w:sz w:val="22"/>
              </w:rPr>
              <m:t>ζ</m:t>
            </m:r>
          </m:e>
          <m:sub>
            <m:r>
              <m:rPr>
                <m:sty m:val="p"/>
              </m:rPr>
              <w:rPr>
                <w:rFonts w:ascii="Cambria Math" w:hAnsi="Cambria Math"/>
                <w:sz w:val="22"/>
              </w:rPr>
              <m:t>exp</m:t>
            </m:r>
          </m:sub>
        </m:sSub>
        <m:r>
          <w:rPr>
            <w:rFonts w:ascii="Cambria Math" w:hAnsi="Cambria Math"/>
            <w:sz w:val="22"/>
          </w:rPr>
          <m:t>=1.63</m:t>
        </m:r>
      </m:oMath>
      <w:r w:rsidRPr="00B656C7">
        <w:rPr>
          <w:sz w:val="22"/>
        </w:rPr>
        <w:t>. But, interestingly, the value of the </w:t>
      </w:r>
      <m:oMath>
        <m:r>
          <w:rPr>
            <w:rFonts w:ascii="Cambria Math" w:hAnsi="Cambria Math"/>
            <w:sz w:val="22"/>
          </w:rPr>
          <m:t>η</m:t>
        </m:r>
      </m:oMath>
      <w:r w:rsidRPr="00B656C7">
        <w:rPr>
          <w:sz w:val="22"/>
        </w:rPr>
        <w:t>-effect is the same as in the singly substituted ozone, within experimental accuracy </w:t>
      </w:r>
      <m:oMath>
        <m:sSub>
          <m:sSubPr>
            <m:ctrlPr>
              <w:rPr>
                <w:rFonts w:ascii="Cambria Math" w:hAnsi="Cambria Math"/>
                <w:sz w:val="22"/>
              </w:rPr>
            </m:ctrlPr>
          </m:sSubPr>
          <m:e>
            <m:r>
              <w:rPr>
                <w:rFonts w:ascii="Cambria Math" w:hAnsi="Cambria Math"/>
                <w:sz w:val="22"/>
              </w:rPr>
              <m:t>η</m:t>
            </m:r>
          </m:e>
          <m:sub>
            <m:r>
              <m:rPr>
                <m:sty m:val="p"/>
              </m:rPr>
              <w:rPr>
                <w:rFonts w:ascii="Cambria Math" w:hAnsi="Cambria Math"/>
                <w:sz w:val="22"/>
              </w:rPr>
              <m:t>exp</m:t>
            </m:r>
          </m:sub>
        </m:sSub>
        <m:r>
          <w:rPr>
            <w:rFonts w:ascii="Cambria Math" w:hAnsi="Cambria Math"/>
            <w:sz w:val="22"/>
          </w:rPr>
          <m:t>=1.16</m:t>
        </m:r>
      </m:oMath>
      <w:r w:rsidRPr="00B656C7">
        <w:rPr>
          <w:sz w:val="22"/>
        </w:rPr>
        <w:t>.</w:t>
      </w:r>
    </w:p>
    <w:p w14:paraId="1397FB54" w14:textId="51F68764" w:rsidR="00B656C7" w:rsidRPr="00B656C7" w:rsidRDefault="00B656C7" w:rsidP="009E45DF">
      <w:pPr>
        <w:spacing w:line="240" w:lineRule="auto"/>
        <w:ind w:firstLine="720"/>
        <w:jc w:val="left"/>
        <w:rPr>
          <w:sz w:val="22"/>
        </w:rPr>
      </w:pPr>
      <w:r w:rsidRPr="00B656C7">
        <w:rPr>
          <w:sz w:val="22"/>
        </w:rPr>
        <w:t>These effects have never been convincingly reproduced by first-principles calculations, although many hypotheses have been proposed by different research groups, and several approximate models have been developed and have already shed some light on the possible origin of these effects.</w:t>
      </w:r>
      <w:hyperlink r:id="rId22" w:history="1">
        <w:r w:rsidRPr="00B656C7">
          <w:rPr>
            <w:rStyle w:val="Hyperlink"/>
            <w:sz w:val="22"/>
            <w:vertAlign w:val="superscript"/>
          </w:rPr>
          <w:t>3</w:t>
        </w:r>
      </w:hyperlink>
      <w:r w:rsidRPr="00B656C7">
        <w:rPr>
          <w:sz w:val="22"/>
        </w:rPr>
        <w:t> It was shown by several authors that purely classical trajectories do not explain the anomalous large isotope effect in ozone,</w:t>
      </w:r>
      <w:hyperlink r:id="rId23" w:history="1">
        <w:r w:rsidRPr="00B656C7">
          <w:rPr>
            <w:rStyle w:val="Hyperlink"/>
            <w:sz w:val="22"/>
            <w:vertAlign w:val="superscript"/>
          </w:rPr>
          <w:t>4–8</w:t>
        </w:r>
      </w:hyperlink>
      <w:r w:rsidR="00670D9F">
        <w:rPr>
          <w:sz w:val="22"/>
        </w:rPr>
        <w:t xml:space="preserve"> </w:t>
      </w:r>
      <w:r w:rsidRPr="00B656C7">
        <w:rPr>
          <w:sz w:val="22"/>
        </w:rPr>
        <w:t>so one must refer to the quantum mechanical treatment of the process. In particular, the difference of the vibrational zero-point energies</w:t>
      </w:r>
      <w:hyperlink r:id="rId24" w:history="1">
        <w:r w:rsidRPr="00B656C7">
          <w:rPr>
            <w:rStyle w:val="Hyperlink"/>
            <w:sz w:val="22"/>
            <w:vertAlign w:val="superscript"/>
          </w:rPr>
          <w:t>2,9–12</w:t>
        </w:r>
      </w:hyperlink>
      <w:r w:rsidRPr="00B656C7">
        <w:rPr>
          <w:sz w:val="22"/>
        </w:rPr>
        <w:t> and the properties of the scattering resonances in the presence of a zero-point energy change</w:t>
      </w:r>
      <w:hyperlink r:id="rId25" w:history="1">
        <w:r w:rsidRPr="00B656C7">
          <w:rPr>
            <w:rStyle w:val="Hyperlink"/>
            <w:sz w:val="22"/>
            <w:vertAlign w:val="superscript"/>
          </w:rPr>
          <w:t>13–16</w:t>
        </w:r>
      </w:hyperlink>
      <w:r w:rsidRPr="00B656C7">
        <w:rPr>
          <w:sz w:val="22"/>
        </w:rPr>
        <w:t xml:space="preserve"> seem to be the key to this mystery. Stabilization of </w:t>
      </w:r>
      <w:r w:rsidRPr="00B656C7">
        <w:rPr>
          <w:sz w:val="22"/>
        </w:rPr>
        <w:lastRenderedPageBreak/>
        <w:t>the metastable O</w:t>
      </w:r>
      <w:r w:rsidRPr="00B656C7">
        <w:rPr>
          <w:sz w:val="22"/>
          <w:vertAlign w:val="subscript"/>
        </w:rPr>
        <w:t>3</w:t>
      </w:r>
      <w:r w:rsidRPr="00B656C7">
        <w:rPr>
          <w:sz w:val="22"/>
          <w:vertAlign w:val="superscript"/>
        </w:rPr>
        <w:t>*</w:t>
      </w:r>
      <w:r w:rsidRPr="00B656C7">
        <w:rPr>
          <w:sz w:val="22"/>
        </w:rPr>
        <w:t> by bath gas holds some potential for isotopic effects too, but the calculations of energy-transfer carried out so far are inconclusive.</w:t>
      </w:r>
      <w:hyperlink r:id="rId26" w:history="1">
        <w:r w:rsidRPr="00B656C7">
          <w:rPr>
            <w:rStyle w:val="Hyperlink"/>
            <w:sz w:val="22"/>
            <w:vertAlign w:val="superscript"/>
          </w:rPr>
          <w:t>17,18</w:t>
        </w:r>
      </w:hyperlink>
      <w:r w:rsidRPr="00B656C7">
        <w:rPr>
          <w:sz w:val="22"/>
        </w:rPr>
        <w:t> The role of electronically non-adiabatic processes, such as spin-orbit coupling, was suggested</w:t>
      </w:r>
      <w:hyperlink r:id="rId27" w:history="1">
        <w:r w:rsidRPr="00B656C7">
          <w:rPr>
            <w:rStyle w:val="Hyperlink"/>
            <w:sz w:val="22"/>
            <w:vertAlign w:val="superscript"/>
          </w:rPr>
          <w:t>9</w:t>
        </w:r>
      </w:hyperlink>
      <w:r w:rsidRPr="00B656C7">
        <w:rPr>
          <w:sz w:val="22"/>
        </w:rPr>
        <w:t> but later was ruled out.</w:t>
      </w:r>
      <w:hyperlink r:id="rId28" w:history="1">
        <w:r w:rsidRPr="00B656C7">
          <w:rPr>
            <w:rStyle w:val="Hyperlink"/>
            <w:sz w:val="22"/>
            <w:vertAlign w:val="superscript"/>
          </w:rPr>
          <w:t>19</w:t>
        </w:r>
      </w:hyperlink>
    </w:p>
    <w:p w14:paraId="48917000" w14:textId="79B4F5EB" w:rsidR="00B656C7" w:rsidRPr="00B656C7" w:rsidRDefault="00B656C7" w:rsidP="009E45DF">
      <w:pPr>
        <w:spacing w:line="240" w:lineRule="auto"/>
        <w:ind w:firstLine="720"/>
        <w:jc w:val="left"/>
        <w:rPr>
          <w:sz w:val="22"/>
        </w:rPr>
      </w:pPr>
      <w:r w:rsidRPr="00B656C7">
        <w:rPr>
          <w:sz w:val="22"/>
        </w:rPr>
        <w:t>Unfortunately, a rigorous quantum mechanical treatment of the entire process of ozone formation is computationally unaffordable, even if we focus on the energy-transfer (Lindemann-Hinshelwood) mechanism of ozone formation: O + O</w:t>
      </w:r>
      <w:r w:rsidRPr="00B656C7">
        <w:rPr>
          <w:sz w:val="22"/>
          <w:vertAlign w:val="subscript"/>
        </w:rPr>
        <w:t>2</w:t>
      </w:r>
      <w:r w:rsidRPr="00B656C7">
        <w:rPr>
          <w:sz w:val="22"/>
        </w:rPr>
        <w:t> </w:t>
      </w:r>
      <w:r w:rsidRPr="00B656C7">
        <w:rPr>
          <w:rFonts w:ascii="Cambria Math" w:hAnsi="Cambria Math" w:cs="Cambria Math"/>
          <w:sz w:val="22"/>
        </w:rPr>
        <w:t>⇔</w:t>
      </w:r>
      <w:r w:rsidRPr="00B656C7">
        <w:rPr>
          <w:sz w:val="22"/>
        </w:rPr>
        <w:t> </w:t>
      </w:r>
      <m:oMath>
        <m:sSubSup>
          <m:sSubSupPr>
            <m:ctrlPr>
              <w:rPr>
                <w:rFonts w:ascii="Cambria Math" w:hAnsi="Cambria Math"/>
                <w:sz w:val="22"/>
              </w:rPr>
            </m:ctrlPr>
          </m:sSubSupPr>
          <m:e>
            <m:r>
              <m:rPr>
                <m:nor/>
              </m:rPr>
              <w:rPr>
                <w:sz w:val="22"/>
              </w:rPr>
              <m:t>O</m:t>
            </m:r>
          </m:e>
          <m:sub>
            <m:r>
              <w:rPr>
                <w:rFonts w:ascii="Cambria Math" w:hAnsi="Cambria Math"/>
                <w:sz w:val="22"/>
              </w:rPr>
              <m:t>3</m:t>
            </m:r>
          </m:sub>
          <m:sup>
            <m:r>
              <m:rPr>
                <m:nor/>
              </m:rPr>
              <w:rPr>
                <w:sz w:val="22"/>
              </w:rPr>
              <m:t>*</m:t>
            </m:r>
          </m:sup>
        </m:sSubSup>
      </m:oMath>
      <w:r w:rsidRPr="00B656C7">
        <w:rPr>
          <w:sz w:val="22"/>
        </w:rPr>
        <w:t> </w:t>
      </w:r>
      <m:oMath>
        <m:limUpp>
          <m:limUppPr>
            <m:ctrlPr>
              <w:rPr>
                <w:rFonts w:ascii="Cambria Math" w:hAnsi="Cambria Math"/>
                <w:sz w:val="22"/>
              </w:rPr>
            </m:ctrlPr>
          </m:limUppPr>
          <m:e>
            <m:r>
              <w:rPr>
                <w:rFonts w:ascii="Cambria Math" w:hAnsi="Cambria Math"/>
                <w:sz w:val="22"/>
              </w:rPr>
              <m:t>→</m:t>
            </m:r>
          </m:e>
          <m:lim>
            <m:r>
              <w:rPr>
                <w:rFonts w:ascii="Cambria Math" w:hAnsi="Cambria Math"/>
                <w:sz w:val="22"/>
              </w:rPr>
              <m:t>+</m:t>
            </m:r>
            <m:r>
              <m:rPr>
                <m:nor/>
              </m:rPr>
              <w:rPr>
                <w:sz w:val="22"/>
              </w:rPr>
              <m:t>M</m:t>
            </m:r>
          </m:lim>
        </m:limUpp>
      </m:oMath>
      <w:r w:rsidRPr="00B656C7">
        <w:rPr>
          <w:sz w:val="22"/>
        </w:rPr>
        <w:t> O</w:t>
      </w:r>
      <w:r w:rsidRPr="00B656C7">
        <w:rPr>
          <w:sz w:val="22"/>
          <w:vertAlign w:val="subscript"/>
        </w:rPr>
        <w:t>3</w:t>
      </w:r>
      <w:r w:rsidRPr="00B656C7">
        <w:rPr>
          <w:sz w:val="22"/>
        </w:rPr>
        <w:t>, neglecting other mechanisms, such as the chaperon mechanism important at lower temperatures</w:t>
      </w:r>
      <w:hyperlink r:id="rId29" w:history="1">
        <w:r w:rsidRPr="00B656C7">
          <w:rPr>
            <w:rStyle w:val="Hyperlink"/>
            <w:sz w:val="22"/>
            <w:vertAlign w:val="superscript"/>
          </w:rPr>
          <w:t>20</w:t>
        </w:r>
      </w:hyperlink>
      <w:r w:rsidRPr="00B656C7">
        <w:rPr>
          <w:sz w:val="22"/>
        </w:rPr>
        <w:t> or the direct three-body process important at higher pressures.</w:t>
      </w:r>
      <w:hyperlink r:id="rId30" w:history="1">
        <w:r w:rsidRPr="00B656C7">
          <w:rPr>
            <w:rStyle w:val="Hyperlink"/>
            <w:sz w:val="22"/>
            <w:vertAlign w:val="superscript"/>
          </w:rPr>
          <w:t>21</w:t>
        </w:r>
      </w:hyperlink>
      <w:r w:rsidRPr="00B656C7">
        <w:rPr>
          <w:sz w:val="22"/>
        </w:rPr>
        <w:t> The “dream” calculation would require an accurate variational description of all vibrational states of ozone, both the bound O</w:t>
      </w:r>
      <w:r w:rsidRPr="00B656C7">
        <w:rPr>
          <w:sz w:val="22"/>
          <w:vertAlign w:val="subscript"/>
        </w:rPr>
        <w:t>3</w:t>
      </w:r>
      <w:r w:rsidRPr="00B656C7">
        <w:rPr>
          <w:sz w:val="22"/>
        </w:rPr>
        <w:t> states below dissociation threshold and the scattering resonances O</w:t>
      </w:r>
      <w:r w:rsidRPr="00B656C7">
        <w:rPr>
          <w:sz w:val="22"/>
          <w:vertAlign w:val="subscript"/>
        </w:rPr>
        <w:t>3</w:t>
      </w:r>
      <w:r w:rsidRPr="00B656C7">
        <w:rPr>
          <w:sz w:val="22"/>
          <w:vertAlign w:val="superscript"/>
        </w:rPr>
        <w:t>*</w:t>
      </w:r>
      <w:r w:rsidRPr="00B656C7">
        <w:rPr>
          <w:sz w:val="22"/>
        </w:rPr>
        <w:t> above it, in a broad range of rotational excitations that correspond to room temperature and taking into account all terms of the Hamiltonian operator, including the Coriolis couplings. For scattering resonances O</w:t>
      </w:r>
      <w:r w:rsidRPr="00B656C7">
        <w:rPr>
          <w:sz w:val="22"/>
          <w:vertAlign w:val="subscript"/>
        </w:rPr>
        <w:t>3</w:t>
      </w:r>
      <w:r w:rsidRPr="00B656C7">
        <w:rPr>
          <w:sz w:val="22"/>
          <w:vertAlign w:val="superscript"/>
        </w:rPr>
        <w:t>*</w:t>
      </w:r>
      <w:r w:rsidRPr="00B656C7">
        <w:rPr>
          <w:sz w:val="22"/>
        </w:rPr>
        <w:t>, one needs an accurate quantum description of their formation from and spontaneous decay to O + O</w:t>
      </w:r>
      <w:r w:rsidRPr="00B656C7">
        <w:rPr>
          <w:sz w:val="22"/>
          <w:vertAlign w:val="subscript"/>
        </w:rPr>
        <w:t>2</w:t>
      </w:r>
      <w:r w:rsidRPr="00B656C7">
        <w:rPr>
          <w:sz w:val="22"/>
        </w:rPr>
        <w:t>, but also the inelastic scattering calculations of their quenching onto the stable O</w:t>
      </w:r>
      <w:r w:rsidRPr="00B656C7">
        <w:rPr>
          <w:sz w:val="22"/>
          <w:vertAlign w:val="subscript"/>
        </w:rPr>
        <w:t>3</w:t>
      </w:r>
      <w:r w:rsidRPr="00B656C7">
        <w:rPr>
          <w:sz w:val="22"/>
        </w:rPr>
        <w:t xml:space="preserve">states and, desirably, their collision-induced dissociation by third-body collisions. All relevant isotopic formation pathways of several </w:t>
      </w:r>
      <w:proofErr w:type="spellStart"/>
      <w:r w:rsidRPr="00B656C7">
        <w:rPr>
          <w:sz w:val="22"/>
        </w:rPr>
        <w:t>isotopologues</w:t>
      </w:r>
      <w:proofErr w:type="spellEnd"/>
      <w:r w:rsidRPr="00B656C7">
        <w:rPr>
          <w:sz w:val="22"/>
        </w:rPr>
        <w:t xml:space="preserve"> of ozone should be treated on equal footing, to avoid any bias. The potential energy surface of the adiabatic ground electronic state is sufficient for this problem, but a switch of the electronic state character from being symmetric </w:t>
      </w:r>
      <m:oMath>
        <m:sSup>
          <m:sSupPr>
            <m:ctrlPr>
              <w:rPr>
                <w:rFonts w:ascii="Cambria Math" w:hAnsi="Cambria Math"/>
                <w:sz w:val="22"/>
              </w:rPr>
            </m:ctrlPr>
          </m:sSupPr>
          <m:e>
            <m:r>
              <m:rPr>
                <m:nor/>
              </m:rPr>
              <w:rPr>
                <w:sz w:val="22"/>
              </w:rPr>
              <m:t>X</m:t>
            </m:r>
          </m:e>
          <m:sup>
            <m:r>
              <w:rPr>
                <w:rFonts w:ascii="Cambria Math" w:hAnsi="Cambria Math"/>
                <w:sz w:val="22"/>
              </w:rPr>
              <m:t>1</m:t>
            </m:r>
          </m:sup>
        </m:sSup>
        <m:sSub>
          <m:sSubPr>
            <m:ctrlPr>
              <w:rPr>
                <w:rFonts w:ascii="Cambria Math" w:hAnsi="Cambria Math"/>
                <w:sz w:val="22"/>
              </w:rPr>
            </m:ctrlPr>
          </m:sSubPr>
          <m:e>
            <m:r>
              <m:rPr>
                <m:nor/>
              </m:rPr>
              <w:rPr>
                <w:sz w:val="22"/>
              </w:rPr>
              <m:t>A</m:t>
            </m:r>
          </m:e>
          <m:sub>
            <m:r>
              <w:rPr>
                <w:rFonts w:ascii="Cambria Math" w:hAnsi="Cambria Math"/>
                <w:sz w:val="22"/>
              </w:rPr>
              <m:t>1</m:t>
            </m:r>
          </m:sub>
        </m:sSub>
      </m:oMath>
      <w:r w:rsidRPr="00B656C7">
        <w:rPr>
          <w:sz w:val="22"/>
        </w:rPr>
        <w:t> in the covalent well region, where ozone is formed, to being anti-symmetric in the O</w:t>
      </w:r>
      <w:r w:rsidRPr="00B656C7">
        <w:rPr>
          <w:sz w:val="22"/>
          <w:vertAlign w:val="subscript"/>
        </w:rPr>
        <w:t>2</w:t>
      </w:r>
      <m:oMath>
        <m:r>
          <w:rPr>
            <w:rFonts w:ascii="Cambria Math" w:hAnsi="Cambria Math"/>
            <w:sz w:val="22"/>
          </w:rPr>
          <m:t>(</m:t>
        </m:r>
        <m:sPre>
          <m:sPrePr>
            <m:ctrlPr>
              <w:rPr>
                <w:rFonts w:ascii="Cambria Math" w:hAnsi="Cambria Math"/>
                <w:sz w:val="22"/>
              </w:rPr>
            </m:ctrlPr>
          </m:sPrePr>
          <m:sub>
            <m:r>
              <w:rPr>
                <w:rFonts w:ascii="Cambria Math" w:hAnsi="Cambria Math"/>
                <w:sz w:val="22"/>
              </w:rPr>
              <m:t xml:space="preserve"> </m:t>
            </m:r>
          </m:sub>
          <m:sup>
            <m:r>
              <w:rPr>
                <w:rFonts w:ascii="Cambria Math" w:hAnsi="Cambria Math"/>
                <w:sz w:val="22"/>
              </w:rPr>
              <m:t>3</m:t>
            </m:r>
          </m:sup>
          <m:e>
            <m:sSubSup>
              <m:sSubSupPr>
                <m:ctrlPr>
                  <w:rPr>
                    <w:rFonts w:ascii="Cambria Math" w:hAnsi="Cambria Math"/>
                    <w:sz w:val="22"/>
                  </w:rPr>
                </m:ctrlPr>
              </m:sSubSupPr>
              <m:e>
                <m:r>
                  <m:rPr>
                    <m:sty m:val="p"/>
                  </m:rPr>
                  <w:rPr>
                    <w:rFonts w:ascii="Cambria Math" w:hAnsi="Cambria Math"/>
                    <w:sz w:val="22"/>
                  </w:rPr>
                  <m:t>Σ</m:t>
                </m:r>
              </m:e>
              <m:sub>
                <m:r>
                  <w:rPr>
                    <w:rFonts w:ascii="Cambria Math" w:hAnsi="Cambria Math"/>
                    <w:sz w:val="22"/>
                  </w:rPr>
                  <m:t>g</m:t>
                </m:r>
              </m:sub>
              <m:sup>
                <m:r>
                  <w:rPr>
                    <w:rFonts w:ascii="Cambria Math" w:hAnsi="Cambria Math"/>
                    <w:sz w:val="22"/>
                  </w:rPr>
                  <m:t>-</m:t>
                </m:r>
              </m:sup>
            </m:sSubSup>
          </m:e>
        </m:sPre>
        <m:r>
          <w:rPr>
            <w:rFonts w:ascii="Cambria Math" w:hAnsi="Cambria Math"/>
            <w:sz w:val="22"/>
          </w:rPr>
          <m:t>)</m:t>
        </m:r>
      </m:oMath>
      <w:r w:rsidRPr="00B656C7">
        <w:rPr>
          <w:sz w:val="22"/>
        </w:rPr>
        <w:t> + O</w:t>
      </w:r>
      <m:oMath>
        <m:r>
          <w:rPr>
            <w:rFonts w:ascii="Cambria Math" w:hAnsi="Cambria Math"/>
            <w:sz w:val="22"/>
          </w:rPr>
          <m:t>(</m:t>
        </m:r>
        <m:sPre>
          <m:sPrePr>
            <m:ctrlPr>
              <w:rPr>
                <w:rFonts w:ascii="Cambria Math" w:hAnsi="Cambria Math"/>
                <w:sz w:val="22"/>
              </w:rPr>
            </m:ctrlPr>
          </m:sPrePr>
          <m:sub>
            <m:r>
              <w:rPr>
                <w:rFonts w:ascii="Cambria Math" w:hAnsi="Cambria Math"/>
                <w:sz w:val="22"/>
              </w:rPr>
              <m:t xml:space="preserve"> </m:t>
            </m:r>
          </m:sub>
          <m:sup>
            <m:r>
              <w:rPr>
                <w:rFonts w:ascii="Cambria Math" w:hAnsi="Cambria Math"/>
                <w:sz w:val="22"/>
              </w:rPr>
              <m:t>3</m:t>
            </m:r>
          </m:sup>
          <m:e>
            <m:r>
              <m:rPr>
                <m:nor/>
              </m:rPr>
              <w:rPr>
                <w:sz w:val="22"/>
              </w:rPr>
              <m:t>P</m:t>
            </m:r>
          </m:e>
        </m:sPre>
        <m:r>
          <w:rPr>
            <w:rFonts w:ascii="Cambria Math" w:hAnsi="Cambria Math"/>
            <w:sz w:val="22"/>
          </w:rPr>
          <m:t>)</m:t>
        </m:r>
      </m:oMath>
      <w:r w:rsidRPr="00B656C7">
        <w:rPr>
          <w:sz w:val="22"/>
        </w:rPr>
        <w:t> asymptote (the geometric phase effect) should be incorporated into the treatment of vibrational states, for example, using the non-Born-Oppenheimer gauge theory.</w:t>
      </w:r>
      <w:hyperlink r:id="rId31" w:history="1">
        <w:r w:rsidRPr="00B656C7">
          <w:rPr>
            <w:rStyle w:val="Hyperlink"/>
            <w:sz w:val="22"/>
            <w:vertAlign w:val="superscript"/>
          </w:rPr>
          <w:t>22,23</w:t>
        </w:r>
      </w:hyperlink>
    </w:p>
    <w:p w14:paraId="0E828978" w14:textId="77777777" w:rsidR="00B656C7" w:rsidRPr="00B656C7" w:rsidRDefault="00B656C7" w:rsidP="009E45DF">
      <w:pPr>
        <w:spacing w:line="240" w:lineRule="auto"/>
        <w:ind w:firstLine="720"/>
        <w:jc w:val="left"/>
        <w:rPr>
          <w:sz w:val="22"/>
        </w:rPr>
      </w:pPr>
      <w:r w:rsidRPr="00B656C7">
        <w:rPr>
          <w:sz w:val="22"/>
        </w:rPr>
        <w:t>In practice, it is impossible to carry out all these calculations since the PES of ozone is deep and the oxygen nuclei are all heavy, which results in more than three hundred vibrational</w:t>
      </w:r>
      <w:hyperlink r:id="rId32" w:history="1">
        <w:r w:rsidRPr="00B656C7">
          <w:rPr>
            <w:rStyle w:val="Hyperlink"/>
            <w:sz w:val="22"/>
            <w:vertAlign w:val="superscript"/>
          </w:rPr>
          <w:t>24–26</w:t>
        </w:r>
      </w:hyperlink>
      <w:r w:rsidRPr="00B656C7">
        <w:rPr>
          <w:sz w:val="22"/>
        </w:rPr>
        <w:t xml:space="preserve"> and many rotational states in the ozone molecule itself, but also requires an unaffordable number of partial waves for the quantum description of scattering of a heavy quencher M, such as </w:t>
      </w:r>
      <w:proofErr w:type="spellStart"/>
      <w:r w:rsidRPr="00B656C7">
        <w:rPr>
          <w:sz w:val="22"/>
        </w:rPr>
        <w:t>Ar</w:t>
      </w:r>
      <w:proofErr w:type="spellEnd"/>
      <w:r w:rsidRPr="00B656C7">
        <w:rPr>
          <w:sz w:val="22"/>
        </w:rPr>
        <w:t xml:space="preserve"> or N</w:t>
      </w:r>
      <w:r w:rsidRPr="00B656C7">
        <w:rPr>
          <w:sz w:val="22"/>
          <w:vertAlign w:val="subscript"/>
        </w:rPr>
        <w:t>2</w:t>
      </w:r>
      <w:r w:rsidRPr="00B656C7">
        <w:rPr>
          <w:sz w:val="22"/>
        </w:rPr>
        <w:t>. For this reason, many authors employed approximations, by simplifying either the treatment of the ozone molecule itself (e.g., by dimensional reductions or neglecting its rotation),</w:t>
      </w:r>
      <w:hyperlink r:id="rId33" w:history="1">
        <w:r w:rsidRPr="00B656C7">
          <w:rPr>
            <w:rStyle w:val="Hyperlink"/>
            <w:sz w:val="22"/>
            <w:vertAlign w:val="superscript"/>
          </w:rPr>
          <w:t>27,28</w:t>
        </w:r>
      </w:hyperlink>
      <w:r w:rsidRPr="00B656C7">
        <w:rPr>
          <w:sz w:val="22"/>
        </w:rPr>
        <w:t> or the description of the O</w:t>
      </w:r>
      <w:r w:rsidRPr="00B656C7">
        <w:rPr>
          <w:sz w:val="22"/>
          <w:vertAlign w:val="subscript"/>
        </w:rPr>
        <w:t>3</w:t>
      </w:r>
      <w:r w:rsidRPr="00B656C7">
        <w:rPr>
          <w:sz w:val="22"/>
          <w:vertAlign w:val="superscript"/>
        </w:rPr>
        <w:t>*</w:t>
      </w:r>
      <w:r w:rsidRPr="00B656C7">
        <w:rPr>
          <w:sz w:val="22"/>
        </w:rPr>
        <w:t> + M collision process (e.g., by sudden approximation or strong collision assumption),</w:t>
      </w:r>
      <w:hyperlink r:id="rId34" w:history="1">
        <w:r w:rsidRPr="00B656C7">
          <w:rPr>
            <w:rStyle w:val="Hyperlink"/>
            <w:sz w:val="22"/>
            <w:vertAlign w:val="superscript"/>
          </w:rPr>
          <w:t>29,30</w:t>
        </w:r>
      </w:hyperlink>
      <w:r w:rsidRPr="00B656C7">
        <w:rPr>
          <w:sz w:val="22"/>
        </w:rPr>
        <w:t> or by mixing the classical and quantum mechanics.</w:t>
      </w:r>
      <w:hyperlink r:id="rId35" w:history="1">
        <w:r w:rsidRPr="00B656C7">
          <w:rPr>
            <w:rStyle w:val="Hyperlink"/>
            <w:sz w:val="22"/>
            <w:vertAlign w:val="superscript"/>
          </w:rPr>
          <w:t>31,32</w:t>
        </w:r>
      </w:hyperlink>
    </w:p>
    <w:p w14:paraId="40E06F6D" w14:textId="77777777" w:rsidR="00B656C7" w:rsidRPr="00B656C7" w:rsidRDefault="00B656C7" w:rsidP="009E45DF">
      <w:pPr>
        <w:spacing w:line="240" w:lineRule="auto"/>
        <w:ind w:firstLine="720"/>
        <w:jc w:val="left"/>
        <w:rPr>
          <w:sz w:val="22"/>
        </w:rPr>
      </w:pPr>
      <w:r w:rsidRPr="00B656C7">
        <w:rPr>
          <w:sz w:val="22"/>
        </w:rPr>
        <w:t>In this work, we still use a basic model for the stabilization step, but to our best knowledge, we offer the most advanced treatment of scattering resonances in ozone. We compute energies, widths (decay/formation rates), and wave functions of resonances using an accurate variational approach and employing the hyper-spherical coordinates that enable rigorous incorporation of symmetry and treat all pathways of ozone formation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 xml:space="preserve">) on equal footing. Dimensional reduction is avoided, and all degrees of freedom and all vibration modes are </w:t>
      </w:r>
      <w:proofErr w:type="gramStart"/>
      <w:r w:rsidRPr="00B656C7">
        <w:rPr>
          <w:sz w:val="22"/>
        </w:rPr>
        <w:t>taken into account</w:t>
      </w:r>
      <w:proofErr w:type="gramEnd"/>
      <w:r w:rsidRPr="00B656C7">
        <w:rPr>
          <w:sz w:val="22"/>
        </w:rPr>
        <w:t>. The full range of hyper-angles is used, which permits simultaneous calculations over three ozone wells, namely, for symmetric </w:t>
      </w:r>
      <w:r w:rsidRPr="00B656C7">
        <w:rPr>
          <w:sz w:val="22"/>
          <w:vertAlign w:val="superscript"/>
        </w:rPr>
        <w:t>16</w:t>
      </w:r>
      <w:r w:rsidRPr="00B656C7">
        <w:rPr>
          <w:sz w:val="22"/>
        </w:rPr>
        <w:t>O</w:t>
      </w:r>
      <w:r w:rsidRPr="00B656C7">
        <w:rPr>
          <w:sz w:val="22"/>
          <w:vertAlign w:val="superscript"/>
        </w:rPr>
        <w:t>18</w:t>
      </w:r>
      <w:r w:rsidRPr="00B656C7">
        <w:rPr>
          <w:sz w:val="22"/>
        </w:rPr>
        <w:t>O</w:t>
      </w:r>
      <w:r w:rsidRPr="00B656C7">
        <w:rPr>
          <w:sz w:val="22"/>
          <w:vertAlign w:val="superscript"/>
        </w:rPr>
        <w:t>16</w:t>
      </w:r>
      <w:r w:rsidRPr="00B656C7">
        <w:rPr>
          <w:sz w:val="22"/>
        </w:rPr>
        <w:t>O and asymmetric </w:t>
      </w:r>
      <w:r w:rsidRPr="00B656C7">
        <w:rPr>
          <w:sz w:val="22"/>
          <w:vertAlign w:val="superscript"/>
        </w:rPr>
        <w:t>16</w:t>
      </w:r>
      <w:r w:rsidRPr="00B656C7">
        <w:rPr>
          <w:sz w:val="22"/>
        </w:rPr>
        <w:t>O</w:t>
      </w:r>
      <w:r w:rsidRPr="00B656C7">
        <w:rPr>
          <w:sz w:val="22"/>
          <w:vertAlign w:val="superscript"/>
        </w:rPr>
        <w:t>16</w:t>
      </w:r>
      <w:r w:rsidRPr="00B656C7">
        <w:rPr>
          <w:sz w:val="22"/>
        </w:rPr>
        <w:t>O</w:t>
      </w:r>
      <w:r w:rsidRPr="00B656C7">
        <w:rPr>
          <w:sz w:val="22"/>
          <w:vertAlign w:val="superscript"/>
        </w:rPr>
        <w:t>18</w:t>
      </w:r>
      <w:r w:rsidRPr="00B656C7">
        <w:rPr>
          <w:sz w:val="22"/>
        </w:rPr>
        <w:t>O in singly substituted ozone, and for symmetric </w:t>
      </w:r>
      <w:r w:rsidRPr="00B656C7">
        <w:rPr>
          <w:sz w:val="22"/>
          <w:vertAlign w:val="superscript"/>
        </w:rPr>
        <w:t>18</w:t>
      </w:r>
      <w:r w:rsidRPr="00B656C7">
        <w:rPr>
          <w:sz w:val="22"/>
        </w:rPr>
        <w:t>O</w:t>
      </w:r>
      <w:r w:rsidRPr="00B656C7">
        <w:rPr>
          <w:sz w:val="22"/>
          <w:vertAlign w:val="superscript"/>
        </w:rPr>
        <w:t>16</w:t>
      </w:r>
      <w:r w:rsidRPr="00B656C7">
        <w:rPr>
          <w:sz w:val="22"/>
        </w:rPr>
        <w:t>O</w:t>
      </w:r>
      <w:r w:rsidRPr="00B656C7">
        <w:rPr>
          <w:sz w:val="22"/>
          <w:vertAlign w:val="superscript"/>
        </w:rPr>
        <w:t>18</w:t>
      </w:r>
      <w:r w:rsidRPr="00B656C7">
        <w:rPr>
          <w:sz w:val="22"/>
        </w:rPr>
        <w:t>O and asymmetric </w:t>
      </w:r>
      <w:r w:rsidRPr="00B656C7">
        <w:rPr>
          <w:sz w:val="22"/>
          <w:vertAlign w:val="superscript"/>
        </w:rPr>
        <w:t>18</w:t>
      </w:r>
      <w:r w:rsidRPr="00B656C7">
        <w:rPr>
          <w:sz w:val="22"/>
        </w:rPr>
        <w:t>O</w:t>
      </w:r>
      <w:r w:rsidRPr="00B656C7">
        <w:rPr>
          <w:sz w:val="22"/>
          <w:vertAlign w:val="superscript"/>
        </w:rPr>
        <w:t>18</w:t>
      </w:r>
      <w:r w:rsidRPr="00B656C7">
        <w:rPr>
          <w:sz w:val="22"/>
        </w:rPr>
        <w:t>O</w:t>
      </w:r>
      <w:r w:rsidRPr="00B656C7">
        <w:rPr>
          <w:sz w:val="22"/>
          <w:vertAlign w:val="superscript"/>
        </w:rPr>
        <w:t>16</w:t>
      </w:r>
      <w:r w:rsidRPr="00B656C7">
        <w:rPr>
          <w:sz w:val="22"/>
        </w:rPr>
        <w:t>O in doubly substituted ozone. A broad range of rotational excitations is covered, up to </w:t>
      </w:r>
      <w:r w:rsidRPr="00B656C7">
        <w:rPr>
          <w:i/>
          <w:iCs/>
          <w:sz w:val="22"/>
        </w:rPr>
        <w:t>J</w:t>
      </w:r>
      <w:r w:rsidRPr="00B656C7">
        <w:rPr>
          <w:sz w:val="22"/>
        </w:rPr>
        <w:t> = 56. Direct comparison with experimental data is carried out using the framework developed in Ref. </w:t>
      </w:r>
      <w:hyperlink r:id="rId36" w:history="1">
        <w:r w:rsidRPr="00B656C7">
          <w:rPr>
            <w:rStyle w:val="Hyperlink"/>
            <w:sz w:val="22"/>
          </w:rPr>
          <w:t>49</w:t>
        </w:r>
      </w:hyperlink>
      <w:r w:rsidRPr="00B656C7">
        <w:rPr>
          <w:sz w:val="22"/>
        </w:rPr>
        <w:t>. Besides the Coriolis coupling effect</w:t>
      </w:r>
      <w:hyperlink r:id="rId37" w:history="1">
        <w:r w:rsidRPr="00B656C7">
          <w:rPr>
            <w:rStyle w:val="Hyperlink"/>
            <w:sz w:val="22"/>
            <w:vertAlign w:val="superscript"/>
          </w:rPr>
          <w:t>33</w:t>
        </w:r>
      </w:hyperlink>
      <w:r w:rsidRPr="00B656C7">
        <w:rPr>
          <w:sz w:val="22"/>
        </w:rPr>
        <w:t> (that is numerically affordable to include for the lightest molecules only) and the geometric phase effect</w:t>
      </w:r>
      <w:hyperlink r:id="rId38" w:history="1">
        <w:r w:rsidRPr="00B656C7">
          <w:rPr>
            <w:rStyle w:val="Hyperlink"/>
            <w:sz w:val="22"/>
            <w:vertAlign w:val="superscript"/>
          </w:rPr>
          <w:t>34,35</w:t>
        </w:r>
      </w:hyperlink>
      <w:r w:rsidRPr="00B656C7">
        <w:rPr>
          <w:sz w:val="22"/>
        </w:rPr>
        <w:t> (that is typically small at room temperature), our treatment of scattering resonances is expected to be close to a hypothetic exact calculation.</w:t>
      </w:r>
    </w:p>
    <w:p w14:paraId="7D1F703A" w14:textId="77777777" w:rsidR="00B656C7" w:rsidRPr="00B656C7" w:rsidRDefault="00B656C7" w:rsidP="009E45DF">
      <w:pPr>
        <w:spacing w:line="240" w:lineRule="auto"/>
        <w:ind w:firstLine="720"/>
        <w:jc w:val="left"/>
        <w:rPr>
          <w:sz w:val="22"/>
        </w:rPr>
      </w:pPr>
      <w:r w:rsidRPr="00B656C7">
        <w:rPr>
          <w:sz w:val="22"/>
        </w:rPr>
        <w:t>In our previous paper,</w:t>
      </w:r>
      <w:hyperlink r:id="rId39" w:history="1">
        <w:r w:rsidRPr="00B656C7">
          <w:rPr>
            <w:rStyle w:val="Hyperlink"/>
            <w:sz w:val="22"/>
            <w:vertAlign w:val="superscript"/>
          </w:rPr>
          <w:t>49</w:t>
        </w:r>
      </w:hyperlink>
      <w:r w:rsidRPr="00B656C7">
        <w:rPr>
          <w:sz w:val="22"/>
        </w:rPr>
        <w:t xml:space="preserve"> we outlined a theoretical framework for calculating the three rate coefficients in </w:t>
      </w:r>
      <w:proofErr w:type="spellStart"/>
      <w:r w:rsidRPr="00B656C7">
        <w:rPr>
          <w:sz w:val="22"/>
        </w:rPr>
        <w:t>Eqs</w:t>
      </w:r>
      <w:proofErr w:type="spellEnd"/>
      <w:r w:rsidRPr="00B656C7">
        <w:rPr>
          <w:sz w:val="22"/>
        </w:rPr>
        <w:t>. </w:t>
      </w:r>
      <w:hyperlink r:id="rId40" w:history="1">
        <w:r w:rsidRPr="00B656C7">
          <w:rPr>
            <w:rStyle w:val="Hyperlink"/>
            <w:sz w:val="22"/>
          </w:rPr>
          <w:t>(1)</w:t>
        </w:r>
      </w:hyperlink>
      <w:r w:rsidRPr="00B656C7">
        <w:rPr>
          <w:sz w:val="22"/>
        </w:rPr>
        <w:t> and </w:t>
      </w:r>
      <w:hyperlink r:id="rId41" w:history="1">
        <w:r w:rsidRPr="00B656C7">
          <w:rPr>
            <w:rStyle w:val="Hyperlink"/>
            <w:sz w:val="22"/>
          </w:rPr>
          <w:t>(2)</w:t>
        </w:r>
      </w:hyperlink>
      <w:r w:rsidRPr="00B656C7">
        <w:rPr>
          <w:sz w:val="22"/>
        </w:rPr>
        <w:t>, based on the quantum mechanical calculations of scattering resonances, namely,</w:t>
      </w:r>
      <w:hyperlink r:id="rId42" w:history="1">
        <w:r w:rsidRPr="00B656C7">
          <w:rPr>
            <w:rStyle w:val="Hyperlink"/>
            <w:sz w:val="22"/>
            <w:vertAlign w:val="superscript"/>
          </w:rPr>
          <w:t>1</w:t>
        </w:r>
      </w:hyperlink>
    </w:p>
    <w:tbl>
      <w:tblPr>
        <w:tblStyle w:val="TableGridLight"/>
        <w:tblW w:w="7680" w:type="dxa"/>
        <w:tblLook w:val="04A0" w:firstRow="1" w:lastRow="0" w:firstColumn="1" w:lastColumn="0" w:noHBand="0" w:noVBand="1"/>
      </w:tblPr>
      <w:tblGrid>
        <w:gridCol w:w="7219"/>
        <w:gridCol w:w="461"/>
      </w:tblGrid>
      <w:tr w:rsidR="00B656C7" w:rsidRPr="00B656C7" w14:paraId="06950664" w14:textId="77777777" w:rsidTr="009A5EE1">
        <w:tc>
          <w:tcPr>
            <w:tcW w:w="8037" w:type="dxa"/>
            <w:hideMark/>
          </w:tcPr>
          <w:p w14:paraId="3A2153C9" w14:textId="77777777" w:rsidR="00B656C7" w:rsidRPr="00B656C7" w:rsidRDefault="00301E56" w:rsidP="009E45DF">
            <w:pPr>
              <w:jc w:val="left"/>
              <w:divId w:val="1898541392"/>
              <w:rPr>
                <w:sz w:val="22"/>
              </w:rPr>
            </w:pPr>
            <m:oMathPara>
              <m:oMath>
                <m:sSup>
                  <m:sSupPr>
                    <m:ctrlPr>
                      <w:rPr>
                        <w:rFonts w:ascii="Cambria Math" w:hAnsi="Cambria Math"/>
                        <w:sz w:val="28"/>
                      </w:rPr>
                    </m:ctrlPr>
                  </m:sSupPr>
                  <m:e>
                    <m:r>
                      <w:rPr>
                        <w:rFonts w:ascii="Cambria Math" w:hAnsi="Cambria Math"/>
                        <w:sz w:val="28"/>
                      </w:rPr>
                      <m:t>k</m:t>
                    </m:r>
                  </m:e>
                  <m:sup>
                    <m:r>
                      <w:rPr>
                        <w:rFonts w:ascii="Cambria Math" w:hAnsi="Cambria Math"/>
                        <w:sz w:val="28"/>
                      </w:rPr>
                      <m:t>A</m:t>
                    </m:r>
                  </m:sup>
                </m:sSup>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k</m:t>
                        </m:r>
                      </m:e>
                      <m:sub>
                        <m:r>
                          <m:rPr>
                            <m:nor/>
                          </m:rPr>
                          <w:rPr>
                            <w:sz w:val="28"/>
                          </w:rPr>
                          <m:t>stab</m:t>
                        </m:r>
                      </m:sub>
                    </m:sSub>
                  </m:num>
                  <m:den>
                    <m:sSup>
                      <m:sSupPr>
                        <m:ctrlPr>
                          <w:rPr>
                            <w:rFonts w:ascii="Cambria Math" w:hAnsi="Cambria Math"/>
                            <w:sz w:val="28"/>
                          </w:rPr>
                        </m:ctrlPr>
                      </m:sSupPr>
                      <m:e>
                        <m:r>
                          <w:rPr>
                            <w:rFonts w:ascii="Cambria Math" w:hAnsi="Cambria Math"/>
                            <w:sz w:val="28"/>
                          </w:rPr>
                          <m:t>Q</m:t>
                        </m:r>
                      </m:e>
                      <m:sup>
                        <m:r>
                          <w:rPr>
                            <w:rFonts w:ascii="Cambria Math" w:hAnsi="Cambria Math"/>
                            <w:sz w:val="28"/>
                          </w:rPr>
                          <m:t>A</m:t>
                        </m:r>
                      </m:sup>
                    </m:sSup>
                  </m:den>
                </m:f>
                <m:nary>
                  <m:naryPr>
                    <m:chr m:val="∑"/>
                    <m:limLoc m:val="undOvr"/>
                    <m:grow m:val="1"/>
                    <m:supHide m:val="1"/>
                    <m:ctrlPr>
                      <w:rPr>
                        <w:rFonts w:ascii="Cambria Math" w:hAnsi="Cambria Math"/>
                        <w:sz w:val="28"/>
                      </w:rPr>
                    </m:ctrlPr>
                  </m:naryPr>
                  <m:sub>
                    <m:r>
                      <w:rPr>
                        <w:rFonts w:ascii="Cambria Math" w:hAnsi="Cambria Math"/>
                        <w:sz w:val="28"/>
                      </w:rPr>
                      <m:t>J</m:t>
                    </m:r>
                    <m:r>
                      <m:rPr>
                        <m:sty m:val="p"/>
                      </m:rPr>
                      <w:rPr>
                        <w:rFonts w:ascii="Cambria Math" w:hAnsi="Cambria Math"/>
                        <w:sz w:val="28"/>
                      </w:rPr>
                      <m:t>Λ</m:t>
                    </m:r>
                    <m:r>
                      <w:rPr>
                        <w:rFonts w:ascii="Cambria Math" w:hAnsi="Cambria Math"/>
                        <w:sz w:val="28"/>
                      </w:rPr>
                      <m:t>p</m:t>
                    </m:r>
                  </m:sub>
                  <m:sup/>
                  <m:e>
                    <m:r>
                      <w:rPr>
                        <w:rFonts w:ascii="Cambria Math" w:hAnsi="Cambria Math"/>
                        <w:sz w:val="28"/>
                      </w:rPr>
                      <m:t>(2J+1)</m:t>
                    </m:r>
                  </m:e>
                </m:nary>
                <m:nary>
                  <m:naryPr>
                    <m:chr m:val="∑"/>
                    <m:limLoc m:val="undOvr"/>
                    <m:grow m:val="1"/>
                    <m:ctrlPr>
                      <w:rPr>
                        <w:rFonts w:ascii="Cambria Math" w:hAnsi="Cambria Math"/>
                        <w:sz w:val="28"/>
                      </w:rPr>
                    </m:ctrlPr>
                  </m:naryPr>
                  <m:sub>
                    <m:r>
                      <w:rPr>
                        <w:rFonts w:ascii="Cambria Math" w:hAnsi="Cambria Math"/>
                        <w:sz w:val="28"/>
                      </w:rPr>
                      <m:t>i</m:t>
                    </m:r>
                  </m:sub>
                  <m:sup>
                    <m:r>
                      <w:rPr>
                        <w:rFonts w:ascii="Cambria Math" w:hAnsi="Cambria Math"/>
                        <w:sz w:val="28"/>
                      </w:rPr>
                      <m:t>2N</m:t>
                    </m:r>
                  </m:sup>
                  <m:e>
                    <m:sSup>
                      <m:sSupPr>
                        <m:ctrlPr>
                          <w:rPr>
                            <w:rFonts w:ascii="Cambria Math" w:hAnsi="Cambria Math"/>
                            <w:sz w:val="28"/>
                          </w:rPr>
                        </m:ctrlPr>
                      </m:sSupPr>
                      <m:e>
                        <m:r>
                          <w:rPr>
                            <w:rFonts w:ascii="Cambria Math" w:hAnsi="Cambria Math"/>
                            <w:sz w:val="28"/>
                          </w:rPr>
                          <m:t>e</m:t>
                        </m:r>
                      </m:e>
                      <m:sup>
                        <m:r>
                          <w:rPr>
                            <w:rFonts w:ascii="Cambria Math" w:hAnsi="Cambria Math"/>
                            <w:sz w:val="28"/>
                          </w:rPr>
                          <m:t>-</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/kT</m:t>
                        </m:r>
                      </m:sup>
                    </m:sSup>
                  </m:e>
                </m:nary>
                <m:f>
                  <m:fPr>
                    <m:ctrlPr>
                      <w:rPr>
                        <w:rFonts w:ascii="Cambria Math" w:hAnsi="Cambria Math"/>
                        <w:sz w:val="28"/>
                      </w:rPr>
                    </m:ctrlPr>
                  </m:fPr>
                  <m:num>
                    <m:sSubSup>
                      <m:sSubSupPr>
                        <m:ctrlPr>
                          <w:rPr>
                            <w:rFonts w:ascii="Cambria Math" w:hAnsi="Cambria Math"/>
                            <w:sz w:val="28"/>
                          </w:rPr>
                        </m:ctrlPr>
                      </m:sSubSupPr>
                      <m:e>
                        <m:r>
                          <m:rPr>
                            <m:sty m:val="p"/>
                          </m:rPr>
                          <w:rPr>
                            <w:rFonts w:ascii="Cambria Math" w:hAnsi="Cambria Math"/>
                            <w:sz w:val="28"/>
                          </w:rPr>
                          <m:t>Γ</m:t>
                        </m:r>
                      </m:e>
                      <m:sub>
                        <m:r>
                          <w:rPr>
                            <w:rFonts w:ascii="Cambria Math" w:hAnsi="Cambria Math"/>
                            <w:sz w:val="28"/>
                          </w:rPr>
                          <m:t>i</m:t>
                        </m:r>
                      </m:sub>
                      <m:sup>
                        <m:r>
                          <w:rPr>
                            <w:rFonts w:ascii="Cambria Math" w:hAnsi="Cambria Math"/>
                            <w:sz w:val="28"/>
                          </w:rPr>
                          <m:t>A</m:t>
                        </m:r>
                      </m:sup>
                    </m:sSubSup>
                  </m:num>
                  <m:den>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stab</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diss</m:t>
                        </m:r>
                      </m:sub>
                    </m:sSub>
                    <m:r>
                      <w:rPr>
                        <w:rFonts w:ascii="Cambria Math" w:hAnsi="Cambria Math"/>
                        <w:sz w:val="28"/>
                      </w:rPr>
                      <m:t>)[</m:t>
                    </m:r>
                    <m:r>
                      <m:rPr>
                        <m:nor/>
                      </m:rPr>
                      <w:rPr>
                        <w:sz w:val="28"/>
                      </w:rPr>
                      <m:t>M</m:t>
                    </m:r>
                    <m:r>
                      <w:rPr>
                        <w:rFonts w:ascii="Cambria Math" w:hAnsi="Cambria Math"/>
                        <w:sz w:val="28"/>
                      </w:rPr>
                      <m:t>]</m:t>
                    </m:r>
                  </m:den>
                </m:f>
                <m:r>
                  <w:rPr>
                    <w:rFonts w:ascii="Cambria Math" w:hAnsi="Cambria Math"/>
                    <w:sz w:val="28"/>
                  </w:rPr>
                  <m:t>,</m:t>
                </m:r>
              </m:oMath>
            </m:oMathPara>
          </w:p>
        </w:tc>
        <w:tc>
          <w:tcPr>
            <w:tcW w:w="0" w:type="auto"/>
            <w:hideMark/>
          </w:tcPr>
          <w:p w14:paraId="2B982375" w14:textId="77777777" w:rsidR="00B656C7" w:rsidRPr="00B656C7" w:rsidRDefault="00B656C7" w:rsidP="009E45DF">
            <w:pPr>
              <w:jc w:val="left"/>
              <w:rPr>
                <w:sz w:val="22"/>
              </w:rPr>
            </w:pPr>
            <w:r w:rsidRPr="00B656C7">
              <w:rPr>
                <w:sz w:val="22"/>
              </w:rPr>
              <w:t>(3)</w:t>
            </w:r>
          </w:p>
        </w:tc>
      </w:tr>
    </w:tbl>
    <w:p w14:paraId="1E22D75D" w14:textId="77777777" w:rsidR="00B656C7" w:rsidRPr="00B656C7" w:rsidRDefault="00B656C7" w:rsidP="009E45DF">
      <w:pPr>
        <w:spacing w:line="240" w:lineRule="auto"/>
        <w:jc w:val="left"/>
        <w:rPr>
          <w:vanish/>
          <w:sz w:val="22"/>
        </w:rPr>
      </w:pPr>
    </w:p>
    <w:tbl>
      <w:tblPr>
        <w:tblStyle w:val="TableGridLight"/>
        <w:tblW w:w="7680" w:type="dxa"/>
        <w:tblLook w:val="04A0" w:firstRow="1" w:lastRow="0" w:firstColumn="1" w:lastColumn="0" w:noHBand="0" w:noVBand="1"/>
      </w:tblPr>
      <w:tblGrid>
        <w:gridCol w:w="7219"/>
        <w:gridCol w:w="461"/>
      </w:tblGrid>
      <w:tr w:rsidR="00B656C7" w:rsidRPr="00B656C7" w14:paraId="074B8F30" w14:textId="77777777" w:rsidTr="009A5EE1">
        <w:tc>
          <w:tcPr>
            <w:tcW w:w="7344" w:type="dxa"/>
            <w:hideMark/>
          </w:tcPr>
          <w:p w14:paraId="39ACC4A1" w14:textId="77777777" w:rsidR="00B656C7" w:rsidRPr="00B656C7" w:rsidRDefault="00403DDF" w:rsidP="009E45DF">
            <w:pPr>
              <w:jc w:val="left"/>
              <w:divId w:val="1010639753"/>
              <w:rPr>
                <w:sz w:val="22"/>
              </w:rPr>
            </w:pPr>
            <m:oMathPara>
              <m:oMath>
                <m:m>
                  <m:mPr>
                    <m:plcHide m:val="1"/>
                    <m:mcs>
                      <m:mc>
                        <m:mcPr>
                          <m:count m:val="2"/>
                          <m:mcJc m:val="center"/>
                        </m:mcPr>
                      </m:mc>
                    </m:mcs>
                    <m:ctrlPr>
                      <w:rPr>
                        <w:rFonts w:ascii="Cambria Math" w:hAnsi="Cambria Math"/>
                        <w:sz w:val="28"/>
                      </w:rPr>
                    </m:ctrlPr>
                  </m:mPr>
                  <m:mr>
                    <m:e>
                      <m:sSup>
                        <m:sSupPr>
                          <m:ctrlPr>
                            <w:rPr>
                              <w:rFonts w:ascii="Cambria Math" w:hAnsi="Cambria Math"/>
                              <w:sz w:val="28"/>
                            </w:rPr>
                          </m:ctrlPr>
                        </m:sSupPr>
                        <m:e>
                          <m:r>
                            <w:rPr>
                              <w:rFonts w:ascii="Cambria Math" w:hAnsi="Cambria Math"/>
                              <w:sz w:val="28"/>
                            </w:rPr>
                            <m:t>k</m:t>
                          </m:r>
                        </m:e>
                        <m:sup>
                          <m:r>
                            <w:rPr>
                              <w:rFonts w:ascii="Cambria Math" w:hAnsi="Cambria Math"/>
                              <w:sz w:val="28"/>
                            </w:rPr>
                            <m:t>B</m:t>
                          </m:r>
                        </m:sup>
                      </m:sSup>
                    </m:e>
                    <m:e>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k</m:t>
                              </m:r>
                            </m:e>
                            <m:sub>
                              <m:r>
                                <m:rPr>
                                  <m:nor/>
                                </m:rPr>
                                <w:rPr>
                                  <w:sz w:val="28"/>
                                </w:rPr>
                                <m:t>stab</m:t>
                              </m:r>
                            </m:sub>
                          </m:sSub>
                        </m:num>
                        <m:den>
                          <m:sSup>
                            <m:sSupPr>
                              <m:ctrlPr>
                                <w:rPr>
                                  <w:rFonts w:ascii="Cambria Math" w:hAnsi="Cambria Math"/>
                                  <w:sz w:val="28"/>
                                </w:rPr>
                              </m:ctrlPr>
                            </m:sSupPr>
                            <m:e>
                              <m:r>
                                <w:rPr>
                                  <w:rFonts w:ascii="Cambria Math" w:hAnsi="Cambria Math"/>
                                  <w:sz w:val="28"/>
                                </w:rPr>
                                <m:t>e</m:t>
                              </m:r>
                            </m:e>
                            <m:sup>
                              <m:r>
                                <w:rPr>
                                  <w:rFonts w:ascii="Cambria Math" w:hAnsi="Cambria Math"/>
                                  <w:sz w:val="28"/>
                                </w:rPr>
                                <m:t>-</m:t>
                              </m:r>
                              <m:r>
                                <m:rPr>
                                  <m:sty m:val="p"/>
                                </m:rPr>
                                <w:rPr>
                                  <w:rFonts w:ascii="Cambria Math" w:hAnsi="Cambria Math"/>
                                  <w:sz w:val="28"/>
                                </w:rPr>
                                <m:t>Δ</m:t>
                              </m:r>
                              <m:r>
                                <m:rPr>
                                  <m:nor/>
                                </m:rPr>
                                <w:rPr>
                                  <w:sz w:val="28"/>
                                </w:rPr>
                                <m:t>ZPE</m:t>
                              </m:r>
                              <m:r>
                                <w:rPr>
                                  <w:rFonts w:ascii="Cambria Math" w:hAnsi="Cambria Math"/>
                                  <w:sz w:val="28"/>
                                </w:rPr>
                                <m:t>/kT</m:t>
                              </m:r>
                            </m:sup>
                          </m:sSup>
                          <m:sSup>
                            <m:sSupPr>
                              <m:ctrlPr>
                                <w:rPr>
                                  <w:rFonts w:ascii="Cambria Math" w:hAnsi="Cambria Math"/>
                                  <w:sz w:val="28"/>
                                </w:rPr>
                              </m:ctrlPr>
                            </m:sSupPr>
                            <m:e>
                              <m:r>
                                <w:rPr>
                                  <w:rFonts w:ascii="Cambria Math" w:hAnsi="Cambria Math"/>
                                  <w:sz w:val="28"/>
                                </w:rPr>
                                <m:t>Q</m:t>
                              </m:r>
                            </m:e>
                            <m:sup>
                              <m:r>
                                <w:rPr>
                                  <w:rFonts w:ascii="Cambria Math" w:hAnsi="Cambria Math"/>
                                  <w:sz w:val="28"/>
                                </w:rPr>
                                <m:t>B</m:t>
                              </m:r>
                            </m:sup>
                          </m:sSup>
                        </m:den>
                      </m:f>
                      <m:nary>
                        <m:naryPr>
                          <m:chr m:val="∑"/>
                          <m:limLoc m:val="undOvr"/>
                          <m:grow m:val="1"/>
                          <m:supHide m:val="1"/>
                          <m:ctrlPr>
                            <w:rPr>
                              <w:rFonts w:ascii="Cambria Math" w:hAnsi="Cambria Math"/>
                              <w:sz w:val="28"/>
                            </w:rPr>
                          </m:ctrlPr>
                        </m:naryPr>
                        <m:sub>
                          <m:r>
                            <w:rPr>
                              <w:rFonts w:ascii="Cambria Math" w:hAnsi="Cambria Math"/>
                              <w:sz w:val="28"/>
                            </w:rPr>
                            <m:t>J</m:t>
                          </m:r>
                          <m:r>
                            <m:rPr>
                              <m:sty m:val="p"/>
                            </m:rPr>
                            <w:rPr>
                              <w:rFonts w:ascii="Cambria Math" w:hAnsi="Cambria Math"/>
                              <w:sz w:val="28"/>
                            </w:rPr>
                            <m:t>Λ</m:t>
                          </m:r>
                          <m:r>
                            <w:rPr>
                              <w:rFonts w:ascii="Cambria Math" w:hAnsi="Cambria Math"/>
                              <w:sz w:val="28"/>
                            </w:rPr>
                            <m:t>p</m:t>
                          </m:r>
                        </m:sub>
                        <m:sup/>
                        <m:e>
                          <m:r>
                            <w:rPr>
                              <w:rFonts w:ascii="Cambria Math" w:hAnsi="Cambria Math"/>
                              <w:sz w:val="28"/>
                            </w:rPr>
                            <m:t>(2J+1)</m:t>
                          </m:r>
                        </m:e>
                      </m:nary>
                    </m:e>
                  </m:mr>
                  <m:mr>
                    <m:e/>
                    <m:e>
                      <m:r>
                        <m:rPr>
                          <m:nor/>
                        </m:rPr>
                        <w:rPr>
                          <w:sz w:val="28"/>
                        </w:rPr>
                        <m:t> </m:t>
                      </m:r>
                      <m:r>
                        <w:rPr>
                          <w:rFonts w:ascii="Cambria Math" w:hAnsi="Cambria Math"/>
                          <w:sz w:val="28"/>
                        </w:rPr>
                        <m:t>×</m:t>
                      </m:r>
                      <m:r>
                        <m:rPr>
                          <m:nor/>
                        </m:rPr>
                        <w:rPr>
                          <w:sz w:val="28"/>
                        </w:rPr>
                        <m:t> </m:t>
                      </m:r>
                      <m:nary>
                        <m:naryPr>
                          <m:chr m:val="∑"/>
                          <m:limLoc m:val="undOvr"/>
                          <m:grow m:val="1"/>
                          <m:ctrlPr>
                            <w:rPr>
                              <w:rFonts w:ascii="Cambria Math" w:hAnsi="Cambria Math"/>
                              <w:sz w:val="28"/>
                            </w:rPr>
                          </m:ctrlPr>
                        </m:naryPr>
                        <m:sub>
                          <m:r>
                            <w:rPr>
                              <w:rFonts w:ascii="Cambria Math" w:hAnsi="Cambria Math"/>
                              <w:sz w:val="28"/>
                            </w:rPr>
                            <m:t>i</m:t>
                          </m:r>
                        </m:sub>
                        <m:sup>
                          <m:r>
                            <w:rPr>
                              <w:rFonts w:ascii="Cambria Math" w:hAnsi="Cambria Math"/>
                              <w:sz w:val="28"/>
                            </w:rPr>
                            <m:t>2N</m:t>
                          </m:r>
                        </m:sup>
                        <m:e>
                          <m:sSup>
                            <m:sSupPr>
                              <m:ctrlPr>
                                <w:rPr>
                                  <w:rFonts w:ascii="Cambria Math" w:hAnsi="Cambria Math"/>
                                  <w:sz w:val="28"/>
                                </w:rPr>
                              </m:ctrlPr>
                            </m:sSupPr>
                            <m:e>
                              <m:r>
                                <w:rPr>
                                  <w:rFonts w:ascii="Cambria Math" w:hAnsi="Cambria Math"/>
                                  <w:sz w:val="28"/>
                                </w:rPr>
                                <m:t>e</m:t>
                              </m:r>
                            </m:e>
                            <m:sup>
                              <m:r>
                                <w:rPr>
                                  <w:rFonts w:ascii="Cambria Math" w:hAnsi="Cambria Math"/>
                                  <w:sz w:val="28"/>
                                </w:rPr>
                                <m:t>-</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/kT</m:t>
                              </m:r>
                            </m:sup>
                          </m:sSup>
                        </m:e>
                      </m:nary>
                      <m:f>
                        <m:fPr>
                          <m:ctrlPr>
                            <w:rPr>
                              <w:rFonts w:ascii="Cambria Math" w:hAnsi="Cambria Math"/>
                              <w:sz w:val="28"/>
                            </w:rPr>
                          </m:ctrlPr>
                        </m:fPr>
                        <m:num>
                          <m:sSubSup>
                            <m:sSubSupPr>
                              <m:ctrlPr>
                                <w:rPr>
                                  <w:rFonts w:ascii="Cambria Math" w:hAnsi="Cambria Math"/>
                                  <w:sz w:val="28"/>
                                </w:rPr>
                              </m:ctrlPr>
                            </m:sSubSupPr>
                            <m:e>
                              <m:r>
                                <m:rPr>
                                  <m:sty m:val="p"/>
                                </m:rPr>
                                <w:rPr>
                                  <w:rFonts w:ascii="Cambria Math" w:hAnsi="Cambria Math"/>
                                  <w:sz w:val="28"/>
                                </w:rPr>
                                <m:t>Γ</m:t>
                              </m:r>
                            </m:e>
                            <m:sub>
                              <m:r>
                                <w:rPr>
                                  <w:rFonts w:ascii="Cambria Math" w:hAnsi="Cambria Math"/>
                                  <w:sz w:val="28"/>
                                </w:rPr>
                                <m:t>i</m:t>
                              </m:r>
                            </m:sub>
                            <m:sup>
                              <m:r>
                                <w:rPr>
                                  <w:rFonts w:ascii="Cambria Math" w:hAnsi="Cambria Math"/>
                                  <w:sz w:val="28"/>
                                </w:rPr>
                                <m:t>B</m:t>
                              </m:r>
                            </m:sup>
                          </m:sSubSup>
                        </m:num>
                        <m:den>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stab</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diss</m:t>
                              </m:r>
                            </m:sub>
                          </m:sSub>
                          <m:r>
                            <w:rPr>
                              <w:rFonts w:ascii="Cambria Math" w:hAnsi="Cambria Math"/>
                              <w:sz w:val="28"/>
                            </w:rPr>
                            <m:t>)[</m:t>
                          </m:r>
                          <m:r>
                            <m:rPr>
                              <m:nor/>
                            </m:rPr>
                            <w:rPr>
                              <w:sz w:val="28"/>
                            </w:rPr>
                            <m:t>M</m:t>
                          </m:r>
                          <m:r>
                            <w:rPr>
                              <w:rFonts w:ascii="Cambria Math" w:hAnsi="Cambria Math"/>
                              <w:sz w:val="28"/>
                            </w:rPr>
                            <m:t>]</m:t>
                          </m:r>
                        </m:den>
                      </m:f>
                      <m:r>
                        <w:rPr>
                          <w:rFonts w:ascii="Cambria Math" w:hAnsi="Cambria Math"/>
                          <w:sz w:val="28"/>
                        </w:rPr>
                        <m:t>,</m:t>
                      </m:r>
                    </m:e>
                  </m:mr>
                </m:m>
              </m:oMath>
            </m:oMathPara>
          </w:p>
        </w:tc>
        <w:tc>
          <w:tcPr>
            <w:tcW w:w="0" w:type="auto"/>
            <w:hideMark/>
          </w:tcPr>
          <w:p w14:paraId="34003705" w14:textId="77777777" w:rsidR="00B656C7" w:rsidRPr="00B656C7" w:rsidRDefault="00B656C7" w:rsidP="009E45DF">
            <w:pPr>
              <w:jc w:val="left"/>
              <w:rPr>
                <w:sz w:val="22"/>
              </w:rPr>
            </w:pPr>
            <w:r w:rsidRPr="00B656C7">
              <w:rPr>
                <w:sz w:val="22"/>
              </w:rPr>
              <w:t>(4)</w:t>
            </w:r>
          </w:p>
        </w:tc>
      </w:tr>
    </w:tbl>
    <w:p w14:paraId="78C0EC24" w14:textId="77777777" w:rsidR="00B656C7" w:rsidRPr="00B656C7" w:rsidRDefault="00B656C7" w:rsidP="009E45DF">
      <w:pPr>
        <w:spacing w:line="240" w:lineRule="auto"/>
        <w:jc w:val="left"/>
        <w:rPr>
          <w:vanish/>
          <w:sz w:val="22"/>
        </w:rPr>
      </w:pPr>
    </w:p>
    <w:tbl>
      <w:tblPr>
        <w:tblStyle w:val="TableGridLight"/>
        <w:tblW w:w="7680" w:type="dxa"/>
        <w:tblLook w:val="04A0" w:firstRow="1" w:lastRow="0" w:firstColumn="1" w:lastColumn="0" w:noHBand="0" w:noVBand="1"/>
      </w:tblPr>
      <w:tblGrid>
        <w:gridCol w:w="7219"/>
        <w:gridCol w:w="461"/>
      </w:tblGrid>
      <w:tr w:rsidR="00B656C7" w:rsidRPr="00B656C7" w14:paraId="42FAD9EB" w14:textId="77777777" w:rsidTr="009A5EE1">
        <w:tc>
          <w:tcPr>
            <w:tcW w:w="8009" w:type="dxa"/>
            <w:hideMark/>
          </w:tcPr>
          <w:p w14:paraId="1C301AC4" w14:textId="77777777" w:rsidR="00B656C7" w:rsidRPr="00B656C7" w:rsidRDefault="00403DDF" w:rsidP="009E45DF">
            <w:pPr>
              <w:jc w:val="left"/>
              <w:divId w:val="984823006"/>
              <w:rPr>
                <w:sz w:val="22"/>
              </w:rPr>
            </w:pPr>
            <m:oMathPara>
              <m:oMath>
                <m:sSup>
                  <m:sSupPr>
                    <m:ctrlPr>
                      <w:rPr>
                        <w:rFonts w:ascii="Cambria Math" w:hAnsi="Cambria Math"/>
                        <w:sz w:val="28"/>
                      </w:rPr>
                    </m:ctrlPr>
                  </m:sSupPr>
                  <m:e>
                    <m:r>
                      <w:rPr>
                        <w:rFonts w:ascii="Cambria Math" w:hAnsi="Cambria Math"/>
                        <w:sz w:val="28"/>
                      </w:rPr>
                      <m:t>k</m:t>
                    </m:r>
                  </m:e>
                  <m:sup>
                    <m:r>
                      <w:rPr>
                        <w:rFonts w:ascii="Cambria Math" w:hAnsi="Cambria Math"/>
                        <w:sz w:val="28"/>
                      </w:rPr>
                      <m:t>S</m:t>
                    </m:r>
                  </m:sup>
                </m:sSup>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k</m:t>
                        </m:r>
                      </m:e>
                      <m:sub>
                        <m:r>
                          <m:rPr>
                            <m:nor/>
                          </m:rPr>
                          <w:rPr>
                            <w:sz w:val="28"/>
                          </w:rPr>
                          <m:t>stab</m:t>
                        </m:r>
                      </m:sub>
                    </m:sSub>
                  </m:num>
                  <m:den>
                    <m:sSup>
                      <m:sSupPr>
                        <m:ctrlPr>
                          <w:rPr>
                            <w:rFonts w:ascii="Cambria Math" w:hAnsi="Cambria Math"/>
                            <w:sz w:val="28"/>
                          </w:rPr>
                        </m:ctrlPr>
                      </m:sSupPr>
                      <m:e>
                        <m:r>
                          <w:rPr>
                            <w:rFonts w:ascii="Cambria Math" w:hAnsi="Cambria Math"/>
                            <w:sz w:val="28"/>
                          </w:rPr>
                          <m:t>Q</m:t>
                        </m:r>
                      </m:e>
                      <m:sup>
                        <m:r>
                          <w:rPr>
                            <w:rFonts w:ascii="Cambria Math" w:hAnsi="Cambria Math"/>
                            <w:sz w:val="28"/>
                          </w:rPr>
                          <m:t>A</m:t>
                        </m:r>
                      </m:sup>
                    </m:sSup>
                  </m:den>
                </m:f>
                <m:nary>
                  <m:naryPr>
                    <m:chr m:val="∑"/>
                    <m:limLoc m:val="undOvr"/>
                    <m:grow m:val="1"/>
                    <m:supHide m:val="1"/>
                    <m:ctrlPr>
                      <w:rPr>
                        <w:rFonts w:ascii="Cambria Math" w:hAnsi="Cambria Math"/>
                        <w:sz w:val="28"/>
                      </w:rPr>
                    </m:ctrlPr>
                  </m:naryPr>
                  <m:sub>
                    <m:r>
                      <w:rPr>
                        <w:rFonts w:ascii="Cambria Math" w:hAnsi="Cambria Math"/>
                        <w:sz w:val="28"/>
                      </w:rPr>
                      <m:t>J</m:t>
                    </m:r>
                    <m:r>
                      <m:rPr>
                        <m:sty m:val="p"/>
                      </m:rPr>
                      <w:rPr>
                        <w:rFonts w:ascii="Cambria Math" w:hAnsi="Cambria Math"/>
                        <w:sz w:val="28"/>
                      </w:rPr>
                      <m:t>Λ</m:t>
                    </m:r>
                    <m:r>
                      <w:rPr>
                        <w:rFonts w:ascii="Cambria Math" w:hAnsi="Cambria Math"/>
                        <w:sz w:val="28"/>
                      </w:rPr>
                      <m:t>p</m:t>
                    </m:r>
                  </m:sub>
                  <m:sup/>
                  <m:e>
                    <m:r>
                      <w:rPr>
                        <w:rFonts w:ascii="Cambria Math" w:hAnsi="Cambria Math"/>
                        <w:sz w:val="28"/>
                      </w:rPr>
                      <m:t>(2J+1)</m:t>
                    </m:r>
                  </m:e>
                </m:nary>
                <m:nary>
                  <m:naryPr>
                    <m:chr m:val="∑"/>
                    <m:limLoc m:val="undOvr"/>
                    <m:grow m:val="1"/>
                    <m:ctrlPr>
                      <w:rPr>
                        <w:rFonts w:ascii="Cambria Math" w:hAnsi="Cambria Math"/>
                        <w:sz w:val="28"/>
                      </w:rPr>
                    </m:ctrlPr>
                  </m:naryPr>
                  <m:sub>
                    <m:r>
                      <w:rPr>
                        <w:rFonts w:ascii="Cambria Math" w:hAnsi="Cambria Math"/>
                        <w:sz w:val="28"/>
                      </w:rPr>
                      <m:t>i</m:t>
                    </m:r>
                  </m:sub>
                  <m:sup>
                    <m:r>
                      <w:rPr>
                        <w:rFonts w:ascii="Cambria Math" w:hAnsi="Cambria Math"/>
                        <w:sz w:val="28"/>
                      </w:rPr>
                      <m:t>N</m:t>
                    </m:r>
                  </m:sup>
                  <m:e>
                    <m:sSup>
                      <m:sSupPr>
                        <m:ctrlPr>
                          <w:rPr>
                            <w:rFonts w:ascii="Cambria Math" w:hAnsi="Cambria Math"/>
                            <w:sz w:val="28"/>
                          </w:rPr>
                        </m:ctrlPr>
                      </m:sSupPr>
                      <m:e>
                        <m:r>
                          <w:rPr>
                            <w:rFonts w:ascii="Cambria Math" w:hAnsi="Cambria Math"/>
                            <w:sz w:val="28"/>
                          </w:rPr>
                          <m:t>e</m:t>
                        </m:r>
                      </m:e>
                      <m:sup>
                        <m:r>
                          <w:rPr>
                            <w:rFonts w:ascii="Cambria Math" w:hAnsi="Cambria Math"/>
                            <w:sz w:val="28"/>
                          </w:rPr>
                          <m:t>-</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/kT</m:t>
                        </m:r>
                      </m:sup>
                    </m:sSup>
                  </m:e>
                </m:nary>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num>
                  <m:den>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stab</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diss</m:t>
                        </m:r>
                      </m:sub>
                    </m:sSub>
                    <m:r>
                      <w:rPr>
                        <w:rFonts w:ascii="Cambria Math" w:hAnsi="Cambria Math"/>
                        <w:sz w:val="28"/>
                      </w:rPr>
                      <m:t>)[</m:t>
                    </m:r>
                    <m:r>
                      <m:rPr>
                        <m:nor/>
                      </m:rPr>
                      <w:rPr>
                        <w:sz w:val="28"/>
                      </w:rPr>
                      <m:t>M</m:t>
                    </m:r>
                    <m:r>
                      <w:rPr>
                        <w:rFonts w:ascii="Cambria Math" w:hAnsi="Cambria Math"/>
                        <w:sz w:val="28"/>
                      </w:rPr>
                      <m:t>]</m:t>
                    </m:r>
                  </m:den>
                </m:f>
                <m:r>
                  <w:rPr>
                    <w:rFonts w:ascii="Cambria Math" w:hAnsi="Cambria Math"/>
                    <w:sz w:val="28"/>
                  </w:rPr>
                  <m:t>.</m:t>
                </m:r>
              </m:oMath>
            </m:oMathPara>
          </w:p>
        </w:tc>
        <w:tc>
          <w:tcPr>
            <w:tcW w:w="0" w:type="auto"/>
            <w:hideMark/>
          </w:tcPr>
          <w:p w14:paraId="7C7F8413" w14:textId="77777777" w:rsidR="00B656C7" w:rsidRPr="00B656C7" w:rsidRDefault="00B656C7" w:rsidP="009E45DF">
            <w:pPr>
              <w:jc w:val="left"/>
              <w:rPr>
                <w:sz w:val="22"/>
              </w:rPr>
            </w:pPr>
            <w:r w:rsidRPr="00B656C7">
              <w:rPr>
                <w:sz w:val="22"/>
              </w:rPr>
              <w:t>(5)</w:t>
            </w:r>
          </w:p>
        </w:tc>
      </w:tr>
    </w:tbl>
    <w:p w14:paraId="2C86E084" w14:textId="4A2439F4" w:rsidR="00B656C7" w:rsidRPr="00B656C7" w:rsidRDefault="00B656C7" w:rsidP="009E45DF">
      <w:pPr>
        <w:spacing w:line="240" w:lineRule="auto"/>
        <w:jc w:val="left"/>
        <w:rPr>
          <w:sz w:val="22"/>
        </w:rPr>
      </w:pPr>
      <w:r w:rsidRPr="00B656C7">
        <w:rPr>
          <w:sz w:val="22"/>
        </w:rPr>
        <w:t>Input data for these expressions are energies </w:t>
      </w:r>
      <m:oMath>
        <m:sSub>
          <m:sSubPr>
            <m:ctrlPr>
              <w:rPr>
                <w:rFonts w:ascii="Cambria Math" w:hAnsi="Cambria Math"/>
                <w:sz w:val="22"/>
              </w:rPr>
            </m:ctrlPr>
          </m:sSubPr>
          <m:e>
            <m:r>
              <w:rPr>
                <w:rFonts w:ascii="Cambria Math" w:hAnsi="Cambria Math"/>
                <w:sz w:val="22"/>
              </w:rPr>
              <m:t>E</m:t>
            </m:r>
          </m:e>
          <m:sub>
            <m:r>
              <w:rPr>
                <w:rFonts w:ascii="Cambria Math" w:hAnsi="Cambria Math"/>
                <w:sz w:val="22"/>
              </w:rPr>
              <m:t>i</m:t>
            </m:r>
          </m:sub>
        </m:sSub>
      </m:oMath>
      <w:r w:rsidRPr="00B656C7">
        <w:rPr>
          <w:sz w:val="22"/>
        </w:rPr>
        <w:t> and widths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(spontaneous decay rate coefficients) of individual resonances labeled by index </w:t>
      </w:r>
      <w:proofErr w:type="spellStart"/>
      <w:r w:rsidRPr="00B656C7">
        <w:rPr>
          <w:i/>
          <w:iCs/>
          <w:sz w:val="22"/>
        </w:rPr>
        <w:t>i</w:t>
      </w:r>
      <w:proofErr w:type="spellEnd"/>
      <w:r w:rsidRPr="00B656C7">
        <w:rPr>
          <w:sz w:val="22"/>
        </w:rPr>
        <w:t>, computed for the range of rotational excitations described by quantum numbers </w:t>
      </w:r>
      <w:r w:rsidRPr="00B656C7">
        <w:rPr>
          <w:i/>
          <w:iCs/>
          <w:sz w:val="22"/>
        </w:rPr>
        <w:t>J</w:t>
      </w:r>
      <w:r w:rsidRPr="00B656C7">
        <w:rPr>
          <w:sz w:val="22"/>
        </w:rPr>
        <w:t> and Λ (thermal distribution), and parity </w:t>
      </w:r>
      <w:r w:rsidRPr="00B656C7">
        <w:rPr>
          <w:i/>
          <w:iCs/>
          <w:sz w:val="22"/>
        </w:rPr>
        <w:t>p</w:t>
      </w:r>
      <w:r w:rsidRPr="00B656C7">
        <w:rPr>
          <w:sz w:val="22"/>
        </w:rPr>
        <w:t>. Differences between the two pathways, </w:t>
      </w:r>
      <w:r w:rsidRPr="00B656C7">
        <w:rPr>
          <w:i/>
          <w:iCs/>
          <w:sz w:val="22"/>
        </w:rPr>
        <w:t>A</w:t>
      </w:r>
      <w:r w:rsidRPr="00B656C7">
        <w:rPr>
          <w:sz w:val="22"/>
        </w:rPr>
        <w:t> and </w:t>
      </w:r>
      <w:r w:rsidRPr="00B656C7">
        <w:rPr>
          <w:i/>
          <w:iCs/>
          <w:sz w:val="22"/>
        </w:rPr>
        <w:t>B</w:t>
      </w:r>
      <w:r w:rsidRPr="00B656C7">
        <w:rPr>
          <w:sz w:val="22"/>
        </w:rPr>
        <w:t xml:space="preserve">, are accounted in these equations by the </w:t>
      </w:r>
      <w:proofErr w:type="spellStart"/>
      <w:r w:rsidRPr="00B656C7">
        <w:rPr>
          <w:sz w:val="22"/>
        </w:rPr>
        <w:t>ro</w:t>
      </w:r>
      <w:proofErr w:type="spellEnd"/>
      <w:r w:rsidRPr="00B656C7">
        <w:rPr>
          <w:sz w:val="22"/>
        </w:rPr>
        <w:t>-vibrational zero-point energy change ΔZPE, two partition functions </w:t>
      </w:r>
      <w:r w:rsidRPr="00B656C7">
        <w:rPr>
          <w:i/>
          <w:iCs/>
          <w:sz w:val="22"/>
        </w:rPr>
        <w:t>Q</w:t>
      </w:r>
      <w:r w:rsidRPr="00B656C7">
        <w:rPr>
          <w:i/>
          <w:iCs/>
          <w:sz w:val="22"/>
          <w:vertAlign w:val="superscript"/>
        </w:rPr>
        <w:t>A</w:t>
      </w:r>
      <w:r w:rsidRPr="00B656C7">
        <w:rPr>
          <w:sz w:val="22"/>
        </w:rPr>
        <w:t> and </w:t>
      </w:r>
      <w:r w:rsidRPr="00B656C7">
        <w:rPr>
          <w:i/>
          <w:iCs/>
          <w:sz w:val="22"/>
        </w:rPr>
        <w:t>Q</w:t>
      </w:r>
      <w:r w:rsidRPr="00B656C7">
        <w:rPr>
          <w:i/>
          <w:iCs/>
          <w:sz w:val="22"/>
          <w:vertAlign w:val="superscript"/>
        </w:rPr>
        <w:t>B</w:t>
      </w:r>
      <w:r w:rsidRPr="00B656C7">
        <w:rPr>
          <w:sz w:val="22"/>
        </w:rPr>
        <w:t> of O + O</w:t>
      </w:r>
      <w:r w:rsidRPr="00B656C7">
        <w:rPr>
          <w:sz w:val="22"/>
          <w:vertAlign w:val="subscript"/>
        </w:rPr>
        <w:t>2</w:t>
      </w:r>
      <w:r w:rsidRPr="00B656C7">
        <w:rPr>
          <w:sz w:val="22"/>
        </w:rPr>
        <w:t> reagents, and the channel-specific decay rate coefficients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Stabilization and dissociation rate coefficients </w:t>
      </w:r>
      <w:proofErr w:type="spellStart"/>
      <w:r w:rsidRPr="00B656C7">
        <w:rPr>
          <w:i/>
          <w:iCs/>
          <w:sz w:val="22"/>
        </w:rPr>
        <w:t>k</w:t>
      </w:r>
      <w:r w:rsidRPr="00B656C7">
        <w:rPr>
          <w:sz w:val="22"/>
          <w:vertAlign w:val="subscript"/>
        </w:rPr>
        <w:t>stab</w:t>
      </w:r>
      <w:proofErr w:type="spellEnd"/>
      <w:r w:rsidR="00037A9F">
        <w:rPr>
          <w:sz w:val="22"/>
          <w:vertAlign w:val="subscript"/>
        </w:rPr>
        <w:t xml:space="preserve"> </w:t>
      </w:r>
      <w:r w:rsidRPr="00B656C7">
        <w:rPr>
          <w:sz w:val="22"/>
        </w:rPr>
        <w:t>and </w:t>
      </w:r>
      <w:proofErr w:type="spellStart"/>
      <w:r w:rsidRPr="00B656C7">
        <w:rPr>
          <w:i/>
          <w:iCs/>
          <w:sz w:val="22"/>
        </w:rPr>
        <w:t>k</w:t>
      </w:r>
      <w:r w:rsidRPr="00B656C7">
        <w:rPr>
          <w:sz w:val="22"/>
          <w:vertAlign w:val="subscript"/>
        </w:rPr>
        <w:t>diss</w:t>
      </w:r>
      <w:proofErr w:type="spellEnd"/>
      <w:r w:rsidRPr="00B656C7">
        <w:rPr>
          <w:sz w:val="22"/>
        </w:rPr>
        <w:t> are taken the same for all resonances, for transparency.</w:t>
      </w:r>
    </w:p>
    <w:p w14:paraId="4D60011E" w14:textId="6AD02240" w:rsidR="00B656C7" w:rsidRPr="00B656C7" w:rsidRDefault="00B656C7" w:rsidP="009E45DF">
      <w:pPr>
        <w:spacing w:line="240" w:lineRule="auto"/>
        <w:ind w:firstLine="720"/>
        <w:jc w:val="left"/>
        <w:rPr>
          <w:sz w:val="22"/>
        </w:rPr>
      </w:pPr>
      <w:r w:rsidRPr="00B656C7">
        <w:rPr>
          <w:sz w:val="22"/>
        </w:rPr>
        <w:t xml:space="preserve">Several moieties in </w:t>
      </w:r>
      <w:proofErr w:type="spellStart"/>
      <w:r w:rsidRPr="00B656C7">
        <w:rPr>
          <w:sz w:val="22"/>
        </w:rPr>
        <w:t>Eqs</w:t>
      </w:r>
      <w:proofErr w:type="spellEnd"/>
      <w:r w:rsidRPr="00B656C7">
        <w:rPr>
          <w:sz w:val="22"/>
        </w:rPr>
        <w:t>. </w:t>
      </w:r>
      <w:hyperlink r:id="rId43" w:history="1">
        <w:r w:rsidRPr="00B656C7">
          <w:rPr>
            <w:rStyle w:val="Hyperlink"/>
            <w:sz w:val="22"/>
          </w:rPr>
          <w:t>(3)</w:t>
        </w:r>
        <w:proofErr w:type="gramStart"/>
        <w:r w:rsidRPr="00B656C7">
          <w:rPr>
            <w:rStyle w:val="Hyperlink"/>
            <w:sz w:val="22"/>
          </w:rPr>
          <w:t>–(</w:t>
        </w:r>
        <w:proofErr w:type="gramEnd"/>
        <w:r w:rsidRPr="00B656C7">
          <w:rPr>
            <w:rStyle w:val="Hyperlink"/>
            <w:sz w:val="22"/>
          </w:rPr>
          <w:t>5)</w:t>
        </w:r>
      </w:hyperlink>
      <w:r w:rsidRPr="00B656C7">
        <w:rPr>
          <w:sz w:val="22"/>
        </w:rPr>
        <w:t xml:space="preserve"> may, potentially, lead to the isotope effects in </w:t>
      </w:r>
      <w:proofErr w:type="spellStart"/>
      <w:r w:rsidRPr="00B656C7">
        <w:rPr>
          <w:sz w:val="22"/>
        </w:rPr>
        <w:t>Eqs</w:t>
      </w:r>
      <w:proofErr w:type="spellEnd"/>
      <w:r w:rsidRPr="00B656C7">
        <w:rPr>
          <w:sz w:val="22"/>
        </w:rPr>
        <w:t>. </w:t>
      </w:r>
      <w:hyperlink r:id="rId44" w:history="1">
        <w:r w:rsidRPr="00B656C7">
          <w:rPr>
            <w:rStyle w:val="Hyperlink"/>
            <w:sz w:val="22"/>
          </w:rPr>
          <w:t>(1)</w:t>
        </w:r>
      </w:hyperlink>
      <w:r w:rsidRPr="00B656C7">
        <w:rPr>
          <w:sz w:val="22"/>
        </w:rPr>
        <w:t> and </w:t>
      </w:r>
      <w:hyperlink r:id="rId45" w:history="1">
        <w:r w:rsidRPr="00B656C7">
          <w:rPr>
            <w:rStyle w:val="Hyperlink"/>
            <w:sz w:val="22"/>
          </w:rPr>
          <w:t>(2)</w:t>
        </w:r>
      </w:hyperlink>
      <w:r w:rsidRPr="00B656C7">
        <w:rPr>
          <w:sz w:val="22"/>
        </w:rPr>
        <w:t>. The role of molecular symmetry and the mass-effect can be determined using what we call the </w:t>
      </w:r>
      <w:r w:rsidRPr="00B656C7">
        <w:rPr>
          <w:i/>
          <w:iCs/>
          <w:sz w:val="22"/>
        </w:rPr>
        <w:t>zeroth</w:t>
      </w:r>
      <w:r w:rsidRPr="00B656C7">
        <w:rPr>
          <w:sz w:val="22"/>
        </w:rPr>
        <w:t> and </w:t>
      </w:r>
      <w:r w:rsidRPr="00B656C7">
        <w:rPr>
          <w:i/>
          <w:iCs/>
          <w:sz w:val="22"/>
        </w:rPr>
        <w:t>first</w:t>
      </w:r>
      <w:r w:rsidR="00037A9F">
        <w:rPr>
          <w:i/>
          <w:iCs/>
          <w:sz w:val="22"/>
        </w:rPr>
        <w:t xml:space="preserve"> </w:t>
      </w:r>
      <w:r w:rsidRPr="00B656C7">
        <w:rPr>
          <w:sz w:val="22"/>
        </w:rPr>
        <w:t>levels of theory, respectively.</w:t>
      </w:r>
      <w:hyperlink r:id="rId46" w:history="1">
        <w:r w:rsidRPr="00B656C7">
          <w:rPr>
            <w:rStyle w:val="Hyperlink"/>
            <w:sz w:val="22"/>
            <w:vertAlign w:val="superscript"/>
          </w:rPr>
          <w:t>49</w:t>
        </w:r>
      </w:hyperlink>
      <w:r w:rsidRPr="00B656C7">
        <w:rPr>
          <w:sz w:val="22"/>
        </w:rPr>
        <w:t xml:space="preserve"> Predictions of such approximate theoretical treatments will be reported elsewhere. They indicate that no anomalous isotope effects should come from symmetry considerations, if all factors are </w:t>
      </w:r>
      <w:proofErr w:type="gramStart"/>
      <w:r w:rsidRPr="00B656C7">
        <w:rPr>
          <w:sz w:val="22"/>
        </w:rPr>
        <w:t>taken into account</w:t>
      </w:r>
      <w:proofErr w:type="gramEnd"/>
      <w:r w:rsidRPr="00B656C7">
        <w:rPr>
          <w:sz w:val="22"/>
        </w:rPr>
        <w:t xml:space="preserve"> properly, which is not trivial, since large symmetry-related factors, such as ½ and 2, appear in seven (!) different places in the formalism. It can also be shown that masses of isotopic substitutions create appreciable differences in vibrational and rotational energies, but, interestingly, these play against each other and largely cancel, creating only a small isotope effect, insufficient to explain experimental observations. These relevant findings are listed in the first two rows of Table </w:t>
      </w:r>
      <w:hyperlink r:id="rId47" w:anchor="t1" w:history="1">
        <w:r w:rsidRPr="00B656C7">
          <w:rPr>
            <w:rStyle w:val="Hyperlink"/>
            <w:sz w:val="22"/>
          </w:rPr>
          <w:t>I</w:t>
        </w:r>
      </w:hyperlink>
      <w:r w:rsidRPr="00B656C7">
        <w:rPr>
          <w:sz w:val="22"/>
        </w:rPr>
        <w:t>. Both </w:t>
      </w:r>
      <w:r w:rsidRPr="00B656C7">
        <w:rPr>
          <w:i/>
          <w:iCs/>
          <w:sz w:val="22"/>
        </w:rPr>
        <w:t>zeroth</w:t>
      </w:r>
      <w:r w:rsidRPr="00B656C7">
        <w:rPr>
          <w:sz w:val="22"/>
        </w:rPr>
        <w:t> and </w:t>
      </w:r>
      <w:r w:rsidRPr="00B656C7">
        <w:rPr>
          <w:i/>
          <w:iCs/>
          <w:sz w:val="22"/>
        </w:rPr>
        <w:t>first</w:t>
      </w:r>
      <w:r w:rsidRPr="00B656C7">
        <w:rPr>
          <w:sz w:val="22"/>
        </w:rPr>
        <w:t> levels of theory are rather approximate, and it can be demonstrated that the </w:t>
      </w:r>
      <w:proofErr w:type="spellStart"/>
      <w:r w:rsidRPr="00B656C7">
        <w:rPr>
          <w:i/>
          <w:iCs/>
          <w:sz w:val="22"/>
        </w:rPr>
        <w:t>first</w:t>
      </w:r>
      <w:r w:rsidRPr="00B656C7">
        <w:rPr>
          <w:sz w:val="22"/>
        </w:rPr>
        <w:t>level</w:t>
      </w:r>
      <w:proofErr w:type="spellEnd"/>
      <w:r w:rsidRPr="00B656C7">
        <w:rPr>
          <w:sz w:val="22"/>
        </w:rPr>
        <w:t xml:space="preserve"> is equivalent to the statistical treatment.</w:t>
      </w:r>
    </w:p>
    <w:p w14:paraId="3B160ABE" w14:textId="428862E7" w:rsidR="00B656C7" w:rsidRPr="00B656C7" w:rsidRDefault="00B656C7" w:rsidP="009E45DF">
      <w:pPr>
        <w:spacing w:line="240" w:lineRule="auto"/>
        <w:jc w:val="left"/>
        <w:rPr>
          <w:sz w:val="22"/>
        </w:rPr>
      </w:pPr>
      <w:r w:rsidRPr="00B656C7">
        <w:rPr>
          <w:sz w:val="22"/>
        </w:rPr>
        <w:t>TABLE I.</w:t>
      </w:r>
      <w:r w:rsidR="003D1F5F">
        <w:rPr>
          <w:sz w:val="22"/>
        </w:rPr>
        <w:t xml:space="preserve"> </w:t>
      </w:r>
      <w:proofErr w:type="gramStart"/>
      <w:r w:rsidRPr="00B656C7">
        <w:rPr>
          <w:sz w:val="22"/>
        </w:rPr>
        <w:t>Two</w:t>
      </w:r>
      <w:proofErr w:type="gramEnd"/>
      <w:r w:rsidRPr="00B656C7">
        <w:rPr>
          <w:sz w:val="22"/>
        </w:rPr>
        <w:t xml:space="preserve"> isotope effects in singly and doubly substituted ozone molecules, computed at different levels of theory and measured in the experiment.</w:t>
      </w:r>
    </w:p>
    <w:tbl>
      <w:tblPr>
        <w:tblStyle w:val="TableGridLight"/>
        <w:tblW w:w="0" w:type="auto"/>
        <w:tblLook w:val="04A0" w:firstRow="1" w:lastRow="0" w:firstColumn="1" w:lastColumn="0" w:noHBand="0" w:noVBand="1"/>
        <w:tblCaption w:val="TABLE I. Two isotope effects in singly and doubly substituted ozone molecules, computed at different levels of theory and measured in the experiment."/>
        <w:tblDescription w:val="TABLE I. Two isotope effects in singly and doubly substituted ozone molecules, computed at different levels of theory and measured in the experiment."/>
      </w:tblPr>
      <w:tblGrid>
        <w:gridCol w:w="1317"/>
        <w:gridCol w:w="2893"/>
        <w:gridCol w:w="915"/>
        <w:gridCol w:w="859"/>
        <w:gridCol w:w="924"/>
        <w:gridCol w:w="859"/>
      </w:tblGrid>
      <w:tr w:rsidR="009A5EE1" w:rsidRPr="00B656C7" w14:paraId="1850E3C1" w14:textId="77777777" w:rsidTr="009A5EE1">
        <w:tc>
          <w:tcPr>
            <w:tcW w:w="0" w:type="auto"/>
            <w:hideMark/>
          </w:tcPr>
          <w:p w14:paraId="34725883" w14:textId="77777777" w:rsidR="009A5EE1" w:rsidRPr="00B656C7" w:rsidRDefault="009A5EE1" w:rsidP="009E45DF">
            <w:pPr>
              <w:jc w:val="left"/>
              <w:rPr>
                <w:sz w:val="22"/>
              </w:rPr>
            </w:pPr>
            <w:r w:rsidRPr="00B656C7">
              <w:rPr>
                <w:sz w:val="22"/>
              </w:rPr>
              <w:t>Theory</w:t>
            </w:r>
          </w:p>
        </w:tc>
        <w:tc>
          <w:tcPr>
            <w:tcW w:w="0" w:type="auto"/>
          </w:tcPr>
          <w:p w14:paraId="57A6E01B" w14:textId="47D43E99" w:rsidR="009A5EE1" w:rsidRPr="00B656C7" w:rsidRDefault="009A5EE1" w:rsidP="009E45DF">
            <w:pPr>
              <w:jc w:val="left"/>
              <w:rPr>
                <w:sz w:val="22"/>
              </w:rPr>
            </w:pPr>
          </w:p>
        </w:tc>
        <w:tc>
          <w:tcPr>
            <w:tcW w:w="0" w:type="auto"/>
            <w:hideMark/>
          </w:tcPr>
          <w:p w14:paraId="6982362D" w14:textId="77777777" w:rsidR="009A5EE1" w:rsidRPr="00B656C7" w:rsidRDefault="009A5EE1" w:rsidP="009E45DF">
            <w:pPr>
              <w:jc w:val="left"/>
              <w:rPr>
                <w:sz w:val="22"/>
              </w:rPr>
            </w:pPr>
            <m:oMath>
              <m:r>
                <w:rPr>
                  <w:rFonts w:ascii="Cambria Math" w:hAnsi="Cambria Math"/>
                  <w:sz w:val="22"/>
                </w:rPr>
                <m:t>ζ</m:t>
              </m:r>
            </m:oMath>
            <w:r w:rsidRPr="00B656C7">
              <w:rPr>
                <w:sz w:val="22"/>
              </w:rPr>
              <w:t>-Effect</w:t>
            </w:r>
          </w:p>
        </w:tc>
        <w:tc>
          <w:tcPr>
            <w:tcW w:w="0" w:type="auto"/>
          </w:tcPr>
          <w:p w14:paraId="37F057C8" w14:textId="570803AF" w:rsidR="009A5EE1" w:rsidRPr="00B656C7" w:rsidRDefault="009A5EE1" w:rsidP="009E45DF">
            <w:pPr>
              <w:jc w:val="left"/>
              <w:rPr>
                <w:sz w:val="22"/>
              </w:rPr>
            </w:pPr>
          </w:p>
        </w:tc>
        <w:tc>
          <w:tcPr>
            <w:tcW w:w="924" w:type="dxa"/>
            <w:hideMark/>
          </w:tcPr>
          <w:p w14:paraId="28A331B8" w14:textId="77777777" w:rsidR="009A5EE1" w:rsidRPr="00B656C7" w:rsidRDefault="009A5EE1" w:rsidP="009E45DF">
            <w:pPr>
              <w:jc w:val="left"/>
              <w:rPr>
                <w:sz w:val="22"/>
              </w:rPr>
            </w:pPr>
            <m:oMath>
              <m:r>
                <w:rPr>
                  <w:rFonts w:ascii="Cambria Math" w:hAnsi="Cambria Math"/>
                  <w:sz w:val="22"/>
                </w:rPr>
                <m:t>η</m:t>
              </m:r>
            </m:oMath>
            <w:r w:rsidRPr="00B656C7">
              <w:rPr>
                <w:sz w:val="22"/>
              </w:rPr>
              <w:t>-Effect</w:t>
            </w:r>
          </w:p>
        </w:tc>
        <w:tc>
          <w:tcPr>
            <w:tcW w:w="859" w:type="dxa"/>
          </w:tcPr>
          <w:p w14:paraId="1A6463AF" w14:textId="1119DF96" w:rsidR="009A5EE1" w:rsidRPr="00B656C7" w:rsidRDefault="009A5EE1" w:rsidP="009E45DF">
            <w:pPr>
              <w:jc w:val="left"/>
              <w:rPr>
                <w:sz w:val="22"/>
              </w:rPr>
            </w:pPr>
          </w:p>
        </w:tc>
      </w:tr>
      <w:tr w:rsidR="00B656C7" w:rsidRPr="00B656C7" w14:paraId="44D50926" w14:textId="77777777" w:rsidTr="009A5EE1">
        <w:tc>
          <w:tcPr>
            <w:tcW w:w="0" w:type="auto"/>
            <w:hideMark/>
          </w:tcPr>
          <w:p w14:paraId="723E18E9" w14:textId="77777777" w:rsidR="00B656C7" w:rsidRPr="00B656C7" w:rsidRDefault="00B656C7" w:rsidP="009E45DF">
            <w:pPr>
              <w:jc w:val="left"/>
              <w:rPr>
                <w:sz w:val="22"/>
              </w:rPr>
            </w:pPr>
            <w:r w:rsidRPr="00B656C7">
              <w:rPr>
                <w:sz w:val="22"/>
              </w:rPr>
              <w:t>Level</w:t>
            </w:r>
          </w:p>
        </w:tc>
        <w:tc>
          <w:tcPr>
            <w:tcW w:w="0" w:type="auto"/>
            <w:hideMark/>
          </w:tcPr>
          <w:p w14:paraId="534E8C84" w14:textId="77777777" w:rsidR="00B656C7" w:rsidRPr="00B656C7" w:rsidRDefault="00B656C7" w:rsidP="009E45DF">
            <w:pPr>
              <w:jc w:val="left"/>
              <w:rPr>
                <w:sz w:val="22"/>
              </w:rPr>
            </w:pPr>
            <w:r w:rsidRPr="00B656C7">
              <w:rPr>
                <w:sz w:val="22"/>
              </w:rPr>
              <w:t>Model/meaning</w:t>
            </w:r>
          </w:p>
        </w:tc>
        <w:tc>
          <w:tcPr>
            <w:tcW w:w="0" w:type="auto"/>
            <w:hideMark/>
          </w:tcPr>
          <w:p w14:paraId="0771971F" w14:textId="77777777" w:rsidR="00B656C7" w:rsidRPr="00B656C7" w:rsidRDefault="00B656C7" w:rsidP="009E45DF">
            <w:pPr>
              <w:jc w:val="left"/>
              <w:rPr>
                <w:sz w:val="22"/>
              </w:rPr>
            </w:pPr>
            <w:r w:rsidRPr="00B656C7">
              <w:rPr>
                <w:sz w:val="22"/>
              </w:rPr>
              <w:t>Single</w:t>
            </w:r>
          </w:p>
        </w:tc>
        <w:tc>
          <w:tcPr>
            <w:tcW w:w="0" w:type="auto"/>
            <w:hideMark/>
          </w:tcPr>
          <w:p w14:paraId="2BBF3AB5" w14:textId="77777777" w:rsidR="00B656C7" w:rsidRPr="00B656C7" w:rsidRDefault="00B656C7" w:rsidP="009E45DF">
            <w:pPr>
              <w:jc w:val="left"/>
              <w:rPr>
                <w:sz w:val="22"/>
              </w:rPr>
            </w:pPr>
            <w:r w:rsidRPr="00B656C7">
              <w:rPr>
                <w:sz w:val="22"/>
              </w:rPr>
              <w:t>Double</w:t>
            </w:r>
          </w:p>
        </w:tc>
        <w:tc>
          <w:tcPr>
            <w:tcW w:w="924" w:type="dxa"/>
            <w:hideMark/>
          </w:tcPr>
          <w:p w14:paraId="623BFF4E" w14:textId="77777777" w:rsidR="00B656C7" w:rsidRPr="00B656C7" w:rsidRDefault="00B656C7" w:rsidP="009E45DF">
            <w:pPr>
              <w:jc w:val="left"/>
              <w:rPr>
                <w:sz w:val="22"/>
              </w:rPr>
            </w:pPr>
            <w:r w:rsidRPr="00B656C7">
              <w:rPr>
                <w:sz w:val="22"/>
              </w:rPr>
              <w:t>Single</w:t>
            </w:r>
          </w:p>
        </w:tc>
        <w:tc>
          <w:tcPr>
            <w:tcW w:w="859" w:type="dxa"/>
            <w:hideMark/>
          </w:tcPr>
          <w:p w14:paraId="32BE2D1A" w14:textId="77777777" w:rsidR="00B656C7" w:rsidRPr="00B656C7" w:rsidRDefault="00B656C7" w:rsidP="009E45DF">
            <w:pPr>
              <w:jc w:val="left"/>
              <w:rPr>
                <w:sz w:val="22"/>
              </w:rPr>
            </w:pPr>
            <w:r w:rsidRPr="00B656C7">
              <w:rPr>
                <w:sz w:val="22"/>
              </w:rPr>
              <w:t>Double</w:t>
            </w:r>
          </w:p>
        </w:tc>
      </w:tr>
      <w:tr w:rsidR="00B656C7" w:rsidRPr="00B656C7" w14:paraId="4B51A9D1" w14:textId="77777777" w:rsidTr="009A5EE1">
        <w:tc>
          <w:tcPr>
            <w:tcW w:w="0" w:type="auto"/>
            <w:hideMark/>
          </w:tcPr>
          <w:p w14:paraId="3BCCD451" w14:textId="77777777" w:rsidR="00B656C7" w:rsidRPr="00B656C7" w:rsidRDefault="00B656C7" w:rsidP="009E45DF">
            <w:pPr>
              <w:jc w:val="left"/>
              <w:rPr>
                <w:sz w:val="22"/>
              </w:rPr>
            </w:pPr>
            <w:r w:rsidRPr="00B656C7">
              <w:rPr>
                <w:sz w:val="22"/>
              </w:rPr>
              <w:t>0th</w:t>
            </w:r>
          </w:p>
        </w:tc>
        <w:tc>
          <w:tcPr>
            <w:tcW w:w="0" w:type="auto"/>
            <w:hideMark/>
          </w:tcPr>
          <w:p w14:paraId="3BF9F547" w14:textId="77777777" w:rsidR="00B656C7" w:rsidRPr="00B656C7" w:rsidRDefault="00B656C7" w:rsidP="009E45DF">
            <w:pPr>
              <w:jc w:val="left"/>
              <w:rPr>
                <w:sz w:val="22"/>
              </w:rPr>
            </w:pPr>
            <w:r w:rsidRPr="00B656C7">
              <w:rPr>
                <w:sz w:val="22"/>
              </w:rPr>
              <w:t>Symmetry effect only</w:t>
            </w:r>
          </w:p>
        </w:tc>
        <w:tc>
          <w:tcPr>
            <w:tcW w:w="0" w:type="auto"/>
            <w:hideMark/>
          </w:tcPr>
          <w:p w14:paraId="7F437410" w14:textId="77777777" w:rsidR="00B656C7" w:rsidRPr="00B656C7" w:rsidRDefault="00B656C7" w:rsidP="009E45DF">
            <w:pPr>
              <w:jc w:val="left"/>
              <w:rPr>
                <w:sz w:val="22"/>
              </w:rPr>
            </w:pPr>
            <w:r w:rsidRPr="00B656C7">
              <w:rPr>
                <w:sz w:val="22"/>
              </w:rPr>
              <w:t>1.00</w:t>
            </w:r>
          </w:p>
        </w:tc>
        <w:tc>
          <w:tcPr>
            <w:tcW w:w="0" w:type="auto"/>
            <w:hideMark/>
          </w:tcPr>
          <w:p w14:paraId="59C890C2" w14:textId="77777777" w:rsidR="00B656C7" w:rsidRPr="00B656C7" w:rsidRDefault="00B656C7" w:rsidP="009E45DF">
            <w:pPr>
              <w:jc w:val="left"/>
              <w:rPr>
                <w:sz w:val="22"/>
              </w:rPr>
            </w:pPr>
            <w:r w:rsidRPr="00B656C7">
              <w:rPr>
                <w:sz w:val="22"/>
              </w:rPr>
              <w:t>1.00</w:t>
            </w:r>
          </w:p>
        </w:tc>
        <w:tc>
          <w:tcPr>
            <w:tcW w:w="924" w:type="dxa"/>
            <w:hideMark/>
          </w:tcPr>
          <w:p w14:paraId="7E66418F" w14:textId="77777777" w:rsidR="00B656C7" w:rsidRPr="00B656C7" w:rsidRDefault="00B656C7" w:rsidP="009E45DF">
            <w:pPr>
              <w:jc w:val="left"/>
              <w:rPr>
                <w:sz w:val="22"/>
              </w:rPr>
            </w:pPr>
            <w:r w:rsidRPr="00B656C7">
              <w:rPr>
                <w:sz w:val="22"/>
              </w:rPr>
              <w:t>1.00</w:t>
            </w:r>
          </w:p>
        </w:tc>
        <w:tc>
          <w:tcPr>
            <w:tcW w:w="859" w:type="dxa"/>
            <w:hideMark/>
          </w:tcPr>
          <w:p w14:paraId="33EDF80C" w14:textId="77777777" w:rsidR="00B656C7" w:rsidRPr="00B656C7" w:rsidRDefault="00B656C7" w:rsidP="009E45DF">
            <w:pPr>
              <w:jc w:val="left"/>
              <w:rPr>
                <w:sz w:val="22"/>
              </w:rPr>
            </w:pPr>
            <w:r w:rsidRPr="00B656C7">
              <w:rPr>
                <w:sz w:val="22"/>
              </w:rPr>
              <w:t>1.00</w:t>
            </w:r>
          </w:p>
        </w:tc>
      </w:tr>
      <w:tr w:rsidR="00B656C7" w:rsidRPr="00B656C7" w14:paraId="452EC995" w14:textId="77777777" w:rsidTr="009A5EE1">
        <w:tc>
          <w:tcPr>
            <w:tcW w:w="0" w:type="auto"/>
            <w:hideMark/>
          </w:tcPr>
          <w:p w14:paraId="16EC9F61" w14:textId="77777777" w:rsidR="00B656C7" w:rsidRPr="00B656C7" w:rsidRDefault="00B656C7" w:rsidP="009E45DF">
            <w:pPr>
              <w:jc w:val="left"/>
              <w:rPr>
                <w:sz w:val="22"/>
              </w:rPr>
            </w:pPr>
            <w:r w:rsidRPr="00B656C7">
              <w:rPr>
                <w:sz w:val="22"/>
              </w:rPr>
              <w:t>1st</w:t>
            </w:r>
          </w:p>
        </w:tc>
        <w:tc>
          <w:tcPr>
            <w:tcW w:w="0" w:type="auto"/>
            <w:hideMark/>
          </w:tcPr>
          <w:p w14:paraId="0EAB07A9" w14:textId="77777777" w:rsidR="00B656C7" w:rsidRPr="00B656C7" w:rsidRDefault="00B656C7" w:rsidP="009E45DF">
            <w:pPr>
              <w:jc w:val="left"/>
              <w:rPr>
                <w:sz w:val="22"/>
              </w:rPr>
            </w:pPr>
            <w:r w:rsidRPr="00B656C7">
              <w:rPr>
                <w:sz w:val="22"/>
              </w:rPr>
              <w:t>Mass-effect (aka statistical)</w:t>
            </w:r>
          </w:p>
        </w:tc>
        <w:tc>
          <w:tcPr>
            <w:tcW w:w="0" w:type="auto"/>
            <w:hideMark/>
          </w:tcPr>
          <w:p w14:paraId="52519371" w14:textId="77777777" w:rsidR="00B656C7" w:rsidRPr="00B656C7" w:rsidRDefault="00B656C7" w:rsidP="009E45DF">
            <w:pPr>
              <w:jc w:val="left"/>
              <w:rPr>
                <w:sz w:val="22"/>
              </w:rPr>
            </w:pPr>
            <w:r w:rsidRPr="00B656C7">
              <w:rPr>
                <w:sz w:val="22"/>
              </w:rPr>
              <w:t>1.13</w:t>
            </w:r>
          </w:p>
        </w:tc>
        <w:tc>
          <w:tcPr>
            <w:tcW w:w="0" w:type="auto"/>
            <w:hideMark/>
          </w:tcPr>
          <w:p w14:paraId="1E9246F8" w14:textId="77777777" w:rsidR="00B656C7" w:rsidRPr="00B656C7" w:rsidRDefault="00B656C7" w:rsidP="009E45DF">
            <w:pPr>
              <w:jc w:val="left"/>
              <w:rPr>
                <w:sz w:val="22"/>
              </w:rPr>
            </w:pPr>
            <w:r w:rsidRPr="00B656C7">
              <w:rPr>
                <w:sz w:val="22"/>
              </w:rPr>
              <w:t>1.13</w:t>
            </w:r>
          </w:p>
        </w:tc>
        <w:tc>
          <w:tcPr>
            <w:tcW w:w="924" w:type="dxa"/>
            <w:hideMark/>
          </w:tcPr>
          <w:p w14:paraId="6CB967AA" w14:textId="77777777" w:rsidR="00B656C7" w:rsidRPr="00B656C7" w:rsidRDefault="00B656C7" w:rsidP="009E45DF">
            <w:pPr>
              <w:jc w:val="left"/>
              <w:rPr>
                <w:sz w:val="22"/>
              </w:rPr>
            </w:pPr>
            <w:r w:rsidRPr="00B656C7">
              <w:rPr>
                <w:sz w:val="22"/>
              </w:rPr>
              <w:t>0.95</w:t>
            </w:r>
          </w:p>
        </w:tc>
        <w:tc>
          <w:tcPr>
            <w:tcW w:w="859" w:type="dxa"/>
            <w:hideMark/>
          </w:tcPr>
          <w:p w14:paraId="1FCAE137" w14:textId="77777777" w:rsidR="00B656C7" w:rsidRPr="00B656C7" w:rsidRDefault="00B656C7" w:rsidP="009E45DF">
            <w:pPr>
              <w:jc w:val="left"/>
              <w:rPr>
                <w:sz w:val="22"/>
              </w:rPr>
            </w:pPr>
            <w:r w:rsidRPr="00B656C7">
              <w:rPr>
                <w:sz w:val="22"/>
              </w:rPr>
              <w:t>1.04</w:t>
            </w:r>
          </w:p>
        </w:tc>
      </w:tr>
      <w:tr w:rsidR="00B656C7" w:rsidRPr="00B656C7" w14:paraId="2383A6AC" w14:textId="77777777" w:rsidTr="009A5EE1">
        <w:tc>
          <w:tcPr>
            <w:tcW w:w="0" w:type="auto"/>
            <w:hideMark/>
          </w:tcPr>
          <w:p w14:paraId="2EF8215C" w14:textId="77777777" w:rsidR="00B656C7" w:rsidRPr="00B656C7" w:rsidRDefault="00B656C7" w:rsidP="009E45DF">
            <w:pPr>
              <w:jc w:val="left"/>
              <w:rPr>
                <w:sz w:val="22"/>
              </w:rPr>
            </w:pPr>
            <w:r w:rsidRPr="00B656C7">
              <w:rPr>
                <w:sz w:val="22"/>
              </w:rPr>
              <w:t>2nd</w:t>
            </w:r>
          </w:p>
        </w:tc>
        <w:tc>
          <w:tcPr>
            <w:tcW w:w="0" w:type="auto"/>
            <w:hideMark/>
          </w:tcPr>
          <w:p w14:paraId="0024A429" w14:textId="77777777" w:rsidR="00B656C7" w:rsidRPr="00B656C7" w:rsidRDefault="00B656C7" w:rsidP="009E45DF">
            <w:pPr>
              <w:jc w:val="left"/>
              <w:rPr>
                <w:sz w:val="22"/>
              </w:rPr>
            </w:pPr>
            <w:r w:rsidRPr="00B656C7">
              <w:rPr>
                <w:sz w:val="22"/>
              </w:rPr>
              <w:t>Shape resonances only</w:t>
            </w:r>
          </w:p>
        </w:tc>
        <w:tc>
          <w:tcPr>
            <w:tcW w:w="0" w:type="auto"/>
            <w:hideMark/>
          </w:tcPr>
          <w:p w14:paraId="18BA754A" w14:textId="77777777" w:rsidR="00B656C7" w:rsidRPr="00B656C7" w:rsidRDefault="00B656C7" w:rsidP="009E45DF">
            <w:pPr>
              <w:jc w:val="left"/>
              <w:rPr>
                <w:sz w:val="22"/>
              </w:rPr>
            </w:pPr>
            <w:r w:rsidRPr="00B656C7">
              <w:rPr>
                <w:sz w:val="22"/>
              </w:rPr>
              <w:t>0.87</w:t>
            </w:r>
          </w:p>
        </w:tc>
        <w:tc>
          <w:tcPr>
            <w:tcW w:w="0" w:type="auto"/>
            <w:hideMark/>
          </w:tcPr>
          <w:p w14:paraId="44325ACC" w14:textId="77777777" w:rsidR="00B656C7" w:rsidRPr="00B656C7" w:rsidRDefault="00B656C7" w:rsidP="009E45DF">
            <w:pPr>
              <w:jc w:val="left"/>
              <w:rPr>
                <w:sz w:val="22"/>
              </w:rPr>
            </w:pPr>
            <w:r w:rsidRPr="00B656C7">
              <w:rPr>
                <w:sz w:val="22"/>
              </w:rPr>
              <w:t>1.39</w:t>
            </w:r>
          </w:p>
        </w:tc>
        <w:tc>
          <w:tcPr>
            <w:tcW w:w="924" w:type="dxa"/>
            <w:hideMark/>
          </w:tcPr>
          <w:p w14:paraId="5AD20DD2" w14:textId="77777777" w:rsidR="00B656C7" w:rsidRPr="00B656C7" w:rsidRDefault="00B656C7" w:rsidP="009E45DF">
            <w:pPr>
              <w:jc w:val="left"/>
              <w:rPr>
                <w:sz w:val="22"/>
              </w:rPr>
            </w:pPr>
            <w:r w:rsidRPr="00B656C7">
              <w:rPr>
                <w:sz w:val="22"/>
              </w:rPr>
              <w:t>0.73</w:t>
            </w:r>
          </w:p>
        </w:tc>
        <w:tc>
          <w:tcPr>
            <w:tcW w:w="859" w:type="dxa"/>
            <w:hideMark/>
          </w:tcPr>
          <w:p w14:paraId="476908CE" w14:textId="77777777" w:rsidR="00B656C7" w:rsidRPr="00B656C7" w:rsidRDefault="00B656C7" w:rsidP="009E45DF">
            <w:pPr>
              <w:jc w:val="left"/>
              <w:rPr>
                <w:sz w:val="22"/>
              </w:rPr>
            </w:pPr>
            <w:r w:rsidRPr="00B656C7">
              <w:rPr>
                <w:sz w:val="22"/>
              </w:rPr>
              <w:t>0.73</w:t>
            </w:r>
          </w:p>
        </w:tc>
      </w:tr>
      <w:tr w:rsidR="00B656C7" w:rsidRPr="00B656C7" w14:paraId="50FE3256" w14:textId="77777777" w:rsidTr="009A5EE1">
        <w:tc>
          <w:tcPr>
            <w:tcW w:w="0" w:type="auto"/>
            <w:hideMark/>
          </w:tcPr>
          <w:p w14:paraId="0C9DD42D" w14:textId="77777777" w:rsidR="00B656C7" w:rsidRPr="00B656C7" w:rsidRDefault="00B656C7" w:rsidP="009E45DF">
            <w:pPr>
              <w:jc w:val="left"/>
              <w:rPr>
                <w:sz w:val="22"/>
              </w:rPr>
            </w:pPr>
            <w:r w:rsidRPr="00B656C7">
              <w:rPr>
                <w:sz w:val="22"/>
              </w:rPr>
              <w:t>3rd</w:t>
            </w:r>
          </w:p>
        </w:tc>
        <w:tc>
          <w:tcPr>
            <w:tcW w:w="0" w:type="auto"/>
            <w:hideMark/>
          </w:tcPr>
          <w:p w14:paraId="1DE184F6" w14:textId="77777777" w:rsidR="00B656C7" w:rsidRPr="00B656C7" w:rsidRDefault="00B656C7" w:rsidP="009E45DF">
            <w:pPr>
              <w:jc w:val="left"/>
              <w:rPr>
                <w:sz w:val="22"/>
              </w:rPr>
            </w:pPr>
            <w:proofErr w:type="spellStart"/>
            <w:r w:rsidRPr="00B656C7">
              <w:rPr>
                <w:sz w:val="22"/>
              </w:rPr>
              <w:t>Feshbach</w:t>
            </w:r>
            <w:proofErr w:type="spellEnd"/>
            <w:r w:rsidRPr="00B656C7">
              <w:rPr>
                <w:sz w:val="22"/>
              </w:rPr>
              <w:t xml:space="preserve"> resonances enabled</w:t>
            </w:r>
          </w:p>
        </w:tc>
        <w:tc>
          <w:tcPr>
            <w:tcW w:w="0" w:type="auto"/>
            <w:hideMark/>
          </w:tcPr>
          <w:p w14:paraId="6FB69733" w14:textId="77777777" w:rsidR="00B656C7" w:rsidRPr="00B656C7" w:rsidRDefault="00B656C7" w:rsidP="009E45DF">
            <w:pPr>
              <w:jc w:val="left"/>
              <w:rPr>
                <w:sz w:val="22"/>
              </w:rPr>
            </w:pPr>
            <w:r w:rsidRPr="00B656C7">
              <w:rPr>
                <w:sz w:val="22"/>
              </w:rPr>
              <w:t>1.49</w:t>
            </w:r>
          </w:p>
        </w:tc>
        <w:tc>
          <w:tcPr>
            <w:tcW w:w="0" w:type="auto"/>
            <w:hideMark/>
          </w:tcPr>
          <w:p w14:paraId="4AD36475" w14:textId="77777777" w:rsidR="00B656C7" w:rsidRPr="00B656C7" w:rsidRDefault="00B656C7" w:rsidP="009E45DF">
            <w:pPr>
              <w:jc w:val="left"/>
              <w:rPr>
                <w:sz w:val="22"/>
              </w:rPr>
            </w:pPr>
            <w:r w:rsidRPr="00B656C7">
              <w:rPr>
                <w:sz w:val="22"/>
              </w:rPr>
              <w:t>1.38</w:t>
            </w:r>
          </w:p>
        </w:tc>
        <w:tc>
          <w:tcPr>
            <w:tcW w:w="924" w:type="dxa"/>
            <w:hideMark/>
          </w:tcPr>
          <w:p w14:paraId="2AC1A9C2" w14:textId="77777777" w:rsidR="00B656C7" w:rsidRPr="00B656C7" w:rsidRDefault="00B656C7" w:rsidP="009E45DF">
            <w:pPr>
              <w:jc w:val="left"/>
              <w:rPr>
                <w:sz w:val="22"/>
              </w:rPr>
            </w:pPr>
            <w:r w:rsidRPr="00B656C7">
              <w:rPr>
                <w:sz w:val="22"/>
              </w:rPr>
              <w:t>1.03</w:t>
            </w:r>
          </w:p>
        </w:tc>
        <w:tc>
          <w:tcPr>
            <w:tcW w:w="859" w:type="dxa"/>
            <w:hideMark/>
          </w:tcPr>
          <w:p w14:paraId="629A355E" w14:textId="77777777" w:rsidR="00B656C7" w:rsidRPr="00B656C7" w:rsidRDefault="00B656C7" w:rsidP="009E45DF">
            <w:pPr>
              <w:jc w:val="left"/>
              <w:rPr>
                <w:sz w:val="22"/>
              </w:rPr>
            </w:pPr>
            <w:r w:rsidRPr="00B656C7">
              <w:rPr>
                <w:sz w:val="22"/>
              </w:rPr>
              <w:t>1.12</w:t>
            </w:r>
          </w:p>
        </w:tc>
      </w:tr>
      <w:tr w:rsidR="009A5EE1" w:rsidRPr="00B656C7" w14:paraId="535CC39A" w14:textId="77777777" w:rsidTr="00C013E0">
        <w:tc>
          <w:tcPr>
            <w:tcW w:w="0" w:type="auto"/>
            <w:hideMark/>
          </w:tcPr>
          <w:p w14:paraId="17D18E09" w14:textId="77777777" w:rsidR="009A5EE1" w:rsidRPr="00B656C7" w:rsidRDefault="009A5EE1" w:rsidP="009E45DF">
            <w:pPr>
              <w:jc w:val="left"/>
              <w:rPr>
                <w:sz w:val="22"/>
              </w:rPr>
            </w:pPr>
            <w:r w:rsidRPr="00B656C7">
              <w:rPr>
                <w:sz w:val="22"/>
              </w:rPr>
              <w:lastRenderedPageBreak/>
              <w:t>Experiment</w:t>
            </w:r>
            <w:hyperlink r:id="rId48" w:history="1">
              <w:r w:rsidRPr="00B656C7">
                <w:rPr>
                  <w:rStyle w:val="Hyperlink"/>
                  <w:sz w:val="22"/>
                  <w:vertAlign w:val="superscript"/>
                </w:rPr>
                <w:t>2</w:t>
              </w:r>
            </w:hyperlink>
          </w:p>
        </w:tc>
        <w:tc>
          <w:tcPr>
            <w:tcW w:w="0" w:type="auto"/>
          </w:tcPr>
          <w:p w14:paraId="42DDE941" w14:textId="19F64569" w:rsidR="009A5EE1" w:rsidRPr="00B656C7" w:rsidRDefault="009A5EE1" w:rsidP="009E45DF">
            <w:pPr>
              <w:jc w:val="left"/>
              <w:rPr>
                <w:sz w:val="22"/>
              </w:rPr>
            </w:pPr>
          </w:p>
        </w:tc>
        <w:tc>
          <w:tcPr>
            <w:tcW w:w="0" w:type="auto"/>
            <w:hideMark/>
          </w:tcPr>
          <w:p w14:paraId="564A3E8D" w14:textId="77777777" w:rsidR="009A5EE1" w:rsidRPr="00B656C7" w:rsidRDefault="009A5EE1" w:rsidP="009E45DF">
            <w:pPr>
              <w:jc w:val="left"/>
              <w:rPr>
                <w:sz w:val="22"/>
              </w:rPr>
            </w:pPr>
            <w:r w:rsidRPr="00B656C7">
              <w:rPr>
                <w:sz w:val="22"/>
              </w:rPr>
              <w:t>1.55</w:t>
            </w:r>
          </w:p>
        </w:tc>
        <w:tc>
          <w:tcPr>
            <w:tcW w:w="0" w:type="auto"/>
            <w:hideMark/>
          </w:tcPr>
          <w:p w14:paraId="794E7C30" w14:textId="77777777" w:rsidR="009A5EE1" w:rsidRPr="00B656C7" w:rsidRDefault="009A5EE1" w:rsidP="009E45DF">
            <w:pPr>
              <w:jc w:val="left"/>
              <w:rPr>
                <w:sz w:val="22"/>
              </w:rPr>
            </w:pPr>
            <w:r w:rsidRPr="00B656C7">
              <w:rPr>
                <w:sz w:val="22"/>
              </w:rPr>
              <w:t>1.63</w:t>
            </w:r>
          </w:p>
        </w:tc>
        <w:tc>
          <w:tcPr>
            <w:tcW w:w="924" w:type="dxa"/>
            <w:hideMark/>
          </w:tcPr>
          <w:p w14:paraId="52FF3CE4" w14:textId="77777777" w:rsidR="009A5EE1" w:rsidRPr="00B656C7" w:rsidRDefault="009A5EE1" w:rsidP="009E45DF">
            <w:pPr>
              <w:jc w:val="left"/>
              <w:rPr>
                <w:sz w:val="22"/>
              </w:rPr>
            </w:pPr>
            <w:r w:rsidRPr="00B656C7">
              <w:rPr>
                <w:sz w:val="22"/>
              </w:rPr>
              <w:t>1.16</w:t>
            </w:r>
          </w:p>
        </w:tc>
        <w:tc>
          <w:tcPr>
            <w:tcW w:w="859" w:type="dxa"/>
            <w:hideMark/>
          </w:tcPr>
          <w:p w14:paraId="24CFCF9F" w14:textId="77777777" w:rsidR="009A5EE1" w:rsidRPr="00B656C7" w:rsidRDefault="009A5EE1" w:rsidP="009E45DF">
            <w:pPr>
              <w:jc w:val="left"/>
              <w:rPr>
                <w:sz w:val="22"/>
              </w:rPr>
            </w:pPr>
            <w:r w:rsidRPr="00B656C7">
              <w:rPr>
                <w:sz w:val="22"/>
              </w:rPr>
              <w:t>1.16</w:t>
            </w:r>
          </w:p>
        </w:tc>
      </w:tr>
    </w:tbl>
    <w:p w14:paraId="7872E4A2" w14:textId="77777777" w:rsidR="0040294D" w:rsidRDefault="0040294D" w:rsidP="009E45DF">
      <w:pPr>
        <w:spacing w:line="240" w:lineRule="auto"/>
        <w:jc w:val="left"/>
        <w:rPr>
          <w:sz w:val="22"/>
        </w:rPr>
      </w:pPr>
    </w:p>
    <w:p w14:paraId="28C8D7AB" w14:textId="4F407FC7" w:rsidR="00B656C7" w:rsidRPr="00B656C7" w:rsidRDefault="00B656C7" w:rsidP="009E45DF">
      <w:pPr>
        <w:spacing w:line="240" w:lineRule="auto"/>
        <w:ind w:firstLine="720"/>
        <w:jc w:val="left"/>
        <w:rPr>
          <w:sz w:val="22"/>
        </w:rPr>
      </w:pPr>
      <w:r w:rsidRPr="00B656C7">
        <w:rPr>
          <w:sz w:val="22"/>
        </w:rPr>
        <w:t xml:space="preserve">In this paper, we go further and </w:t>
      </w:r>
      <w:proofErr w:type="gramStart"/>
      <w:r w:rsidRPr="00B656C7">
        <w:rPr>
          <w:sz w:val="22"/>
        </w:rPr>
        <w:t>take into account</w:t>
      </w:r>
      <w:proofErr w:type="gramEnd"/>
      <w:r w:rsidRPr="00B656C7">
        <w:rPr>
          <w:sz w:val="22"/>
        </w:rPr>
        <w:t xml:space="preserve"> the properties of quantized resonances, by computing their energies and lifetimes. In general, we distinguish two types of scattering resonances, called “shape” resonances and </w:t>
      </w:r>
      <w:proofErr w:type="spellStart"/>
      <w:r w:rsidRPr="00B656C7">
        <w:rPr>
          <w:sz w:val="22"/>
        </w:rPr>
        <w:t>Feshbach</w:t>
      </w:r>
      <w:proofErr w:type="spellEnd"/>
      <w:r w:rsidRPr="00B656C7">
        <w:rPr>
          <w:sz w:val="22"/>
        </w:rPr>
        <w:t xml:space="preserve"> resonances.</w:t>
      </w:r>
      <w:hyperlink r:id="rId49" w:history="1">
        <w:r w:rsidRPr="00B656C7">
          <w:rPr>
            <w:rStyle w:val="Hyperlink"/>
            <w:sz w:val="22"/>
            <w:vertAlign w:val="superscript"/>
          </w:rPr>
          <w:t>36,37</w:t>
        </w:r>
      </w:hyperlink>
      <w:r w:rsidRPr="00B656C7">
        <w:rPr>
          <w:sz w:val="22"/>
        </w:rPr>
        <w:t xml:space="preserve"> Shape resonances are trapped behind the centrifugal barrier and are populated by tunneling. Since tunneling is a purely quantum phenomenon, not present in the classical trajectory simulations, one may wonder whether quantum tunneling, through shape resonances, can be responsible for the anomalously large isotope effects? This question has never been addressed in the literature and is addressed here. The </w:t>
      </w:r>
      <w:proofErr w:type="spellStart"/>
      <w:r w:rsidRPr="00B656C7">
        <w:rPr>
          <w:sz w:val="22"/>
        </w:rPr>
        <w:t>Feshbach</w:t>
      </w:r>
      <w:proofErr w:type="spellEnd"/>
      <w:r w:rsidRPr="00B656C7">
        <w:rPr>
          <w:sz w:val="22"/>
        </w:rPr>
        <w:t xml:space="preserve"> resonances are populated by coupling between the vibrational channels in the system, which can also be viewed as a vibrationally non-adiabatic quantum phenomenon.</w:t>
      </w:r>
      <w:hyperlink r:id="rId50" w:history="1">
        <w:r w:rsidRPr="00B656C7">
          <w:rPr>
            <w:rStyle w:val="Hyperlink"/>
            <w:sz w:val="22"/>
            <w:vertAlign w:val="superscript"/>
          </w:rPr>
          <w:t>38</w:t>
        </w:r>
      </w:hyperlink>
    </w:p>
    <w:p w14:paraId="3C06841A" w14:textId="77777777" w:rsidR="00B656C7" w:rsidRPr="00B656C7" w:rsidRDefault="00B656C7" w:rsidP="00A520C7">
      <w:pPr>
        <w:spacing w:line="240" w:lineRule="auto"/>
        <w:ind w:firstLine="720"/>
        <w:jc w:val="left"/>
        <w:rPr>
          <w:sz w:val="22"/>
        </w:rPr>
      </w:pPr>
      <w:r w:rsidRPr="00B656C7">
        <w:rPr>
          <w:sz w:val="22"/>
        </w:rPr>
        <w:t>Thus, in this paper, we add two more levels of theory to Table </w:t>
      </w:r>
      <w:hyperlink r:id="rId51" w:anchor="t1" w:history="1">
        <w:r w:rsidRPr="00B656C7">
          <w:rPr>
            <w:rStyle w:val="Hyperlink"/>
            <w:sz w:val="22"/>
          </w:rPr>
          <w:t>I</w:t>
        </w:r>
      </w:hyperlink>
      <w:r w:rsidRPr="00B656C7">
        <w:rPr>
          <w:sz w:val="22"/>
        </w:rPr>
        <w:t>. At the </w:t>
      </w:r>
      <w:r w:rsidRPr="00B656C7">
        <w:rPr>
          <w:i/>
          <w:iCs/>
          <w:sz w:val="22"/>
        </w:rPr>
        <w:t>second</w:t>
      </w:r>
      <w:r w:rsidRPr="00B656C7">
        <w:rPr>
          <w:sz w:val="22"/>
        </w:rPr>
        <w:t xml:space="preserve"> theory level, we disregard couplings between the diabatic vibrational channels in the problem, in order to disable the formation of </w:t>
      </w:r>
      <w:proofErr w:type="spellStart"/>
      <w:r w:rsidRPr="00B656C7">
        <w:rPr>
          <w:sz w:val="22"/>
        </w:rPr>
        <w:t>Feshbach</w:t>
      </w:r>
      <w:proofErr w:type="spellEnd"/>
      <w:r w:rsidRPr="00B656C7">
        <w:rPr>
          <w:sz w:val="22"/>
        </w:rPr>
        <w:t xml:space="preserve"> resonances and study the shape resonances alone. This level of theory is also approximate, devised solely to determine the role of quantum tunneling in the ozone formation process and in the isotope effects. At the </w:t>
      </w:r>
      <w:r w:rsidRPr="00B656C7">
        <w:rPr>
          <w:i/>
          <w:iCs/>
          <w:sz w:val="22"/>
        </w:rPr>
        <w:t>third</w:t>
      </w:r>
      <w:r w:rsidRPr="00B656C7">
        <w:rPr>
          <w:sz w:val="22"/>
        </w:rPr>
        <w:t xml:space="preserve"> level of theory, we include the couplings between the channels and determine the role of </w:t>
      </w:r>
      <w:proofErr w:type="spellStart"/>
      <w:r w:rsidRPr="00B656C7">
        <w:rPr>
          <w:sz w:val="22"/>
        </w:rPr>
        <w:t>Feshbach</w:t>
      </w:r>
      <w:proofErr w:type="spellEnd"/>
      <w:r w:rsidRPr="00B656C7">
        <w:rPr>
          <w:sz w:val="22"/>
        </w:rPr>
        <w:t xml:space="preserve"> resonances. This is the most accurate theory level of this work, which also incorporates interactions between the reaction pathways </w:t>
      </w:r>
      <w:r w:rsidRPr="00B656C7">
        <w:rPr>
          <w:i/>
          <w:iCs/>
          <w:sz w:val="22"/>
        </w:rPr>
        <w:t>A</w:t>
      </w:r>
      <w:r w:rsidRPr="00B656C7">
        <w:rPr>
          <w:sz w:val="22"/>
        </w:rPr>
        <w:t> and </w:t>
      </w:r>
      <w:proofErr w:type="gramStart"/>
      <w:r w:rsidRPr="00B656C7">
        <w:rPr>
          <w:i/>
          <w:iCs/>
          <w:sz w:val="22"/>
        </w:rPr>
        <w:t>B</w:t>
      </w:r>
      <w:r w:rsidRPr="00B656C7">
        <w:rPr>
          <w:sz w:val="22"/>
        </w:rPr>
        <w:t>(</w:t>
      </w:r>
      <w:proofErr w:type="gramEnd"/>
      <w:r w:rsidRPr="00B656C7">
        <w:rPr>
          <w:sz w:val="22"/>
        </w:rPr>
        <w:t>in the region of the deep covalent well on the PES) and between the pathways </w:t>
      </w:r>
      <w:r w:rsidRPr="00B656C7">
        <w:rPr>
          <w:i/>
          <w:iCs/>
          <w:sz w:val="22"/>
        </w:rPr>
        <w:t>A</w:t>
      </w:r>
      <w:r w:rsidRPr="00B656C7">
        <w:rPr>
          <w:sz w:val="22"/>
        </w:rPr>
        <w:t> and </w:t>
      </w:r>
      <w:r w:rsidRPr="00B656C7">
        <w:rPr>
          <w:i/>
          <w:iCs/>
          <w:sz w:val="22"/>
        </w:rPr>
        <w:t>S</w:t>
      </w:r>
      <w:r w:rsidRPr="00B656C7">
        <w:rPr>
          <w:sz w:val="22"/>
        </w:rPr>
        <w:t> (in the entrance/exit channels on the global PES of ozone). The goal of developing this hierarchy of theory levels is to identify the physical origin of the unusual isotope effects seen in the experiment, rather than just to reproduce experiment by an all-inclusive calculation.</w:t>
      </w:r>
    </w:p>
    <w:p w14:paraId="6106B023" w14:textId="77777777" w:rsidR="00B656C7" w:rsidRPr="00B656C7" w:rsidRDefault="00B656C7" w:rsidP="009E45DF">
      <w:pPr>
        <w:pStyle w:val="Heading1"/>
        <w:jc w:val="left"/>
      </w:pPr>
      <w:r w:rsidRPr="00B656C7">
        <w:t>II. THEORY</w:t>
      </w:r>
    </w:p>
    <w:p w14:paraId="58A00E9F" w14:textId="77777777" w:rsidR="00B656C7" w:rsidRPr="00B656C7" w:rsidRDefault="00B656C7" w:rsidP="009E45DF">
      <w:pPr>
        <w:pStyle w:val="Heading2"/>
        <w:jc w:val="left"/>
      </w:pPr>
      <w:r w:rsidRPr="00B656C7">
        <w:t>A. Sequential diagonalization truncation</w:t>
      </w:r>
    </w:p>
    <w:p w14:paraId="0F5DD6C9" w14:textId="77777777" w:rsidR="00B656C7" w:rsidRPr="00B656C7" w:rsidRDefault="00B656C7" w:rsidP="009E45DF">
      <w:pPr>
        <w:spacing w:line="240" w:lineRule="auto"/>
        <w:ind w:firstLine="720"/>
        <w:jc w:val="left"/>
        <w:rPr>
          <w:sz w:val="22"/>
        </w:rPr>
      </w:pPr>
      <w:r w:rsidRPr="00B656C7">
        <w:rPr>
          <w:sz w:val="22"/>
        </w:rPr>
        <w:t>All details of our method can be found in the recently published detailed papers.</w:t>
      </w:r>
      <w:hyperlink r:id="rId52" w:history="1">
        <w:r w:rsidRPr="00B656C7">
          <w:rPr>
            <w:rStyle w:val="Hyperlink"/>
            <w:sz w:val="22"/>
            <w:vertAlign w:val="superscript"/>
          </w:rPr>
          <w:t>24,39</w:t>
        </w:r>
      </w:hyperlink>
      <w:r w:rsidRPr="00B656C7">
        <w:rPr>
          <w:sz w:val="22"/>
        </w:rPr>
        <w:t> Here we recap, briefly, only those elements of the theory that are needed to explain the essence of new calculations.</w:t>
      </w:r>
    </w:p>
    <w:p w14:paraId="1E059B83" w14:textId="5256B8C5" w:rsidR="00B656C7" w:rsidRPr="00B656C7" w:rsidRDefault="00B656C7" w:rsidP="009E45DF">
      <w:pPr>
        <w:spacing w:line="240" w:lineRule="auto"/>
        <w:ind w:firstLine="720"/>
        <w:jc w:val="left"/>
        <w:rPr>
          <w:sz w:val="22"/>
        </w:rPr>
      </w:pPr>
      <w:r w:rsidRPr="00B656C7">
        <w:rPr>
          <w:sz w:val="22"/>
        </w:rPr>
        <w:t>Vibrational motion of oxygen atoms in the ozone molecule is described using hyper-spherical coordinates </w:t>
      </w:r>
      <m:oMath>
        <m:r>
          <w:rPr>
            <w:rFonts w:ascii="Cambria Math" w:hAnsi="Cambria Math"/>
            <w:sz w:val="22"/>
          </w:rPr>
          <m:t>ρ</m:t>
        </m:r>
      </m:oMath>
      <w:r w:rsidRPr="00B656C7">
        <w:rPr>
          <w:sz w:val="22"/>
        </w:rPr>
        <w:t>, </w:t>
      </w:r>
      <m:oMath>
        <m:r>
          <w:rPr>
            <w:rFonts w:ascii="Cambria Math" w:hAnsi="Cambria Math"/>
            <w:sz w:val="22"/>
          </w:rPr>
          <m:t>θ</m:t>
        </m:r>
      </m:oMath>
      <w:r w:rsidRPr="00B656C7">
        <w:rPr>
          <w:sz w:val="22"/>
        </w:rPr>
        <w:t>, and </w:t>
      </w:r>
      <m:oMath>
        <m:r>
          <w:rPr>
            <w:rFonts w:ascii="Cambria Math" w:hAnsi="Cambria Math"/>
            <w:sz w:val="22"/>
          </w:rPr>
          <m:t>φ</m:t>
        </m:r>
      </m:oMath>
      <w:r w:rsidRPr="00B656C7">
        <w:rPr>
          <w:sz w:val="22"/>
        </w:rPr>
        <w:t>. The hyperradius </w:t>
      </w:r>
      <m:oMath>
        <m:r>
          <w:rPr>
            <w:rFonts w:ascii="Cambria Math" w:hAnsi="Cambria Math"/>
            <w:sz w:val="22"/>
          </w:rPr>
          <m:t>ρ</m:t>
        </m:r>
      </m:oMath>
      <w:r w:rsidRPr="00B656C7">
        <w:rPr>
          <w:sz w:val="22"/>
        </w:rPr>
        <w:t> plays the role of the reaction coordinate, while the hyper-angles </w:t>
      </w:r>
      <m:oMath>
        <m:r>
          <w:rPr>
            <w:rFonts w:ascii="Cambria Math" w:hAnsi="Cambria Math"/>
            <w:sz w:val="22"/>
          </w:rPr>
          <m:t>θ</m:t>
        </m:r>
      </m:oMath>
      <w:r w:rsidRPr="00B656C7">
        <w:rPr>
          <w:sz w:val="22"/>
        </w:rPr>
        <w:t> and </w:t>
      </w:r>
      <m:oMath>
        <m:r>
          <w:rPr>
            <w:rFonts w:ascii="Cambria Math" w:hAnsi="Cambria Math"/>
            <w:sz w:val="22"/>
          </w:rPr>
          <m:t>φ</m:t>
        </m:r>
      </m:oMath>
      <w:r w:rsidRPr="00B656C7">
        <w:rPr>
          <w:sz w:val="22"/>
        </w:rPr>
        <w:t> describe the internal motion. The Hamiltonian operator separates accordingly,</w:t>
      </w:r>
      <w:hyperlink r:id="rId53" w:history="1">
        <w:r w:rsidRPr="00B656C7">
          <w:rPr>
            <w:rStyle w:val="Hyperlink"/>
            <w:sz w:val="22"/>
            <w:vertAlign w:val="superscript"/>
          </w:rPr>
          <w:t>24</w:t>
        </w:r>
      </w:hyperlink>
      <w:r w:rsidRPr="00B656C7">
        <w:rPr>
          <w:sz w:val="22"/>
        </w:rPr>
        <w:t> </w:t>
      </w:r>
      <m:oMath>
        <m:r>
          <w:rPr>
            <w:rFonts w:ascii="Cambria Math" w:hAnsi="Cambria Math"/>
            <w:sz w:val="22"/>
          </w:rPr>
          <m:t>Ĥ=</m:t>
        </m:r>
        <m:sSub>
          <m:sSubPr>
            <m:ctrlPr>
              <w:rPr>
                <w:rFonts w:ascii="Cambria Math" w:hAnsi="Cambria Math"/>
                <w:sz w:val="22"/>
              </w:rPr>
            </m:ctrlPr>
          </m:sSubPr>
          <m:e>
            <m:acc>
              <m:accPr>
                <m:ctrlPr>
                  <w:rPr>
                    <w:rFonts w:ascii="Cambria Math" w:hAnsi="Cambria Math"/>
                    <w:sz w:val="22"/>
                  </w:rPr>
                </m:ctrlPr>
              </m:accPr>
              <m:e>
                <m:r>
                  <w:rPr>
                    <w:rFonts w:ascii="Cambria Math" w:hAnsi="Cambria Math"/>
                    <w:sz w:val="22"/>
                  </w:rPr>
                  <m:t>T</m:t>
                </m:r>
              </m:e>
            </m:acc>
          </m:e>
          <m:sub>
            <m:r>
              <w:rPr>
                <w:rFonts w:ascii="Cambria Math" w:hAnsi="Cambria Math"/>
                <w:sz w:val="22"/>
              </w:rPr>
              <m:t>ρ</m:t>
            </m:r>
          </m:sub>
        </m:sSub>
        <m:r>
          <w:rPr>
            <w:rFonts w:ascii="Cambria Math" w:hAnsi="Cambria Math"/>
            <w:sz w:val="22"/>
          </w:rPr>
          <m:t>+</m:t>
        </m:r>
        <m:sSub>
          <m:sSubPr>
            <m:ctrlPr>
              <w:rPr>
                <w:rFonts w:ascii="Cambria Math" w:hAnsi="Cambria Math"/>
                <w:sz w:val="22"/>
              </w:rPr>
            </m:ctrlPr>
          </m:sSubPr>
          <m:e>
            <m:acc>
              <m:accPr>
                <m:ctrlPr>
                  <w:rPr>
                    <w:rFonts w:ascii="Cambria Math" w:hAnsi="Cambria Math"/>
                    <w:sz w:val="22"/>
                  </w:rPr>
                </m:ctrlPr>
              </m:accPr>
              <m:e>
                <m:r>
                  <w:rPr>
                    <w:rFonts w:ascii="Cambria Math" w:hAnsi="Cambria Math"/>
                    <w:sz w:val="22"/>
                  </w:rPr>
                  <m:t>T</m:t>
                </m:r>
              </m:e>
            </m:acc>
          </m:e>
          <m:sub>
            <m:r>
              <w:rPr>
                <w:rFonts w:ascii="Cambria Math" w:hAnsi="Cambria Math"/>
                <w:sz w:val="22"/>
              </w:rPr>
              <m:t>θφ</m:t>
            </m:r>
          </m:sub>
        </m:sSub>
        <m:r>
          <w:rPr>
            <w:rFonts w:ascii="Cambria Math" w:hAnsi="Cambria Math"/>
            <w:sz w:val="22"/>
          </w:rPr>
          <m:t>+V(ρ,θ,φ)</m:t>
        </m:r>
      </m:oMath>
      <w:r w:rsidRPr="00B656C7">
        <w:rPr>
          <w:sz w:val="22"/>
        </w:rPr>
        <w:t>, so the calculation of vibrational states can be done sequentially. First, a two-dimensional bound-state problem is solved for the motion along </w:t>
      </w:r>
      <w:r w:rsidRPr="00B656C7">
        <w:rPr>
          <w:i/>
          <w:iCs/>
          <w:sz w:val="22"/>
        </w:rPr>
        <w:t>θ</w:t>
      </w:r>
      <w:r w:rsidRPr="00B656C7">
        <w:rPr>
          <w:sz w:val="22"/>
        </w:rPr>
        <w:t> and </w:t>
      </w:r>
      <w:r w:rsidRPr="00B656C7">
        <w:rPr>
          <w:i/>
          <w:iCs/>
          <w:sz w:val="22"/>
        </w:rPr>
        <w:t>φ</w:t>
      </w:r>
      <w:r w:rsidRPr="00B656C7">
        <w:rPr>
          <w:sz w:val="22"/>
        </w:rPr>
        <w:t> to determine wave functions </w:t>
      </w:r>
      <m:oMath>
        <m:sSub>
          <m:sSubPr>
            <m:ctrlPr>
              <w:rPr>
                <w:rFonts w:ascii="Cambria Math" w:hAnsi="Cambria Math"/>
                <w:sz w:val="22"/>
              </w:rPr>
            </m:ctrlPr>
          </m:sSubPr>
          <m:e>
            <m:r>
              <w:rPr>
                <w:rFonts w:ascii="Cambria Math" w:hAnsi="Cambria Math"/>
                <w:sz w:val="22"/>
              </w:rPr>
              <m:t>ψ</m:t>
            </m:r>
          </m:e>
          <m:sub>
            <m:r>
              <w:rPr>
                <w:rFonts w:ascii="Cambria Math" w:hAnsi="Cambria Math"/>
                <w:sz w:val="22"/>
              </w:rPr>
              <m:t>k</m:t>
            </m:r>
          </m:sub>
        </m:sSub>
        <m:r>
          <w:rPr>
            <w:rFonts w:ascii="Cambria Math" w:hAnsi="Cambria Math"/>
            <w:sz w:val="22"/>
          </w:rPr>
          <m:t>(θ,φ)</m:t>
        </m:r>
      </m:oMath>
      <w:r w:rsidRPr="00B656C7">
        <w:rPr>
          <w:sz w:val="22"/>
        </w:rPr>
        <w:t> and energies </w:t>
      </w:r>
      <m:oMath>
        <m:sSub>
          <m:sSubPr>
            <m:ctrlPr>
              <w:rPr>
                <w:rFonts w:ascii="Cambria Math" w:hAnsi="Cambria Math"/>
                <w:sz w:val="22"/>
              </w:rPr>
            </m:ctrlPr>
          </m:sSubPr>
          <m:e>
            <m:r>
              <w:rPr>
                <w:rFonts w:ascii="Cambria Math" w:hAnsi="Cambria Math"/>
                <w:sz w:val="22"/>
              </w:rPr>
              <m:t>ε</m:t>
            </m:r>
          </m:e>
          <m:sub>
            <m:r>
              <w:rPr>
                <w:rFonts w:ascii="Cambria Math" w:hAnsi="Cambria Math"/>
                <w:sz w:val="22"/>
              </w:rPr>
              <m:t>k</m:t>
            </m:r>
          </m:sub>
        </m:sSub>
      </m:oMath>
      <w:r w:rsidRPr="00B656C7">
        <w:rPr>
          <w:sz w:val="22"/>
        </w:rPr>
        <w:t> for slices of the PES, at different values of </w:t>
      </w:r>
      <w:r w:rsidRPr="00B656C7">
        <w:rPr>
          <w:i/>
          <w:iCs/>
          <w:sz w:val="22"/>
        </w:rPr>
        <w:t>ρ</w:t>
      </w:r>
      <w:r w:rsidRPr="00B656C7">
        <w:rPr>
          <w:sz w:val="22"/>
        </w:rPr>
        <w:t>. For the slice number </w:t>
      </w:r>
      <w:r w:rsidRPr="00B656C7">
        <w:rPr>
          <w:i/>
          <w:iCs/>
          <w:sz w:val="22"/>
        </w:rPr>
        <w:t>n</w:t>
      </w:r>
      <w:r w:rsidRPr="00B656C7">
        <w:rPr>
          <w:sz w:val="22"/>
        </w:rPr>
        <w:t>, the two-dimensional Schrodinger equation is</w:t>
      </w:r>
      <w:hyperlink r:id="rId54" w:history="1">
        <w:r w:rsidRPr="00B656C7">
          <w:rPr>
            <w:rStyle w:val="Hyperlink"/>
            <w:sz w:val="22"/>
            <w:vertAlign w:val="superscript"/>
          </w:rPr>
          <w:t>24</w:t>
        </w:r>
      </w:hyperlink>
    </w:p>
    <w:tbl>
      <w:tblPr>
        <w:tblStyle w:val="TableGridLight"/>
        <w:tblW w:w="7680" w:type="dxa"/>
        <w:tblLook w:val="04A0" w:firstRow="1" w:lastRow="0" w:firstColumn="1" w:lastColumn="0" w:noHBand="0" w:noVBand="1"/>
      </w:tblPr>
      <w:tblGrid>
        <w:gridCol w:w="7219"/>
        <w:gridCol w:w="461"/>
      </w:tblGrid>
      <w:tr w:rsidR="00B656C7" w:rsidRPr="00B656C7" w14:paraId="36AB53E3" w14:textId="77777777" w:rsidTr="009A5EE1">
        <w:tc>
          <w:tcPr>
            <w:tcW w:w="7330" w:type="dxa"/>
            <w:hideMark/>
          </w:tcPr>
          <w:p w14:paraId="582BB6CC" w14:textId="74A4E223" w:rsidR="00B656C7" w:rsidRPr="00B656C7" w:rsidRDefault="00E526DB" w:rsidP="009E45DF">
            <w:pPr>
              <w:jc w:val="left"/>
              <w:divId w:val="1406537115"/>
              <w:rPr>
                <w:sz w:val="22"/>
              </w:rPr>
            </w:pPr>
            <m:oMathPara>
              <m:oMath>
                <m:sSup>
                  <m:sSupPr>
                    <m:ctrlPr>
                      <w:rPr>
                        <w:rFonts w:ascii="Cambria Math" w:hAnsi="Cambria Math"/>
                        <w:sz w:val="28"/>
                      </w:rPr>
                    </m:ctrlPr>
                  </m:sSupPr>
                  <m:e>
                    <m:r>
                      <w:rPr>
                        <w:rFonts w:ascii="Cambria Math" w:hAnsi="Cambria Math"/>
                        <w:sz w:val="28"/>
                      </w:rPr>
                      <m:t>ĥ</m:t>
                    </m:r>
                  </m:e>
                  <m:sup>
                    <m:r>
                      <w:rPr>
                        <w:rFonts w:ascii="Cambria Math" w:hAnsi="Cambria Math"/>
                        <w:sz w:val="28"/>
                      </w:rPr>
                      <m:t>n</m:t>
                    </m:r>
                  </m:sup>
                </m:sSup>
                <m:sSubSup>
                  <m:sSubSupPr>
                    <m:ctrlPr>
                      <w:rPr>
                        <w:rFonts w:ascii="Cambria Math" w:hAnsi="Cambria Math"/>
                        <w:sz w:val="28"/>
                      </w:rPr>
                    </m:ctrlPr>
                  </m:sSubSupPr>
                  <m:e>
                    <m:r>
                      <w:rPr>
                        <w:rFonts w:ascii="Cambria Math" w:hAnsi="Cambria Math"/>
                        <w:sz w:val="28"/>
                      </w:rPr>
                      <m:t>ψ</m:t>
                    </m:r>
                  </m:e>
                  <m:sub>
                    <m:r>
                      <w:rPr>
                        <w:rFonts w:ascii="Cambria Math" w:hAnsi="Cambria Math"/>
                        <w:sz w:val="28"/>
                      </w:rPr>
                      <m:t>k</m:t>
                    </m:r>
                  </m:sub>
                  <m:sup>
                    <m:r>
                      <w:rPr>
                        <w:rFonts w:ascii="Cambria Math" w:hAnsi="Cambria Math"/>
                        <w:sz w:val="28"/>
                      </w:rPr>
                      <m:t>n</m:t>
                    </m:r>
                  </m:sup>
                </m:sSubSup>
                <m:r>
                  <w:rPr>
                    <w:rFonts w:ascii="Cambria Math" w:hAnsi="Cambria Math"/>
                    <w:sz w:val="28"/>
                  </w:rPr>
                  <m:t>(θ,φ)</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k</m:t>
                    </m:r>
                  </m:sub>
                  <m:sup>
                    <m:r>
                      <w:rPr>
                        <w:rFonts w:ascii="Cambria Math" w:hAnsi="Cambria Math"/>
                        <w:sz w:val="28"/>
                      </w:rPr>
                      <m:t>n</m:t>
                    </m:r>
                  </m:sup>
                </m:sSubSup>
                <m:sSubSup>
                  <m:sSubSupPr>
                    <m:ctrlPr>
                      <w:rPr>
                        <w:rFonts w:ascii="Cambria Math" w:hAnsi="Cambria Math"/>
                        <w:sz w:val="28"/>
                      </w:rPr>
                    </m:ctrlPr>
                  </m:sSubSupPr>
                  <m:e>
                    <m:r>
                      <w:rPr>
                        <w:rFonts w:ascii="Cambria Math" w:hAnsi="Cambria Math"/>
                        <w:sz w:val="28"/>
                      </w:rPr>
                      <m:t>ψ</m:t>
                    </m:r>
                  </m:e>
                  <m:sub>
                    <m:r>
                      <w:rPr>
                        <w:rFonts w:ascii="Cambria Math" w:hAnsi="Cambria Math"/>
                        <w:sz w:val="28"/>
                      </w:rPr>
                      <m:t>k</m:t>
                    </m:r>
                  </m:sub>
                  <m:sup>
                    <m:r>
                      <w:rPr>
                        <w:rFonts w:ascii="Cambria Math" w:hAnsi="Cambria Math"/>
                        <w:sz w:val="28"/>
                      </w:rPr>
                      <m:t>n</m:t>
                    </m:r>
                  </m:sup>
                </m:sSubSup>
                <m:r>
                  <w:rPr>
                    <w:rFonts w:ascii="Cambria Math" w:hAnsi="Cambria Math"/>
                    <w:sz w:val="28"/>
                  </w:rPr>
                  <m:t>(θ,φ),</m:t>
                </m:r>
              </m:oMath>
            </m:oMathPara>
          </w:p>
        </w:tc>
        <w:tc>
          <w:tcPr>
            <w:tcW w:w="0" w:type="auto"/>
            <w:hideMark/>
          </w:tcPr>
          <w:p w14:paraId="20109185" w14:textId="77777777" w:rsidR="00B656C7" w:rsidRPr="00B656C7" w:rsidRDefault="00B656C7" w:rsidP="009E45DF">
            <w:pPr>
              <w:jc w:val="left"/>
              <w:rPr>
                <w:sz w:val="22"/>
              </w:rPr>
            </w:pPr>
            <w:r w:rsidRPr="00B656C7">
              <w:rPr>
                <w:sz w:val="22"/>
              </w:rPr>
              <w:t>(6)</w:t>
            </w:r>
          </w:p>
        </w:tc>
      </w:tr>
    </w:tbl>
    <w:p w14:paraId="65BE0A9F" w14:textId="627A5FFB" w:rsidR="00B656C7" w:rsidRPr="00B656C7" w:rsidRDefault="00B656C7" w:rsidP="009E45DF">
      <w:pPr>
        <w:spacing w:line="240" w:lineRule="auto"/>
        <w:jc w:val="left"/>
        <w:rPr>
          <w:sz w:val="22"/>
        </w:rPr>
      </w:pPr>
      <w:r w:rsidRPr="00B656C7">
        <w:rPr>
          <w:sz w:val="22"/>
        </w:rPr>
        <w:t>where </w:t>
      </w:r>
      <m:oMath>
        <m:sSup>
          <m:sSupPr>
            <m:ctrlPr>
              <w:rPr>
                <w:rFonts w:ascii="Cambria Math" w:hAnsi="Cambria Math"/>
                <w:sz w:val="22"/>
              </w:rPr>
            </m:ctrlPr>
          </m:sSupPr>
          <m:e>
            <m:r>
              <w:rPr>
                <w:rFonts w:ascii="Cambria Math" w:hAnsi="Cambria Math"/>
                <w:sz w:val="22"/>
              </w:rPr>
              <m:t>ĥ</m:t>
            </m:r>
          </m:e>
          <m:sup>
            <m:r>
              <w:rPr>
                <w:rFonts w:ascii="Cambria Math" w:hAnsi="Cambria Math"/>
                <w:sz w:val="22"/>
              </w:rPr>
              <m:t>n</m:t>
            </m:r>
          </m:sup>
        </m:sSup>
        <m:r>
          <w:rPr>
            <w:rFonts w:ascii="Cambria Math" w:hAnsi="Cambria Math"/>
            <w:sz w:val="22"/>
          </w:rPr>
          <m:t>=</m:t>
        </m:r>
        <m:sSub>
          <m:sSubPr>
            <m:ctrlPr>
              <w:rPr>
                <w:rFonts w:ascii="Cambria Math" w:hAnsi="Cambria Math"/>
                <w:sz w:val="22"/>
              </w:rPr>
            </m:ctrlPr>
          </m:sSubPr>
          <m:e>
            <m:acc>
              <m:accPr>
                <m:ctrlPr>
                  <w:rPr>
                    <w:rFonts w:ascii="Cambria Math" w:hAnsi="Cambria Math"/>
                    <w:sz w:val="22"/>
                  </w:rPr>
                </m:ctrlPr>
              </m:accPr>
              <m:e>
                <m:r>
                  <w:rPr>
                    <w:rFonts w:ascii="Cambria Math" w:hAnsi="Cambria Math"/>
                    <w:sz w:val="22"/>
                  </w:rPr>
                  <m:t>T</m:t>
                </m:r>
              </m:e>
            </m:acc>
          </m:e>
          <m:sub>
            <m:r>
              <w:rPr>
                <w:rFonts w:ascii="Cambria Math" w:hAnsi="Cambria Math"/>
                <w:sz w:val="22"/>
              </w:rPr>
              <m:t>θφ</m:t>
            </m:r>
          </m:sub>
        </m:sSub>
        <m:r>
          <w:rPr>
            <w:rFonts w:ascii="Cambria Math" w:hAnsi="Cambria Math"/>
            <w:sz w:val="22"/>
          </w:rPr>
          <m:t>+</m:t>
        </m:r>
        <m:sSup>
          <m:sSupPr>
            <m:ctrlPr>
              <w:rPr>
                <w:rFonts w:ascii="Cambria Math" w:hAnsi="Cambria Math"/>
                <w:sz w:val="22"/>
              </w:rPr>
            </m:ctrlPr>
          </m:sSupPr>
          <m:e>
            <m:r>
              <w:rPr>
                <w:rFonts w:ascii="Cambria Math" w:hAnsi="Cambria Math"/>
                <w:sz w:val="22"/>
              </w:rPr>
              <m:t>V</m:t>
            </m:r>
          </m:e>
          <m:sup>
            <m:r>
              <w:rPr>
                <w:rFonts w:ascii="Cambria Math" w:hAnsi="Cambria Math"/>
                <w:sz w:val="22"/>
              </w:rPr>
              <m:t>n</m:t>
            </m:r>
          </m:sup>
        </m:sSup>
        <m:r>
          <w:rPr>
            <w:rFonts w:ascii="Cambria Math" w:hAnsi="Cambria Math"/>
            <w:sz w:val="22"/>
          </w:rPr>
          <m:t>(θ,φ)</m:t>
        </m:r>
      </m:oMath>
      <w:r w:rsidRPr="00B656C7">
        <w:rPr>
          <w:sz w:val="22"/>
        </w:rPr>
        <w:t> is the Hamiltonian operator for hyper-angles, with </w:t>
      </w:r>
      <m:oMath>
        <m:sSup>
          <m:sSupPr>
            <m:ctrlPr>
              <w:rPr>
                <w:rFonts w:ascii="Cambria Math" w:hAnsi="Cambria Math"/>
                <w:sz w:val="22"/>
              </w:rPr>
            </m:ctrlPr>
          </m:sSupPr>
          <m:e>
            <m:r>
              <w:rPr>
                <w:rFonts w:ascii="Cambria Math" w:hAnsi="Cambria Math"/>
                <w:sz w:val="22"/>
              </w:rPr>
              <m:t>V</m:t>
            </m:r>
          </m:e>
          <m:sup>
            <m:r>
              <w:rPr>
                <w:rFonts w:ascii="Cambria Math" w:hAnsi="Cambria Math"/>
                <w:sz w:val="22"/>
              </w:rPr>
              <m:t>n</m:t>
            </m:r>
          </m:sup>
        </m:sSup>
        <m:r>
          <w:rPr>
            <w:rFonts w:ascii="Cambria Math" w:hAnsi="Cambria Math"/>
            <w:sz w:val="22"/>
          </w:rPr>
          <m:t>(θ,φ)</m:t>
        </m:r>
      </m:oMath>
      <w:r w:rsidRPr="00B656C7">
        <w:rPr>
          <w:sz w:val="22"/>
        </w:rPr>
        <w:t> representing a two-dimensional slice through </w:t>
      </w:r>
      <w:r w:rsidRPr="00B656C7">
        <w:rPr>
          <w:i/>
          <w:iCs/>
          <w:sz w:val="22"/>
        </w:rPr>
        <w:t>θ</w:t>
      </w:r>
      <w:r w:rsidRPr="00B656C7">
        <w:rPr>
          <w:sz w:val="22"/>
        </w:rPr>
        <w:t> and </w:t>
      </w:r>
      <w:r w:rsidRPr="00B656C7">
        <w:rPr>
          <w:i/>
          <w:iCs/>
          <w:sz w:val="22"/>
        </w:rPr>
        <w:t>φ</w:t>
      </w:r>
      <w:r w:rsidRPr="00B656C7">
        <w:rPr>
          <w:sz w:val="22"/>
        </w:rPr>
        <w:t> of the potential energy surface </w:t>
      </w:r>
      <w:r w:rsidRPr="00B656C7">
        <w:rPr>
          <w:i/>
          <w:iCs/>
          <w:sz w:val="22"/>
        </w:rPr>
        <w:t>V</w:t>
      </w:r>
      <w:r w:rsidRPr="00B656C7">
        <w:rPr>
          <w:sz w:val="22"/>
        </w:rPr>
        <w:t>(</w:t>
      </w:r>
      <w:r w:rsidRPr="00B656C7">
        <w:rPr>
          <w:i/>
          <w:iCs/>
          <w:sz w:val="22"/>
        </w:rPr>
        <w:t>ρ</w:t>
      </w:r>
      <w:r w:rsidRPr="00B656C7">
        <w:rPr>
          <w:sz w:val="22"/>
        </w:rPr>
        <w:t>, </w:t>
      </w:r>
      <w:r w:rsidRPr="00B656C7">
        <w:rPr>
          <w:i/>
          <w:iCs/>
          <w:sz w:val="22"/>
        </w:rPr>
        <w:t>θ</w:t>
      </w:r>
      <w:r w:rsidRPr="00B656C7">
        <w:rPr>
          <w:sz w:val="22"/>
        </w:rPr>
        <w:t>, </w:t>
      </w:r>
      <w:r w:rsidRPr="00B656C7">
        <w:rPr>
          <w:i/>
          <w:iCs/>
          <w:sz w:val="22"/>
        </w:rPr>
        <w:t>φ</w:t>
      </w:r>
      <w:r w:rsidRPr="00B656C7">
        <w:rPr>
          <w:sz w:val="22"/>
        </w:rPr>
        <w:t>) at a fixed value of </w:t>
      </w:r>
      <w:r w:rsidRPr="00B656C7">
        <w:rPr>
          <w:i/>
          <w:iCs/>
          <w:sz w:val="22"/>
        </w:rPr>
        <w:t>ρ</w:t>
      </w:r>
      <w:r w:rsidRPr="00B656C7">
        <w:rPr>
          <w:sz w:val="22"/>
        </w:rPr>
        <w:t> = </w:t>
      </w:r>
      <w:proofErr w:type="spellStart"/>
      <w:r w:rsidRPr="00B656C7">
        <w:rPr>
          <w:i/>
          <w:iCs/>
          <w:sz w:val="22"/>
        </w:rPr>
        <w:t>ρ</w:t>
      </w:r>
      <w:r w:rsidRPr="00B656C7">
        <w:rPr>
          <w:i/>
          <w:iCs/>
          <w:sz w:val="22"/>
          <w:vertAlign w:val="superscript"/>
        </w:rPr>
        <w:t>n</w:t>
      </w:r>
      <w:proofErr w:type="spellEnd"/>
      <w:r w:rsidRPr="00B656C7">
        <w:rPr>
          <w:sz w:val="22"/>
        </w:rPr>
        <w:t>. Couplings between the different values </w:t>
      </w:r>
      <w:proofErr w:type="spellStart"/>
      <w:r w:rsidRPr="00B656C7">
        <w:rPr>
          <w:i/>
          <w:iCs/>
          <w:sz w:val="22"/>
        </w:rPr>
        <w:t>ρ</w:t>
      </w:r>
      <w:r w:rsidRPr="00B656C7">
        <w:rPr>
          <w:i/>
          <w:iCs/>
          <w:sz w:val="22"/>
          <w:vertAlign w:val="superscript"/>
        </w:rPr>
        <w:t>n</w:t>
      </w:r>
      <w:proofErr w:type="spellEnd"/>
      <w:r w:rsidRPr="00B656C7">
        <w:rPr>
          <w:sz w:val="22"/>
        </w:rPr>
        <w:t> of the grid are contained in the overlap matrix</w:t>
      </w:r>
      <w:hyperlink r:id="rId55" w:history="1">
        <w:r w:rsidRPr="00B656C7">
          <w:rPr>
            <w:rStyle w:val="Hyperlink"/>
            <w:sz w:val="22"/>
            <w:vertAlign w:val="superscript"/>
          </w:rPr>
          <w:t>24</w:t>
        </w:r>
      </w:hyperlink>
    </w:p>
    <w:tbl>
      <w:tblPr>
        <w:tblStyle w:val="TableGridLight"/>
        <w:tblW w:w="7680" w:type="dxa"/>
        <w:tblLook w:val="04A0" w:firstRow="1" w:lastRow="0" w:firstColumn="1" w:lastColumn="0" w:noHBand="0" w:noVBand="1"/>
      </w:tblPr>
      <w:tblGrid>
        <w:gridCol w:w="7219"/>
        <w:gridCol w:w="461"/>
      </w:tblGrid>
      <w:tr w:rsidR="00B656C7" w:rsidRPr="00B656C7" w14:paraId="387C8485" w14:textId="77777777" w:rsidTr="009A5EE1">
        <w:tc>
          <w:tcPr>
            <w:tcW w:w="7358" w:type="dxa"/>
            <w:hideMark/>
          </w:tcPr>
          <w:p w14:paraId="46AA69D3" w14:textId="7A528D52" w:rsidR="00B656C7" w:rsidRPr="00B656C7" w:rsidRDefault="001215BA" w:rsidP="009E45DF">
            <w:pPr>
              <w:jc w:val="left"/>
              <w:divId w:val="1069306386"/>
              <w:rPr>
                <w:sz w:val="22"/>
              </w:rPr>
            </w:pPr>
            <m:oMathPara>
              <m:oMath>
                <m:sSubSup>
                  <m:sSubSupPr>
                    <m:ctrlPr>
                      <w:rPr>
                        <w:rFonts w:ascii="Cambria Math" w:hAnsi="Cambria Math"/>
                        <w:sz w:val="28"/>
                      </w:rPr>
                    </m:ctrlPr>
                  </m:sSubSupPr>
                  <m:e>
                    <m:r>
                      <w:rPr>
                        <w:rFonts w:ascii="Cambria Math" w:hAnsi="Cambria Math"/>
                        <w:sz w:val="28"/>
                      </w:rPr>
                      <m:t>O</m:t>
                    </m:r>
                  </m:e>
                  <m:sub>
                    <m:r>
                      <m:rPr>
                        <m:nor/>
                      </m:rPr>
                      <w:rPr>
                        <w:sz w:val="28"/>
                      </w:rPr>
                      <m:t> </m:t>
                    </m:r>
                    <m:r>
                      <w:rPr>
                        <w:rFonts w:ascii="Cambria Math" w:hAnsi="Cambria Math"/>
                        <w:sz w:val="28"/>
                      </w:rPr>
                      <m:t>k</m:t>
                    </m:r>
                    <m:r>
                      <m:rPr>
                        <m:nor/>
                      </m:rPr>
                      <w:rPr>
                        <w:sz w:val="28"/>
                      </w:rPr>
                      <m:t> </m:t>
                    </m:r>
                    <m:r>
                      <w:rPr>
                        <w:rFonts w:ascii="Cambria Math" w:hAnsi="Cambria Math"/>
                        <w:sz w:val="28"/>
                      </w:rPr>
                      <m:t>l</m:t>
                    </m:r>
                  </m:sub>
                  <m:sup>
                    <m:r>
                      <w:rPr>
                        <w:rFonts w:ascii="Cambria Math" w:hAnsi="Cambria Math"/>
                        <w:sz w:val="28"/>
                      </w:rPr>
                      <m:t>nm</m:t>
                    </m:r>
                  </m:sup>
                </m:sSubSup>
                <m:r>
                  <w:rPr>
                    <w:rFonts w:ascii="Cambria Math" w:hAnsi="Cambria Math"/>
                    <w:sz w:val="28"/>
                  </w:rPr>
                  <m:t>=</m:t>
                </m:r>
                <m:d>
                  <m:dPr>
                    <m:begChr m:val="⟨"/>
                    <m:endChr m:val="⟩"/>
                    <m:ctrlPr>
                      <w:rPr>
                        <w:rFonts w:ascii="Cambria Math" w:hAnsi="Cambria Math"/>
                        <w:sz w:val="28"/>
                      </w:rPr>
                    </m:ctrlPr>
                  </m:dPr>
                  <m:e>
                    <m:sSubSup>
                      <m:sSubSupPr>
                        <m:ctrlPr>
                          <w:rPr>
                            <w:rFonts w:ascii="Cambria Math" w:hAnsi="Cambria Math"/>
                            <w:sz w:val="28"/>
                          </w:rPr>
                        </m:ctrlPr>
                      </m:sSubSupPr>
                      <m:e>
                        <m:r>
                          <w:rPr>
                            <w:rFonts w:ascii="Cambria Math" w:hAnsi="Cambria Math"/>
                            <w:sz w:val="28"/>
                          </w:rPr>
                          <m:t>ψ</m:t>
                        </m:r>
                      </m:e>
                      <m:sub>
                        <m:r>
                          <w:rPr>
                            <w:rFonts w:ascii="Cambria Math" w:hAnsi="Cambria Math"/>
                            <w:sz w:val="28"/>
                          </w:rPr>
                          <m:t>l</m:t>
                        </m:r>
                      </m:sub>
                      <m:sup>
                        <m:r>
                          <w:rPr>
                            <w:rFonts w:ascii="Cambria Math" w:hAnsi="Cambria Math"/>
                            <w:sz w:val="28"/>
                          </w:rPr>
                          <m:t>m</m:t>
                        </m:r>
                      </m:sup>
                    </m:sSubSup>
                    <m:d>
                      <m:dPr>
                        <m:begChr m:val="|"/>
                        <m:endChr m:val=""/>
                        <m:ctrlPr>
                          <w:rPr>
                            <w:rFonts w:ascii="Cambria Math" w:hAnsi="Cambria Math"/>
                            <w:sz w:val="28"/>
                          </w:rPr>
                        </m:ctrlPr>
                      </m:dPr>
                      <m:e>
                        <m:sSubSup>
                          <m:sSubSupPr>
                            <m:ctrlPr>
                              <w:rPr>
                                <w:rFonts w:ascii="Cambria Math" w:hAnsi="Cambria Math"/>
                                <w:sz w:val="28"/>
                              </w:rPr>
                            </m:ctrlPr>
                          </m:sSubSupPr>
                          <m:e>
                            <m:r>
                              <w:rPr>
                                <w:rFonts w:ascii="Cambria Math" w:hAnsi="Cambria Math"/>
                                <w:sz w:val="28"/>
                              </w:rPr>
                              <m:t>ψ</m:t>
                            </m:r>
                          </m:e>
                          <m:sub>
                            <m:r>
                              <w:rPr>
                                <w:rFonts w:ascii="Cambria Math" w:hAnsi="Cambria Math"/>
                                <w:sz w:val="28"/>
                              </w:rPr>
                              <m:t>k</m:t>
                            </m:r>
                          </m:sub>
                          <m:sup>
                            <m:r>
                              <w:rPr>
                                <w:rFonts w:ascii="Cambria Math" w:hAnsi="Cambria Math"/>
                                <w:sz w:val="28"/>
                              </w:rPr>
                              <m:t>n</m:t>
                            </m:r>
                          </m:sup>
                        </m:sSubSup>
                      </m:e>
                    </m:d>
                  </m:e>
                </m:d>
                <m:r>
                  <w:rPr>
                    <w:rFonts w:ascii="Cambria Math" w:hAnsi="Cambria Math"/>
                    <w:sz w:val="28"/>
                  </w:rPr>
                  <m:t>.</m:t>
                </m:r>
              </m:oMath>
            </m:oMathPara>
          </w:p>
        </w:tc>
        <w:tc>
          <w:tcPr>
            <w:tcW w:w="0" w:type="auto"/>
            <w:hideMark/>
          </w:tcPr>
          <w:p w14:paraId="12AAAB5B" w14:textId="77777777" w:rsidR="00B656C7" w:rsidRPr="00B656C7" w:rsidRDefault="00B656C7" w:rsidP="009E45DF">
            <w:pPr>
              <w:jc w:val="left"/>
              <w:rPr>
                <w:sz w:val="22"/>
              </w:rPr>
            </w:pPr>
            <w:r w:rsidRPr="00B656C7">
              <w:rPr>
                <w:sz w:val="22"/>
              </w:rPr>
              <w:t>(7)</w:t>
            </w:r>
          </w:p>
        </w:tc>
      </w:tr>
    </w:tbl>
    <w:p w14:paraId="1BF4C094" w14:textId="6967E010" w:rsidR="00B656C7" w:rsidRPr="00B656C7" w:rsidRDefault="00B656C7" w:rsidP="009E45DF">
      <w:pPr>
        <w:spacing w:line="240" w:lineRule="auto"/>
        <w:jc w:val="left"/>
        <w:rPr>
          <w:sz w:val="22"/>
        </w:rPr>
      </w:pPr>
      <w:r w:rsidRPr="00B656C7">
        <w:rPr>
          <w:sz w:val="22"/>
        </w:rPr>
        <w:t>These couplings are taken into account at the next step of calculations, when the 2D-wave functions </w:t>
      </w:r>
      <m:oMath>
        <m:sSubSup>
          <m:sSubSupPr>
            <m:ctrlPr>
              <w:rPr>
                <w:rFonts w:ascii="Cambria Math" w:hAnsi="Cambria Math"/>
                <w:sz w:val="22"/>
              </w:rPr>
            </m:ctrlPr>
          </m:sSubSupPr>
          <m:e>
            <m:r>
              <w:rPr>
                <w:rFonts w:ascii="Cambria Math" w:hAnsi="Cambria Math"/>
                <w:sz w:val="22"/>
              </w:rPr>
              <m:t>ψ</m:t>
            </m:r>
          </m:e>
          <m:sub>
            <m:r>
              <w:rPr>
                <w:rFonts w:ascii="Cambria Math" w:hAnsi="Cambria Math"/>
                <w:sz w:val="22"/>
              </w:rPr>
              <m:t>k</m:t>
            </m:r>
          </m:sub>
          <m:sup>
            <m:r>
              <w:rPr>
                <w:rFonts w:ascii="Cambria Math" w:hAnsi="Cambria Math"/>
                <w:sz w:val="22"/>
              </w:rPr>
              <m:t>n</m:t>
            </m:r>
          </m:sup>
        </m:sSubSup>
        <m:r>
          <w:rPr>
            <w:rFonts w:ascii="Cambria Math" w:hAnsi="Cambria Math"/>
            <w:sz w:val="22"/>
          </w:rPr>
          <m:t>(θ,φ)</m:t>
        </m:r>
      </m:oMath>
      <w:r w:rsidRPr="00B656C7">
        <w:rPr>
          <w:sz w:val="22"/>
        </w:rPr>
        <w:t> at all slices </w:t>
      </w:r>
      <w:proofErr w:type="spellStart"/>
      <w:r w:rsidRPr="00B656C7">
        <w:rPr>
          <w:i/>
          <w:iCs/>
          <w:sz w:val="22"/>
        </w:rPr>
        <w:t>ρ</w:t>
      </w:r>
      <w:r w:rsidRPr="00B656C7">
        <w:rPr>
          <w:i/>
          <w:iCs/>
          <w:sz w:val="22"/>
          <w:vertAlign w:val="superscript"/>
        </w:rPr>
        <w:t>n</w:t>
      </w:r>
      <w:proofErr w:type="spellEnd"/>
      <w:r w:rsidRPr="00B656C7">
        <w:rPr>
          <w:sz w:val="22"/>
        </w:rPr>
        <w:t> are collected and used to form an efficient (locally optimal) basis for the representation of the overall 3D Hamiltonian matrix</w:t>
      </w:r>
      <w:hyperlink r:id="rId56" w:history="1">
        <w:r w:rsidRPr="00B656C7">
          <w:rPr>
            <w:rStyle w:val="Hyperlink"/>
            <w:sz w:val="22"/>
            <w:vertAlign w:val="superscript"/>
          </w:rPr>
          <w:t>40,41</w:t>
        </w:r>
      </w:hyperlink>
    </w:p>
    <w:tbl>
      <w:tblPr>
        <w:tblStyle w:val="TableGridLight"/>
        <w:tblW w:w="7680" w:type="dxa"/>
        <w:tblLook w:val="04A0" w:firstRow="1" w:lastRow="0" w:firstColumn="1" w:lastColumn="0" w:noHBand="0" w:noVBand="1"/>
      </w:tblPr>
      <w:tblGrid>
        <w:gridCol w:w="7219"/>
        <w:gridCol w:w="461"/>
      </w:tblGrid>
      <w:tr w:rsidR="00B656C7" w:rsidRPr="00B656C7" w14:paraId="4C82A458" w14:textId="77777777" w:rsidTr="009A5EE1">
        <w:tc>
          <w:tcPr>
            <w:tcW w:w="7330" w:type="dxa"/>
            <w:hideMark/>
          </w:tcPr>
          <w:p w14:paraId="178CB493" w14:textId="28809E83" w:rsidR="00B656C7" w:rsidRPr="00B656C7" w:rsidRDefault="00A4644B" w:rsidP="009E45DF">
            <w:pPr>
              <w:jc w:val="left"/>
              <w:divId w:val="1671785965"/>
              <w:rPr>
                <w:sz w:val="22"/>
              </w:rPr>
            </w:pPr>
            <m:oMathPara>
              <m:oMath>
                <m:sSubSup>
                  <m:sSubSupPr>
                    <m:ctrlPr>
                      <w:rPr>
                        <w:rFonts w:ascii="Cambria Math" w:hAnsi="Cambria Math"/>
                        <w:sz w:val="28"/>
                      </w:rPr>
                    </m:ctrlPr>
                  </m:sSubSupPr>
                  <m:e>
                    <m:r>
                      <w:rPr>
                        <w:rFonts w:ascii="Cambria Math" w:hAnsi="Cambria Math"/>
                        <w:sz w:val="28"/>
                      </w:rPr>
                      <m:t>H</m:t>
                    </m:r>
                  </m:e>
                  <m:sub>
                    <m:r>
                      <m:rPr>
                        <m:nor/>
                      </m:rPr>
                      <w:rPr>
                        <w:sz w:val="28"/>
                      </w:rPr>
                      <m:t> </m:t>
                    </m:r>
                    <m:r>
                      <w:rPr>
                        <w:rFonts w:ascii="Cambria Math" w:hAnsi="Cambria Math"/>
                        <w:sz w:val="28"/>
                      </w:rPr>
                      <m:t>k</m:t>
                    </m:r>
                    <m:r>
                      <m:rPr>
                        <m:nor/>
                      </m:rPr>
                      <w:rPr>
                        <w:sz w:val="28"/>
                      </w:rPr>
                      <m:t> </m:t>
                    </m:r>
                    <m:r>
                      <w:rPr>
                        <w:rFonts w:ascii="Cambria Math" w:hAnsi="Cambria Math"/>
                        <w:sz w:val="28"/>
                      </w:rPr>
                      <m:t>l</m:t>
                    </m:r>
                  </m:sub>
                  <m:sup>
                    <m:r>
                      <w:rPr>
                        <w:rFonts w:ascii="Cambria Math" w:hAnsi="Cambria Math"/>
                        <w:sz w:val="28"/>
                      </w:rPr>
                      <m:t>nm</m:t>
                    </m:r>
                  </m:sup>
                </m:sSubSup>
                <m:r>
                  <w:rPr>
                    <w:rFonts w:ascii="Cambria Math" w:hAnsi="Cambria Math"/>
                    <w:sz w:val="28"/>
                  </w:rPr>
                  <m:t>=</m:t>
                </m:r>
                <m:sSubSup>
                  <m:sSubSupPr>
                    <m:ctrlPr>
                      <w:rPr>
                        <w:rFonts w:ascii="Cambria Math" w:hAnsi="Cambria Math"/>
                        <w:sz w:val="28"/>
                      </w:rPr>
                    </m:ctrlPr>
                  </m:sSubSupPr>
                  <m:e>
                    <m:r>
                      <w:rPr>
                        <w:rFonts w:ascii="Cambria Math" w:hAnsi="Cambria Math"/>
                        <w:sz w:val="28"/>
                      </w:rPr>
                      <m:t>O</m:t>
                    </m:r>
                  </m:e>
                  <m:sub>
                    <m:r>
                      <m:rPr>
                        <m:nor/>
                      </m:rPr>
                      <w:rPr>
                        <w:sz w:val="28"/>
                      </w:rPr>
                      <m:t> </m:t>
                    </m:r>
                    <m:r>
                      <w:rPr>
                        <w:rFonts w:ascii="Cambria Math" w:hAnsi="Cambria Math"/>
                        <w:sz w:val="28"/>
                      </w:rPr>
                      <m:t>k</m:t>
                    </m:r>
                    <m:r>
                      <m:rPr>
                        <m:nor/>
                      </m:rPr>
                      <w:rPr>
                        <w:sz w:val="28"/>
                      </w:rPr>
                      <m:t> </m:t>
                    </m:r>
                    <m:r>
                      <w:rPr>
                        <w:rFonts w:ascii="Cambria Math" w:hAnsi="Cambria Math"/>
                        <w:sz w:val="28"/>
                      </w:rPr>
                      <m:t>l</m:t>
                    </m:r>
                  </m:sub>
                  <m:sup>
                    <m:r>
                      <w:rPr>
                        <w:rFonts w:ascii="Cambria Math" w:hAnsi="Cambria Math"/>
                        <w:sz w:val="28"/>
                      </w:rPr>
                      <m:t>nm</m:t>
                    </m:r>
                  </m:sup>
                </m:sSubSup>
                <m:r>
                  <w:rPr>
                    <w:rFonts w:ascii="Cambria Math" w:hAnsi="Cambria Math"/>
                    <w:sz w:val="28"/>
                  </w:rPr>
                  <m:t>×</m:t>
                </m:r>
                <m:sSup>
                  <m:sSupPr>
                    <m:ctrlPr>
                      <w:rPr>
                        <w:rFonts w:ascii="Cambria Math" w:hAnsi="Cambria Math"/>
                        <w:sz w:val="28"/>
                      </w:rPr>
                    </m:ctrlPr>
                  </m:sSupPr>
                  <m:e>
                    <m:r>
                      <w:rPr>
                        <w:rFonts w:ascii="Cambria Math" w:hAnsi="Cambria Math"/>
                        <w:sz w:val="28"/>
                      </w:rPr>
                      <m:t>T</m:t>
                    </m:r>
                  </m:e>
                  <m:sup>
                    <m:r>
                      <w:rPr>
                        <w:rFonts w:ascii="Cambria Math" w:hAnsi="Cambria Math"/>
                        <w:sz w:val="28"/>
                      </w:rPr>
                      <m:t>nm</m:t>
                    </m:r>
                  </m:sup>
                </m:sSup>
                <m:r>
                  <w:rPr>
                    <w:rFonts w:ascii="Cambria Math" w:hAnsi="Cambria Math"/>
                    <w:sz w:val="28"/>
                  </w:rPr>
                  <m:t>+</m:t>
                </m:r>
                <m:sSub>
                  <m:sSubPr>
                    <m:ctrlPr>
                      <w:rPr>
                        <w:rFonts w:ascii="Cambria Math" w:hAnsi="Cambria Math"/>
                        <w:sz w:val="28"/>
                      </w:rPr>
                    </m:ctrlPr>
                  </m:sSubPr>
                  <m:e>
                    <m:r>
                      <w:rPr>
                        <w:rFonts w:ascii="Cambria Math" w:hAnsi="Cambria Math"/>
                        <w:sz w:val="28"/>
                      </w:rPr>
                      <m:t>δ</m:t>
                    </m:r>
                  </m:e>
                  <m:sub>
                    <m:r>
                      <m:rPr>
                        <m:nor/>
                      </m:rPr>
                      <w:rPr>
                        <w:sz w:val="28"/>
                      </w:rPr>
                      <m:t> </m:t>
                    </m:r>
                    <m:r>
                      <w:rPr>
                        <w:rFonts w:ascii="Cambria Math" w:hAnsi="Cambria Math"/>
                        <w:sz w:val="28"/>
                      </w:rPr>
                      <m:t>k</m:t>
                    </m:r>
                    <m:r>
                      <m:rPr>
                        <m:nor/>
                      </m:rPr>
                      <w:rPr>
                        <w:sz w:val="28"/>
                      </w:rPr>
                      <m:t> </m:t>
                    </m:r>
                    <m:r>
                      <w:rPr>
                        <w:rFonts w:ascii="Cambria Math" w:hAnsi="Cambria Math"/>
                        <w:sz w:val="28"/>
                      </w:rPr>
                      <m:t>l</m:t>
                    </m:r>
                  </m:sub>
                </m:sSub>
                <m:r>
                  <m:rPr>
                    <m:nor/>
                  </m:rPr>
                  <w:rPr>
                    <w:sz w:val="28"/>
                  </w:rPr>
                  <m:t> </m:t>
                </m:r>
                <m:sSub>
                  <m:sSubPr>
                    <m:ctrlPr>
                      <w:rPr>
                        <w:rFonts w:ascii="Cambria Math" w:hAnsi="Cambria Math"/>
                        <w:sz w:val="28"/>
                      </w:rPr>
                    </m:ctrlPr>
                  </m:sSubPr>
                  <m:e>
                    <m:r>
                      <w:rPr>
                        <w:rFonts w:ascii="Cambria Math" w:hAnsi="Cambria Math"/>
                        <w:sz w:val="28"/>
                      </w:rPr>
                      <m:t>δ</m:t>
                    </m:r>
                  </m:e>
                  <m:sub>
                    <m:r>
                      <w:rPr>
                        <w:rFonts w:ascii="Cambria Math" w:hAnsi="Cambria Math"/>
                        <w:sz w:val="28"/>
                      </w:rPr>
                      <m:t>nm</m:t>
                    </m:r>
                  </m:sub>
                </m:sSub>
                <m:sSubSup>
                  <m:sSubSupPr>
                    <m:ctrlPr>
                      <w:rPr>
                        <w:rFonts w:ascii="Cambria Math" w:hAnsi="Cambria Math"/>
                        <w:sz w:val="28"/>
                      </w:rPr>
                    </m:ctrlPr>
                  </m:sSubSupPr>
                  <m:e>
                    <m:r>
                      <m:rPr>
                        <m:nor/>
                      </m:rPr>
                      <w:rPr>
                        <w:sz w:val="28"/>
                      </w:rPr>
                      <m:t> </m:t>
                    </m:r>
                    <m:r>
                      <w:rPr>
                        <w:rFonts w:ascii="Cambria Math" w:hAnsi="Cambria Math"/>
                        <w:sz w:val="28"/>
                      </w:rPr>
                      <m:t>ε</m:t>
                    </m:r>
                  </m:e>
                  <m:sub>
                    <m:r>
                      <w:rPr>
                        <w:rFonts w:ascii="Cambria Math" w:hAnsi="Cambria Math"/>
                        <w:sz w:val="28"/>
                      </w:rPr>
                      <m:t>k</m:t>
                    </m:r>
                  </m:sub>
                  <m:sup>
                    <m:r>
                      <w:rPr>
                        <w:rFonts w:ascii="Cambria Math" w:hAnsi="Cambria Math"/>
                        <w:sz w:val="28"/>
                      </w:rPr>
                      <m:t>n</m:t>
                    </m:r>
                  </m:sup>
                </m:sSubSup>
                <m:r>
                  <m:rPr>
                    <m:nor/>
                  </m:rPr>
                  <w:rPr>
                    <w:sz w:val="28"/>
                  </w:rPr>
                  <m:t> </m:t>
                </m:r>
                <m:r>
                  <w:rPr>
                    <w:rFonts w:ascii="Cambria Math" w:hAnsi="Cambria Math"/>
                    <w:sz w:val="28"/>
                  </w:rPr>
                  <m:t>.</m:t>
                </m:r>
              </m:oMath>
            </m:oMathPara>
          </w:p>
        </w:tc>
        <w:tc>
          <w:tcPr>
            <w:tcW w:w="0" w:type="auto"/>
            <w:hideMark/>
          </w:tcPr>
          <w:p w14:paraId="0BF837D5" w14:textId="77777777" w:rsidR="00B656C7" w:rsidRPr="00B656C7" w:rsidRDefault="00B656C7" w:rsidP="009E45DF">
            <w:pPr>
              <w:jc w:val="left"/>
              <w:rPr>
                <w:sz w:val="22"/>
              </w:rPr>
            </w:pPr>
            <w:r w:rsidRPr="00B656C7">
              <w:rPr>
                <w:sz w:val="22"/>
              </w:rPr>
              <w:t>(8)</w:t>
            </w:r>
          </w:p>
        </w:tc>
      </w:tr>
    </w:tbl>
    <w:p w14:paraId="4AE7A620" w14:textId="696F4C12" w:rsidR="00B656C7" w:rsidRPr="00B656C7" w:rsidRDefault="00B656C7" w:rsidP="009E45DF">
      <w:pPr>
        <w:spacing w:line="240" w:lineRule="auto"/>
        <w:jc w:val="left"/>
        <w:rPr>
          <w:sz w:val="22"/>
        </w:rPr>
      </w:pPr>
      <w:r w:rsidRPr="00B656C7">
        <w:rPr>
          <w:sz w:val="22"/>
        </w:rPr>
        <w:t>Here </w:t>
      </w:r>
      <w:proofErr w:type="spellStart"/>
      <w:r w:rsidRPr="00B656C7">
        <w:rPr>
          <w:i/>
          <w:iCs/>
          <w:sz w:val="22"/>
        </w:rPr>
        <w:t>T</w:t>
      </w:r>
      <w:r w:rsidRPr="00B656C7">
        <w:rPr>
          <w:i/>
          <w:iCs/>
          <w:sz w:val="22"/>
          <w:vertAlign w:val="superscript"/>
        </w:rPr>
        <w:t>nm</w:t>
      </w:r>
      <w:proofErr w:type="spellEnd"/>
      <w:r w:rsidRPr="00B656C7">
        <w:rPr>
          <w:sz w:val="22"/>
        </w:rPr>
        <w:t> is a matrix of the kinetic energy operator </w:t>
      </w:r>
      <m:oMath>
        <m:sSub>
          <m:sSubPr>
            <m:ctrlPr>
              <w:rPr>
                <w:rFonts w:ascii="Cambria Math" w:hAnsi="Cambria Math"/>
                <w:sz w:val="22"/>
              </w:rPr>
            </m:ctrlPr>
          </m:sSubPr>
          <m:e>
            <m:acc>
              <m:accPr>
                <m:ctrlPr>
                  <w:rPr>
                    <w:rFonts w:ascii="Cambria Math" w:hAnsi="Cambria Math"/>
                    <w:sz w:val="22"/>
                  </w:rPr>
                </m:ctrlPr>
              </m:accPr>
              <m:e>
                <m:r>
                  <w:rPr>
                    <w:rFonts w:ascii="Cambria Math" w:hAnsi="Cambria Math"/>
                    <w:sz w:val="22"/>
                  </w:rPr>
                  <m:t>T</m:t>
                </m:r>
              </m:e>
            </m:acc>
          </m:e>
          <m:sub>
            <m:r>
              <w:rPr>
                <w:rFonts w:ascii="Cambria Math" w:hAnsi="Cambria Math"/>
                <w:sz w:val="22"/>
              </w:rPr>
              <m:t>ρ</m:t>
            </m:r>
          </m:sub>
        </m:sSub>
      </m:oMath>
      <w:r w:rsidR="005E1983">
        <w:rPr>
          <w:sz w:val="22"/>
        </w:rPr>
        <w:t xml:space="preserve"> </w:t>
      </w:r>
      <w:r w:rsidRPr="00B656C7">
        <w:rPr>
          <w:sz w:val="22"/>
        </w:rPr>
        <w:t>in the DVR basis (discrete variable representation, which is a grid of </w:t>
      </w:r>
      <w:r w:rsidRPr="00B656C7">
        <w:rPr>
          <w:i/>
          <w:iCs/>
          <w:sz w:val="22"/>
        </w:rPr>
        <w:t>N</w:t>
      </w:r>
      <w:r w:rsidRPr="00B656C7">
        <w:rPr>
          <w:sz w:val="22"/>
        </w:rPr>
        <w:t> points </w:t>
      </w:r>
      <w:proofErr w:type="spellStart"/>
      <w:r w:rsidRPr="00B656C7">
        <w:rPr>
          <w:i/>
          <w:iCs/>
          <w:sz w:val="22"/>
        </w:rPr>
        <w:t>ρ</w:t>
      </w:r>
      <w:r w:rsidRPr="00B656C7">
        <w:rPr>
          <w:i/>
          <w:iCs/>
          <w:sz w:val="22"/>
          <w:vertAlign w:val="superscript"/>
        </w:rPr>
        <w:t>n</w:t>
      </w:r>
      <w:proofErr w:type="spellEnd"/>
      <w:r w:rsidRPr="00B656C7">
        <w:rPr>
          <w:sz w:val="22"/>
        </w:rPr>
        <w:t>). The block-structure of the Hamiltonian matrix </w:t>
      </w:r>
      <m:oMath>
        <m:sSubSup>
          <m:sSubSupPr>
            <m:ctrlPr>
              <w:rPr>
                <w:rFonts w:ascii="Cambria Math" w:hAnsi="Cambria Math"/>
                <w:sz w:val="22"/>
              </w:rPr>
            </m:ctrlPr>
          </m:sSubSupPr>
          <m:e>
            <m:r>
              <w:rPr>
                <w:rFonts w:ascii="Cambria Math" w:hAnsi="Cambria Math"/>
                <w:sz w:val="22"/>
              </w:rPr>
              <m:t>H</m:t>
            </m:r>
          </m:e>
          <m:sub>
            <m:r>
              <m:rPr>
                <m:nor/>
              </m:rPr>
              <w:rPr>
                <w:sz w:val="22"/>
              </w:rPr>
              <m:t> </m:t>
            </m:r>
            <m:r>
              <w:rPr>
                <w:rFonts w:ascii="Cambria Math" w:hAnsi="Cambria Math"/>
                <w:sz w:val="22"/>
              </w:rPr>
              <m:t>k</m:t>
            </m:r>
            <m:r>
              <m:rPr>
                <m:nor/>
              </m:rPr>
              <w:rPr>
                <w:sz w:val="22"/>
              </w:rPr>
              <m:t> </m:t>
            </m:r>
            <m:r>
              <w:rPr>
                <w:rFonts w:ascii="Cambria Math" w:hAnsi="Cambria Math"/>
                <w:sz w:val="22"/>
              </w:rPr>
              <m:t>l</m:t>
            </m:r>
          </m:sub>
          <m:sup>
            <m:r>
              <w:rPr>
                <w:rFonts w:ascii="Cambria Math" w:hAnsi="Cambria Math"/>
                <w:sz w:val="22"/>
              </w:rPr>
              <m:t>nm</m:t>
            </m:r>
          </m:sup>
        </m:sSubSup>
        <m:r>
          <w:rPr>
            <w:rFonts w:ascii="Cambria Math"/>
            <w:sz w:val="22"/>
          </w:rPr>
          <m:t xml:space="preserve"> </m:t>
        </m:r>
      </m:oMath>
      <w:r w:rsidRPr="00B656C7">
        <w:rPr>
          <w:sz w:val="22"/>
        </w:rPr>
        <w:t>was discussed in detail in Ref. </w:t>
      </w:r>
      <w:hyperlink r:id="rId57" w:history="1">
        <w:r w:rsidRPr="00B656C7">
          <w:rPr>
            <w:rStyle w:val="Hyperlink"/>
            <w:sz w:val="22"/>
          </w:rPr>
          <w:t>24</w:t>
        </w:r>
      </w:hyperlink>
      <w:r w:rsidRPr="00B656C7">
        <w:rPr>
          <w:sz w:val="22"/>
        </w:rPr>
        <w:t>. It has the same size as </w:t>
      </w:r>
      <m:oMath>
        <m:sSubSup>
          <m:sSubSupPr>
            <m:ctrlPr>
              <w:rPr>
                <w:rFonts w:ascii="Cambria Math" w:hAnsi="Cambria Math"/>
                <w:sz w:val="22"/>
              </w:rPr>
            </m:ctrlPr>
          </m:sSubSupPr>
          <m:e>
            <m:r>
              <w:rPr>
                <w:rFonts w:ascii="Cambria Math" w:hAnsi="Cambria Math"/>
                <w:sz w:val="22"/>
              </w:rPr>
              <m:t>O</m:t>
            </m:r>
          </m:e>
          <m:sub>
            <m:r>
              <m:rPr>
                <m:nor/>
              </m:rPr>
              <w:rPr>
                <w:sz w:val="22"/>
              </w:rPr>
              <m:t> </m:t>
            </m:r>
            <m:r>
              <w:rPr>
                <w:rFonts w:ascii="Cambria Math" w:hAnsi="Cambria Math"/>
                <w:sz w:val="22"/>
              </w:rPr>
              <m:t>k</m:t>
            </m:r>
            <m:r>
              <m:rPr>
                <m:nor/>
              </m:rPr>
              <w:rPr>
                <w:sz w:val="22"/>
              </w:rPr>
              <m:t> </m:t>
            </m:r>
            <m:r>
              <w:rPr>
                <w:rFonts w:ascii="Cambria Math" w:hAnsi="Cambria Math"/>
                <w:sz w:val="22"/>
              </w:rPr>
              <m:t>l</m:t>
            </m:r>
          </m:sub>
          <m:sup>
            <m:r>
              <w:rPr>
                <w:rFonts w:ascii="Cambria Math" w:hAnsi="Cambria Math"/>
                <w:sz w:val="22"/>
              </w:rPr>
              <m:t>nm</m:t>
            </m:r>
          </m:sup>
        </m:sSubSup>
      </m:oMath>
      <w:r w:rsidRPr="00B656C7">
        <w:rPr>
          <w:sz w:val="22"/>
        </w:rPr>
        <w:t> and is obtained from it by multiplying each of its </w:t>
      </w:r>
      <w:r w:rsidRPr="00B656C7">
        <w:rPr>
          <w:i/>
          <w:iCs/>
          <w:sz w:val="22"/>
        </w:rPr>
        <w:t>ρ</w:t>
      </w:r>
      <w:r w:rsidRPr="00B656C7">
        <w:rPr>
          <w:sz w:val="22"/>
        </w:rPr>
        <w:t>-blocks by the corresponding element of the matrix </w:t>
      </w:r>
      <w:proofErr w:type="spellStart"/>
      <w:r w:rsidRPr="00B656C7">
        <w:rPr>
          <w:i/>
          <w:iCs/>
          <w:sz w:val="22"/>
        </w:rPr>
        <w:t>T</w:t>
      </w:r>
      <w:r w:rsidRPr="00B656C7">
        <w:rPr>
          <w:i/>
          <w:iCs/>
          <w:sz w:val="22"/>
          <w:vertAlign w:val="superscript"/>
        </w:rPr>
        <w:t>nm</w:t>
      </w:r>
      <w:proofErr w:type="spellEnd"/>
      <w:r w:rsidRPr="00B656C7">
        <w:rPr>
          <w:sz w:val="22"/>
        </w:rPr>
        <w:t> and then adding to each diagonal element the corresponding value of two-dimensional energy </w:t>
      </w:r>
      <m:oMath>
        <m:sSubSup>
          <m:sSubSupPr>
            <m:ctrlPr>
              <w:rPr>
                <w:rFonts w:ascii="Cambria Math" w:hAnsi="Cambria Math"/>
                <w:sz w:val="22"/>
              </w:rPr>
            </m:ctrlPr>
          </m:sSubSupPr>
          <m:e>
            <m:r>
              <w:rPr>
                <w:rFonts w:ascii="Cambria Math" w:hAnsi="Cambria Math"/>
                <w:sz w:val="22"/>
              </w:rPr>
              <m:t>ε</m:t>
            </m:r>
          </m:e>
          <m:sub>
            <m:r>
              <w:rPr>
                <w:rFonts w:ascii="Cambria Math" w:hAnsi="Cambria Math"/>
                <w:sz w:val="22"/>
              </w:rPr>
              <m:t>k</m:t>
            </m:r>
          </m:sub>
          <m:sup>
            <m:r>
              <w:rPr>
                <w:rFonts w:ascii="Cambria Math" w:hAnsi="Cambria Math"/>
                <w:sz w:val="22"/>
              </w:rPr>
              <m:t>n</m:t>
            </m:r>
          </m:sup>
        </m:sSubSup>
      </m:oMath>
      <w:r w:rsidRPr="00B656C7">
        <w:rPr>
          <w:sz w:val="22"/>
        </w:rPr>
        <w:t>.</w:t>
      </w:r>
    </w:p>
    <w:p w14:paraId="33DCF184" w14:textId="51CCEA58" w:rsidR="00B656C7" w:rsidRPr="00B656C7" w:rsidRDefault="00B656C7" w:rsidP="00641B06">
      <w:pPr>
        <w:spacing w:line="240" w:lineRule="auto"/>
        <w:ind w:firstLine="720"/>
        <w:jc w:val="left"/>
        <w:rPr>
          <w:sz w:val="22"/>
        </w:rPr>
      </w:pPr>
      <w:r w:rsidRPr="00B656C7">
        <w:rPr>
          <w:sz w:val="22"/>
        </w:rPr>
        <w:t>Diagonalization of </w:t>
      </w:r>
      <m:oMath>
        <m:sSubSup>
          <m:sSubSupPr>
            <m:ctrlPr>
              <w:rPr>
                <w:rFonts w:ascii="Cambria Math" w:hAnsi="Cambria Math"/>
                <w:sz w:val="22"/>
              </w:rPr>
            </m:ctrlPr>
          </m:sSubSupPr>
          <m:e>
            <m:r>
              <w:rPr>
                <w:rFonts w:ascii="Cambria Math" w:hAnsi="Cambria Math"/>
                <w:sz w:val="22"/>
              </w:rPr>
              <m:t>H</m:t>
            </m:r>
          </m:e>
          <m:sub>
            <m:r>
              <m:rPr>
                <m:nor/>
              </m:rPr>
              <w:rPr>
                <w:sz w:val="22"/>
              </w:rPr>
              <m:t> </m:t>
            </m:r>
            <m:r>
              <w:rPr>
                <w:rFonts w:ascii="Cambria Math" w:hAnsi="Cambria Math"/>
                <w:sz w:val="22"/>
              </w:rPr>
              <m:t>k</m:t>
            </m:r>
            <m:r>
              <m:rPr>
                <m:nor/>
              </m:rPr>
              <w:rPr>
                <w:sz w:val="22"/>
              </w:rPr>
              <m:t> </m:t>
            </m:r>
            <m:r>
              <w:rPr>
                <w:rFonts w:ascii="Cambria Math" w:hAnsi="Cambria Math"/>
                <w:sz w:val="22"/>
              </w:rPr>
              <m:t>l</m:t>
            </m:r>
          </m:sub>
          <m:sup>
            <m:r>
              <w:rPr>
                <w:rFonts w:ascii="Cambria Math" w:hAnsi="Cambria Math"/>
                <w:sz w:val="22"/>
              </w:rPr>
              <m:t>nm</m:t>
            </m:r>
          </m:sup>
        </m:sSubSup>
      </m:oMath>
      <w:r w:rsidRPr="00B656C7">
        <w:rPr>
          <w:sz w:val="22"/>
        </w:rPr>
        <w:t> gives energies </w:t>
      </w:r>
      <m:oMath>
        <m:sSub>
          <m:sSubPr>
            <m:ctrlPr>
              <w:rPr>
                <w:rFonts w:ascii="Cambria Math" w:hAnsi="Cambria Math"/>
                <w:sz w:val="22"/>
              </w:rPr>
            </m:ctrlPr>
          </m:sSubPr>
          <m:e>
            <m:r>
              <w:rPr>
                <w:rFonts w:ascii="Cambria Math" w:hAnsi="Cambria Math"/>
                <w:sz w:val="22"/>
              </w:rPr>
              <m:t>E</m:t>
            </m:r>
          </m:e>
          <m:sub>
            <m:r>
              <w:rPr>
                <w:rFonts w:ascii="Cambria Math" w:hAnsi="Cambria Math"/>
                <w:sz w:val="22"/>
              </w:rPr>
              <m:t>i</m:t>
            </m:r>
          </m:sub>
        </m:sSub>
      </m:oMath>
      <w:r w:rsidRPr="00B656C7">
        <w:rPr>
          <w:sz w:val="22"/>
        </w:rPr>
        <w:t>, widths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(if the complex absorbing potential, CAP, is added to the PES),</w:t>
      </w:r>
      <w:hyperlink r:id="rId58" w:history="1">
        <w:r w:rsidRPr="00B656C7">
          <w:rPr>
            <w:rStyle w:val="Hyperlink"/>
            <w:sz w:val="22"/>
            <w:vertAlign w:val="superscript"/>
          </w:rPr>
          <w:t>39</w:t>
        </w:r>
      </w:hyperlink>
      <w:r w:rsidRPr="00B656C7">
        <w:rPr>
          <w:sz w:val="22"/>
        </w:rPr>
        <w:t> and wave functions </w:t>
      </w:r>
      <m:oMath>
        <m:sSub>
          <m:sSubPr>
            <m:ctrlPr>
              <w:rPr>
                <w:rFonts w:ascii="Cambria Math" w:hAnsi="Cambria Math"/>
                <w:sz w:val="22"/>
              </w:rPr>
            </m:ctrlPr>
          </m:sSubPr>
          <m:e>
            <m:r>
              <m:rPr>
                <m:sty m:val="p"/>
              </m:rPr>
              <w:rPr>
                <w:rFonts w:ascii="Cambria Math" w:hAnsi="Cambria Math"/>
                <w:sz w:val="22"/>
              </w:rPr>
              <m:t>Ψ</m:t>
            </m:r>
          </m:e>
          <m:sub>
            <m:r>
              <w:rPr>
                <w:rFonts w:ascii="Cambria Math" w:hAnsi="Cambria Math"/>
                <w:sz w:val="22"/>
              </w:rPr>
              <m:t>i</m:t>
            </m:r>
          </m:sub>
        </m:sSub>
        <m:r>
          <w:rPr>
            <w:rFonts w:ascii="Cambria Math" w:hAnsi="Cambria Math"/>
            <w:sz w:val="22"/>
          </w:rPr>
          <m:t>(ρ,θ,φ)</m:t>
        </m:r>
      </m:oMath>
      <w:r w:rsidRPr="00B656C7">
        <w:rPr>
          <w:sz w:val="22"/>
        </w:rPr>
        <w:t> of the 3D-states, and typically, all authors proceed straight to that final step. We will, eventually, do that too, but before, we will also formulate and test a useful approximation to the problem, in which some couplings are neglected, based on the physical meaning of the two-dimensional states </w:t>
      </w:r>
      <m:oMath>
        <m:sSub>
          <m:sSubPr>
            <m:ctrlPr>
              <w:rPr>
                <w:rFonts w:ascii="Cambria Math" w:hAnsi="Cambria Math"/>
                <w:sz w:val="22"/>
              </w:rPr>
            </m:ctrlPr>
          </m:sSubPr>
          <m:e>
            <m:r>
              <w:rPr>
                <w:rFonts w:ascii="Cambria Math" w:hAnsi="Cambria Math"/>
                <w:sz w:val="22"/>
              </w:rPr>
              <m:t>ψ</m:t>
            </m:r>
          </m:e>
          <m:sub>
            <m:r>
              <w:rPr>
                <w:rFonts w:ascii="Cambria Math" w:hAnsi="Cambria Math"/>
                <w:sz w:val="22"/>
              </w:rPr>
              <m:t>k</m:t>
            </m:r>
          </m:sub>
        </m:sSub>
        <m:r>
          <w:rPr>
            <w:rFonts w:ascii="Cambria Math" w:hAnsi="Cambria Math"/>
            <w:sz w:val="22"/>
          </w:rPr>
          <m:t>(θ,φ)</m:t>
        </m:r>
      </m:oMath>
      <w:r w:rsidRPr="00B656C7">
        <w:rPr>
          <w:sz w:val="22"/>
        </w:rPr>
        <w:t>. These states carry useful information for the interpretation of the results and for the analysis of the isotope effects.</w:t>
      </w:r>
    </w:p>
    <w:p w14:paraId="3E2A3144" w14:textId="77777777" w:rsidR="00B656C7" w:rsidRPr="00B656C7" w:rsidRDefault="00B656C7" w:rsidP="00641B06">
      <w:pPr>
        <w:pStyle w:val="Heading2"/>
      </w:pPr>
      <w:r w:rsidRPr="00B656C7">
        <w:t xml:space="preserve">B. Diabatization of </w:t>
      </w:r>
      <w:proofErr w:type="spellStart"/>
      <w:r w:rsidRPr="00B656C7">
        <w:t>ro</w:t>
      </w:r>
      <w:proofErr w:type="spellEnd"/>
      <w:r w:rsidRPr="00B656C7">
        <w:t>-vibrational channels</w:t>
      </w:r>
    </w:p>
    <w:p w14:paraId="73B0CF26" w14:textId="34A1F5BF" w:rsidR="00B656C7" w:rsidRPr="00B656C7" w:rsidRDefault="00B656C7" w:rsidP="007E6F95">
      <w:pPr>
        <w:spacing w:line="240" w:lineRule="auto"/>
        <w:ind w:firstLine="720"/>
        <w:jc w:val="left"/>
        <w:rPr>
          <w:sz w:val="22"/>
        </w:rPr>
      </w:pPr>
      <w:r w:rsidRPr="00B656C7">
        <w:rPr>
          <w:sz w:val="22"/>
        </w:rPr>
        <w:t>It is relatively easy to tell, just by looking at the localization of wave functions </w:t>
      </w:r>
      <m:oMath>
        <m:sSub>
          <m:sSubPr>
            <m:ctrlPr>
              <w:rPr>
                <w:rFonts w:ascii="Cambria Math" w:hAnsi="Cambria Math"/>
                <w:sz w:val="22"/>
              </w:rPr>
            </m:ctrlPr>
          </m:sSubPr>
          <m:e>
            <m:r>
              <w:rPr>
                <w:rFonts w:ascii="Cambria Math" w:hAnsi="Cambria Math"/>
                <w:sz w:val="22"/>
              </w:rPr>
              <m:t>ψ</m:t>
            </m:r>
          </m:e>
          <m:sub>
            <m:r>
              <w:rPr>
                <w:rFonts w:ascii="Cambria Math" w:hAnsi="Cambria Math"/>
                <w:sz w:val="22"/>
              </w:rPr>
              <m:t>k</m:t>
            </m:r>
          </m:sub>
        </m:sSub>
        <m:r>
          <w:rPr>
            <w:rFonts w:ascii="Cambria Math" w:hAnsi="Cambria Math"/>
            <w:sz w:val="22"/>
          </w:rPr>
          <m:t>(θ,φ)</m:t>
        </m:r>
      </m:oMath>
      <w:r w:rsidRPr="00B656C7">
        <w:rPr>
          <w:sz w:val="22"/>
        </w:rPr>
        <w:t xml:space="preserve"> near the transition state point </w:t>
      </w:r>
      <m:oMath>
        <m:r>
          <w:rPr>
            <w:rFonts w:ascii="Cambria Math" w:hAnsi="Cambria Math"/>
            <w:sz w:val="22"/>
          </w:rPr>
          <m:t>ρ≈</m:t>
        </m:r>
        <m:sSup>
          <m:sSupPr>
            <m:ctrlPr>
              <w:rPr>
                <w:rFonts w:ascii="Cambria Math" w:hAnsi="Cambria Math"/>
                <w:sz w:val="22"/>
              </w:rPr>
            </m:ctrlPr>
          </m:sSupPr>
          <m:e>
            <m:r>
              <w:rPr>
                <w:rFonts w:ascii="Cambria Math" w:hAnsi="Cambria Math"/>
                <w:sz w:val="22"/>
              </w:rPr>
              <m:t>ρ</m:t>
            </m:r>
          </m:e>
          <m:sup>
            <m:r>
              <m:rPr>
                <m:nor/>
              </m:rPr>
              <w:rPr>
                <w:sz w:val="22"/>
              </w:rPr>
              <m:t>‡</m:t>
            </m:r>
          </m:sup>
        </m:sSup>
      </m:oMath>
      <w:r w:rsidRPr="00B656C7">
        <w:rPr>
          <w:sz w:val="22"/>
        </w:rPr>
        <w:t>, what reaction pathway they correspond to </w:t>
      </w:r>
      <w:r w:rsidRPr="00B656C7">
        <w:rPr>
          <w:i/>
          <w:iCs/>
          <w:sz w:val="22"/>
        </w:rPr>
        <w:t>A</w:t>
      </w:r>
      <w:r w:rsidRPr="00B656C7">
        <w:rPr>
          <w:sz w:val="22"/>
        </w:rPr>
        <w:t>, </w:t>
      </w:r>
      <w:r w:rsidRPr="00B656C7">
        <w:rPr>
          <w:i/>
          <w:iCs/>
          <w:sz w:val="22"/>
        </w:rPr>
        <w:t>B</w:t>
      </w:r>
      <w:r w:rsidRPr="00B656C7">
        <w:rPr>
          <w:sz w:val="22"/>
        </w:rPr>
        <w:t>, or </w:t>
      </w:r>
      <w:r w:rsidRPr="00B656C7">
        <w:rPr>
          <w:i/>
          <w:iCs/>
          <w:sz w:val="22"/>
        </w:rPr>
        <w:t>S</w:t>
      </w:r>
      <w:r w:rsidRPr="00B656C7">
        <w:rPr>
          <w:sz w:val="22"/>
        </w:rPr>
        <w:t xml:space="preserve">. From there, one can move to the left </w:t>
      </w:r>
      <m:oMath>
        <m:r>
          <w:rPr>
            <w:rFonts w:ascii="Cambria Math" w:hAnsi="Cambria Math"/>
            <w:sz w:val="22"/>
          </w:rPr>
          <m:t>ρ&lt;</m:t>
        </m:r>
        <m:sSup>
          <m:sSupPr>
            <m:ctrlPr>
              <w:rPr>
                <w:rFonts w:ascii="Cambria Math" w:hAnsi="Cambria Math"/>
                <w:sz w:val="22"/>
              </w:rPr>
            </m:ctrlPr>
          </m:sSupPr>
          <m:e>
            <m:r>
              <w:rPr>
                <w:rFonts w:ascii="Cambria Math" w:hAnsi="Cambria Math"/>
                <w:sz w:val="22"/>
              </w:rPr>
              <m:t>ρ</m:t>
            </m:r>
          </m:e>
          <m:sup>
            <m:r>
              <m:rPr>
                <m:nor/>
              </m:rPr>
              <w:rPr>
                <w:sz w:val="22"/>
              </w:rPr>
              <m:t>‡</m:t>
            </m:r>
          </m:sup>
        </m:sSup>
      </m:oMath>
      <w:r w:rsidRPr="00B656C7">
        <w:rPr>
          <w:sz w:val="22"/>
        </w:rPr>
        <w:t xml:space="preserve"> and right </w:t>
      </w:r>
      <m:oMath>
        <m:r>
          <w:rPr>
            <w:rFonts w:ascii="Cambria Math" w:hAnsi="Cambria Math"/>
            <w:sz w:val="22"/>
          </w:rPr>
          <m:t>ρ&gt;</m:t>
        </m:r>
        <m:sSup>
          <m:sSupPr>
            <m:ctrlPr>
              <w:rPr>
                <w:rFonts w:ascii="Cambria Math" w:hAnsi="Cambria Math"/>
                <w:sz w:val="22"/>
              </w:rPr>
            </m:ctrlPr>
          </m:sSupPr>
          <m:e>
            <m:r>
              <w:rPr>
                <w:rFonts w:ascii="Cambria Math" w:hAnsi="Cambria Math"/>
                <w:sz w:val="22"/>
              </w:rPr>
              <m:t>ρ</m:t>
            </m:r>
          </m:e>
          <m:sup>
            <m:r>
              <m:rPr>
                <m:nor/>
              </m:rPr>
              <w:rPr>
                <w:sz w:val="22"/>
              </w:rPr>
              <m:t>‡</m:t>
            </m:r>
          </m:sup>
        </m:sSup>
      </m:oMath>
      <w:r w:rsidRPr="00B656C7">
        <w:rPr>
          <w:sz w:val="22"/>
        </w:rPr>
        <w:t xml:space="preserve"> connecting the </w:t>
      </w:r>
      <m:oMath>
        <m:sSubSup>
          <m:sSubSupPr>
            <m:ctrlPr>
              <w:rPr>
                <w:rFonts w:ascii="Cambria Math" w:hAnsi="Cambria Math"/>
                <w:sz w:val="22"/>
              </w:rPr>
            </m:ctrlPr>
          </m:sSubSupPr>
          <m:e>
            <m:r>
              <w:rPr>
                <w:rFonts w:ascii="Cambria Math" w:hAnsi="Cambria Math"/>
                <w:sz w:val="22"/>
              </w:rPr>
              <m:t>ψ</m:t>
            </m:r>
          </m:e>
          <m:sub>
            <m:r>
              <w:rPr>
                <w:rFonts w:ascii="Cambria Math" w:hAnsi="Cambria Math"/>
                <w:sz w:val="22"/>
              </w:rPr>
              <m:t>l</m:t>
            </m:r>
          </m:sub>
          <m:sup>
            <m:r>
              <w:rPr>
                <w:rFonts w:ascii="Cambria Math" w:hAnsi="Cambria Math"/>
                <w:sz w:val="22"/>
              </w:rPr>
              <m:t>m</m:t>
            </m:r>
          </m:sup>
        </m:sSubSup>
        <m:r>
          <w:rPr>
            <w:rFonts w:ascii="Cambria Math" w:hAnsi="Cambria Math"/>
            <w:sz w:val="22"/>
          </w:rPr>
          <m:t>(θ,φ)</m:t>
        </m:r>
      </m:oMath>
      <w:r w:rsidRPr="00B656C7">
        <w:rPr>
          <w:sz w:val="22"/>
        </w:rPr>
        <w:t> states in a new slice with those in the previous slice </w:t>
      </w:r>
      <m:oMath>
        <m:sSubSup>
          <m:sSubSupPr>
            <m:ctrlPr>
              <w:rPr>
                <w:rFonts w:ascii="Cambria Math" w:hAnsi="Cambria Math"/>
                <w:sz w:val="22"/>
              </w:rPr>
            </m:ctrlPr>
          </m:sSubSupPr>
          <m:e>
            <m:r>
              <w:rPr>
                <w:rFonts w:ascii="Cambria Math" w:hAnsi="Cambria Math"/>
                <w:sz w:val="22"/>
              </w:rPr>
              <m:t>ψ</m:t>
            </m:r>
          </m:e>
          <m:sub>
            <m:r>
              <w:rPr>
                <w:rFonts w:ascii="Cambria Math" w:hAnsi="Cambria Math"/>
                <w:sz w:val="22"/>
              </w:rPr>
              <m:t>k</m:t>
            </m:r>
          </m:sub>
          <m:sup>
            <m:r>
              <w:rPr>
                <w:rFonts w:ascii="Cambria Math" w:hAnsi="Cambria Math"/>
                <w:sz w:val="22"/>
              </w:rPr>
              <m:t>n</m:t>
            </m:r>
          </m:sup>
        </m:sSubSup>
        <m:r>
          <w:rPr>
            <w:rFonts w:ascii="Cambria Math" w:hAnsi="Cambria Math"/>
            <w:sz w:val="22"/>
          </w:rPr>
          <m:t>(θ,φ)</m:t>
        </m:r>
      </m:oMath>
      <w:r w:rsidRPr="00B656C7">
        <w:rPr>
          <w:sz w:val="22"/>
        </w:rPr>
        <w:t> diabatically, based on the magnitudes of their overlaps </w:t>
      </w:r>
      <m:oMath>
        <m:sSubSup>
          <m:sSubSupPr>
            <m:ctrlPr>
              <w:rPr>
                <w:rFonts w:ascii="Cambria Math" w:hAnsi="Cambria Math"/>
                <w:sz w:val="22"/>
              </w:rPr>
            </m:ctrlPr>
          </m:sSubSupPr>
          <m:e>
            <m:r>
              <w:rPr>
                <w:rFonts w:ascii="Cambria Math" w:hAnsi="Cambria Math"/>
                <w:sz w:val="22"/>
              </w:rPr>
              <m:t>O</m:t>
            </m:r>
          </m:e>
          <m:sub>
            <m:r>
              <m:rPr>
                <m:nor/>
              </m:rPr>
              <w:rPr>
                <w:sz w:val="22"/>
              </w:rPr>
              <m:t> </m:t>
            </m:r>
            <m:r>
              <w:rPr>
                <w:rFonts w:ascii="Cambria Math" w:hAnsi="Cambria Math"/>
                <w:sz w:val="22"/>
              </w:rPr>
              <m:t>k</m:t>
            </m:r>
            <m:r>
              <m:rPr>
                <m:nor/>
              </m:rPr>
              <w:rPr>
                <w:sz w:val="22"/>
              </w:rPr>
              <m:t> </m:t>
            </m:r>
            <m:r>
              <w:rPr>
                <w:rFonts w:ascii="Cambria Math" w:hAnsi="Cambria Math"/>
                <w:sz w:val="22"/>
              </w:rPr>
              <m:t>l</m:t>
            </m:r>
          </m:sub>
          <m:sup>
            <m:r>
              <w:rPr>
                <w:rFonts w:ascii="Cambria Math" w:hAnsi="Cambria Math"/>
                <w:sz w:val="22"/>
              </w:rPr>
              <m:t>nm</m:t>
            </m:r>
          </m:sup>
        </m:sSubSup>
      </m:oMath>
      <w:r w:rsidRPr="00B656C7">
        <w:rPr>
          <w:sz w:val="22"/>
        </w:rPr>
        <w:t>. This procedure works reasonably well for several lower diabatic vibrational channels, where the density of states is not high. It effectively splits these states onto three groups, those that correspond to the reaction pathways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 Figure </w:t>
      </w:r>
      <w:hyperlink r:id="rId59" w:tooltip="Open Figure Viewer" w:history="1">
        <w:r w:rsidRPr="00B656C7">
          <w:rPr>
            <w:rStyle w:val="Hyperlink"/>
            <w:sz w:val="22"/>
          </w:rPr>
          <w:t>1</w:t>
        </w:r>
      </w:hyperlink>
      <w:r w:rsidRPr="00B656C7">
        <w:rPr>
          <w:sz w:val="22"/>
        </w:rPr>
        <w:t> gives diabatic curves </w:t>
      </w:r>
      <m:oMath>
        <m:sSub>
          <m:sSubPr>
            <m:ctrlPr>
              <w:rPr>
                <w:rFonts w:ascii="Cambria Math" w:hAnsi="Cambria Math"/>
                <w:sz w:val="22"/>
              </w:rPr>
            </m:ctrlPr>
          </m:sSubPr>
          <m:e>
            <m:r>
              <w:rPr>
                <w:rFonts w:ascii="Cambria Math" w:hAnsi="Cambria Math"/>
                <w:sz w:val="22"/>
              </w:rPr>
              <m:t>ε</m:t>
            </m:r>
          </m:e>
          <m:sub>
            <m:r>
              <w:rPr>
                <w:rFonts w:ascii="Cambria Math" w:hAnsi="Cambria Math"/>
                <w:sz w:val="22"/>
              </w:rPr>
              <m:t>k</m:t>
            </m:r>
          </m:sub>
        </m:sSub>
        <m:r>
          <w:rPr>
            <w:rFonts w:ascii="Cambria Math" w:hAnsi="Cambria Math"/>
            <w:sz w:val="22"/>
          </w:rPr>
          <m:t>(ρ)</m:t>
        </m:r>
      </m:oMath>
      <w:r w:rsidRPr="00B656C7">
        <w:rPr>
          <w:sz w:val="22"/>
        </w:rPr>
        <w:t> obtained in this way, for the reaction pathways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 of singly substituted ozone, plotted separately in three frames of the figure. From Fig. </w:t>
      </w:r>
      <w:hyperlink r:id="rId60" w:tooltip="Open Figure Viewer" w:history="1">
        <w:r w:rsidRPr="00B656C7">
          <w:rPr>
            <w:rStyle w:val="Hyperlink"/>
            <w:sz w:val="22"/>
          </w:rPr>
          <w:t>1</w:t>
        </w:r>
      </w:hyperlink>
      <w:r w:rsidRPr="00B656C7">
        <w:rPr>
          <w:sz w:val="22"/>
        </w:rPr>
        <w:t>, we can see that in the limit </w:t>
      </w:r>
      <m:oMath>
        <m:r>
          <w:rPr>
            <w:rFonts w:ascii="Cambria Math" w:hAnsi="Cambria Math"/>
            <w:sz w:val="22"/>
          </w:rPr>
          <m:t>ρ→∞</m:t>
        </m:r>
      </m:oMath>
      <w:r w:rsidRPr="00B656C7">
        <w:rPr>
          <w:sz w:val="22"/>
        </w:rPr>
        <w:t>, the diabatic curves </w:t>
      </w:r>
      <m:oMath>
        <m:sSub>
          <m:sSubPr>
            <m:ctrlPr>
              <w:rPr>
                <w:rFonts w:ascii="Cambria Math" w:hAnsi="Cambria Math"/>
                <w:iCs/>
                <w:sz w:val="22"/>
              </w:rPr>
            </m:ctrlPr>
          </m:sSubPr>
          <m:e>
            <m:r>
              <w:rPr>
                <w:rFonts w:ascii="Cambria Math" w:hAnsi="Cambria Math"/>
                <w:sz w:val="22"/>
              </w:rPr>
              <m:t>ε</m:t>
            </m:r>
          </m:e>
          <m:sub>
            <m:r>
              <w:rPr>
                <w:rFonts w:ascii="Cambria Math" w:hAnsi="Cambria Math"/>
                <w:sz w:val="22"/>
              </w:rPr>
              <m:t>k</m:t>
            </m:r>
          </m:sub>
        </m:sSub>
        <m:r>
          <w:rPr>
            <w:rFonts w:ascii="Cambria Math" w:hAnsi="Cambria Math"/>
            <w:sz w:val="22"/>
          </w:rPr>
          <m:t>(ρ)</m:t>
        </m:r>
      </m:oMath>
      <w:r w:rsidRPr="00B656C7">
        <w:rPr>
          <w:sz w:val="22"/>
        </w:rPr>
        <w:t xml:space="preserve"> correlate with rotational states of O</w:t>
      </w:r>
      <w:r w:rsidRPr="00B656C7">
        <w:rPr>
          <w:sz w:val="22"/>
          <w:vertAlign w:val="subscript"/>
        </w:rPr>
        <w:t>2</w:t>
      </w:r>
      <w:r w:rsidRPr="00B656C7">
        <w:rPr>
          <w:sz w:val="22"/>
        </w:rPr>
        <w:t> reagents in the corresponding entrance channels. In the range of small </w:t>
      </w:r>
      <w:r w:rsidRPr="00B656C7">
        <w:rPr>
          <w:i/>
          <w:iCs/>
          <w:sz w:val="22"/>
        </w:rPr>
        <w:t>ρ</w:t>
      </w:r>
      <w:r w:rsidRPr="00B656C7">
        <w:rPr>
          <w:sz w:val="22"/>
        </w:rPr>
        <w:t>, they describe vibrations in the corresponding covalent wells, where O</w:t>
      </w:r>
      <w:r w:rsidRPr="00B656C7">
        <w:rPr>
          <w:sz w:val="22"/>
          <w:vertAlign w:val="subscript"/>
        </w:rPr>
        <w:t>3</w:t>
      </w:r>
      <w:r w:rsidRPr="00B656C7">
        <w:rPr>
          <w:sz w:val="22"/>
        </w:rPr>
        <w:t> is formed.</w:t>
      </w:r>
    </w:p>
    <w:p w14:paraId="6107CFA7" w14:textId="77777777" w:rsidR="00B656C7" w:rsidRPr="00B656C7" w:rsidRDefault="00B656C7" w:rsidP="009E45DF">
      <w:pPr>
        <w:spacing w:line="240" w:lineRule="auto"/>
        <w:jc w:val="left"/>
        <w:rPr>
          <w:sz w:val="22"/>
        </w:rPr>
      </w:pPr>
      <w:r w:rsidRPr="00B656C7">
        <w:rPr>
          <w:sz w:val="22"/>
        </w:rPr>
        <w:lastRenderedPageBreak/>
        <w:drawing>
          <wp:inline distT="0" distB="0" distL="0" distR="0" wp14:anchorId="3C044085" wp14:editId="152ACF0B">
            <wp:extent cx="839470" cy="2284095"/>
            <wp:effectExtent l="0" t="0" r="0" b="1905"/>
            <wp:docPr id="9" name="Picture 9"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839470" cy="2284095"/>
                    </a:xfrm>
                    <a:prstGeom prst="rect">
                      <a:avLst/>
                    </a:prstGeom>
                    <a:noFill/>
                    <a:ln>
                      <a:noFill/>
                    </a:ln>
                  </pic:spPr>
                </pic:pic>
              </a:graphicData>
            </a:graphic>
          </wp:inline>
        </w:drawing>
      </w:r>
    </w:p>
    <w:p w14:paraId="03B61469" w14:textId="21CD12F8" w:rsidR="00B656C7" w:rsidRPr="00B010DE" w:rsidRDefault="00B656C7" w:rsidP="00B010DE">
      <w:pPr>
        <w:pStyle w:val="NoSpacing"/>
        <w:rPr>
          <w:sz w:val="20"/>
        </w:rPr>
      </w:pPr>
      <w:r w:rsidRPr="00B010DE">
        <w:rPr>
          <w:sz w:val="20"/>
        </w:rPr>
        <w:t>FIG. 1.</w:t>
      </w:r>
      <w:r w:rsidR="00B010DE" w:rsidRPr="00B010DE">
        <w:rPr>
          <w:sz w:val="20"/>
        </w:rPr>
        <w:t xml:space="preserve"> </w:t>
      </w:r>
      <w:proofErr w:type="gramStart"/>
      <w:r w:rsidRPr="00B010DE">
        <w:rPr>
          <w:sz w:val="20"/>
        </w:rPr>
        <w:t>Energies</w:t>
      </w:r>
      <w:proofErr w:type="gramEnd"/>
      <w:r w:rsidRPr="00B010DE">
        <w:rPr>
          <w:sz w:val="20"/>
        </w:rPr>
        <w:t xml:space="preserve"> of diabatic vibrational states computed along the reaction coordinate </w:t>
      </w:r>
      <w:r w:rsidRPr="00B010DE">
        <w:rPr>
          <w:i/>
          <w:iCs/>
          <w:sz w:val="20"/>
        </w:rPr>
        <w:t>ρ</w:t>
      </w:r>
      <w:r w:rsidRPr="00B010DE">
        <w:rPr>
          <w:sz w:val="20"/>
        </w:rPr>
        <w:t xml:space="preserve"> for the singly substituted </w:t>
      </w:r>
      <w:proofErr w:type="spellStart"/>
      <w:r w:rsidRPr="00B010DE">
        <w:rPr>
          <w:sz w:val="20"/>
        </w:rPr>
        <w:t>isotopomer</w:t>
      </w:r>
      <w:proofErr w:type="spellEnd"/>
      <w:r w:rsidRPr="00B010DE">
        <w:rPr>
          <w:sz w:val="20"/>
        </w:rPr>
        <w:t xml:space="preserve"> of ozone with typical rotational excitation (</w:t>
      </w:r>
      <w:r w:rsidRPr="00B010DE">
        <w:rPr>
          <w:i/>
          <w:iCs/>
          <w:sz w:val="20"/>
        </w:rPr>
        <w:t>J</w:t>
      </w:r>
      <w:r w:rsidRPr="00B010DE">
        <w:rPr>
          <w:sz w:val="20"/>
        </w:rPr>
        <w:t>= 24, ΛΛ = 8). Three frames correspond to three pathways of ozone formation: </w:t>
      </w:r>
      <w:r w:rsidRPr="00B010DE">
        <w:rPr>
          <w:i/>
          <w:iCs/>
          <w:sz w:val="20"/>
        </w:rPr>
        <w:t>A</w:t>
      </w:r>
      <w:r w:rsidRPr="00B010DE">
        <w:rPr>
          <w:sz w:val="20"/>
        </w:rPr>
        <w:t>, </w:t>
      </w:r>
      <w:r w:rsidRPr="00B010DE">
        <w:rPr>
          <w:i/>
          <w:iCs/>
          <w:sz w:val="20"/>
        </w:rPr>
        <w:t>B</w:t>
      </w:r>
      <w:r w:rsidRPr="00B010DE">
        <w:rPr>
          <w:sz w:val="20"/>
        </w:rPr>
        <w:t>, and </w:t>
      </w:r>
      <w:r w:rsidRPr="00B010DE">
        <w:rPr>
          <w:i/>
          <w:iCs/>
          <w:sz w:val="20"/>
        </w:rPr>
        <w:t>S</w:t>
      </w:r>
      <w:r w:rsidRPr="00B010DE">
        <w:rPr>
          <w:sz w:val="20"/>
        </w:rPr>
        <w:t>. A connection to the asymptotic rotational states of O</w:t>
      </w:r>
      <w:r w:rsidRPr="00B010DE">
        <w:rPr>
          <w:sz w:val="20"/>
          <w:vertAlign w:val="subscript"/>
        </w:rPr>
        <w:t>2</w:t>
      </w:r>
      <w:r w:rsidRPr="00B010DE">
        <w:rPr>
          <w:sz w:val="20"/>
        </w:rPr>
        <w:t> is emphasized. Solid and dashed curves correspond to vibrational state symmetries A</w:t>
      </w:r>
      <w:r w:rsidRPr="00B010DE">
        <w:rPr>
          <w:sz w:val="20"/>
          <w:vertAlign w:val="subscript"/>
        </w:rPr>
        <w:t>1</w:t>
      </w:r>
      <w:r w:rsidRPr="00B010DE">
        <w:rPr>
          <w:sz w:val="20"/>
        </w:rPr>
        <w:t> and B</w:t>
      </w:r>
      <w:r w:rsidRPr="00B010DE">
        <w:rPr>
          <w:sz w:val="20"/>
          <w:vertAlign w:val="subscript"/>
        </w:rPr>
        <w:t>1</w:t>
      </w:r>
      <w:r w:rsidRPr="00B010DE">
        <w:rPr>
          <w:sz w:val="20"/>
        </w:rPr>
        <w:t>, respectively. They are nearly identical in the pathway </w:t>
      </w:r>
      <w:r w:rsidRPr="00B010DE">
        <w:rPr>
          <w:i/>
          <w:iCs/>
          <w:sz w:val="20"/>
        </w:rPr>
        <w:t>A</w:t>
      </w:r>
      <w:r w:rsidRPr="00B010DE">
        <w:rPr>
          <w:sz w:val="20"/>
        </w:rPr>
        <w:t> and in the asymptotic region of pathway </w:t>
      </w:r>
      <w:r w:rsidRPr="00B010DE">
        <w:rPr>
          <w:i/>
          <w:iCs/>
          <w:sz w:val="20"/>
        </w:rPr>
        <w:t>S</w:t>
      </w:r>
      <w:r w:rsidRPr="00B010DE">
        <w:rPr>
          <w:sz w:val="20"/>
        </w:rPr>
        <w:t>. In the pathway </w:t>
      </w:r>
      <w:r w:rsidRPr="00B010DE">
        <w:rPr>
          <w:i/>
          <w:iCs/>
          <w:sz w:val="20"/>
        </w:rPr>
        <w:t>B</w:t>
      </w:r>
      <w:r w:rsidRPr="00B010DE">
        <w:rPr>
          <w:sz w:val="20"/>
        </w:rPr>
        <w:t>, they go to different asymptotes.</w:t>
      </w:r>
    </w:p>
    <w:p w14:paraId="3FE3D6A8" w14:textId="77777777" w:rsidR="00B010DE" w:rsidRDefault="00B010DE" w:rsidP="00B010DE">
      <w:pPr>
        <w:spacing w:after="0" w:line="240" w:lineRule="auto"/>
        <w:jc w:val="left"/>
        <w:rPr>
          <w:sz w:val="22"/>
        </w:rPr>
      </w:pPr>
    </w:p>
    <w:p w14:paraId="1AA08235" w14:textId="795BDF65" w:rsidR="00B656C7" w:rsidRPr="00B656C7" w:rsidRDefault="00B656C7" w:rsidP="00B010DE">
      <w:pPr>
        <w:spacing w:line="240" w:lineRule="auto"/>
        <w:ind w:firstLine="720"/>
        <w:jc w:val="left"/>
        <w:rPr>
          <w:sz w:val="22"/>
        </w:rPr>
      </w:pPr>
      <w:r w:rsidRPr="00B656C7">
        <w:rPr>
          <w:sz w:val="22"/>
        </w:rPr>
        <w:t>Based on this analysis, one can propose approximation in which the couplings (overlaps </w:t>
      </w:r>
      <m:oMath>
        <m:sSubSup>
          <m:sSubSupPr>
            <m:ctrlPr>
              <w:rPr>
                <w:rFonts w:ascii="Cambria Math" w:hAnsi="Cambria Math"/>
                <w:sz w:val="22"/>
              </w:rPr>
            </m:ctrlPr>
          </m:sSubSupPr>
          <m:e>
            <m:r>
              <w:rPr>
                <w:rFonts w:ascii="Cambria Math" w:hAnsi="Cambria Math"/>
                <w:sz w:val="22"/>
              </w:rPr>
              <m:t>O</m:t>
            </m:r>
          </m:e>
          <m:sub>
            <m:r>
              <m:rPr>
                <m:nor/>
              </m:rPr>
              <w:rPr>
                <w:sz w:val="22"/>
              </w:rPr>
              <m:t> </m:t>
            </m:r>
            <m:r>
              <w:rPr>
                <w:rFonts w:ascii="Cambria Math" w:hAnsi="Cambria Math"/>
                <w:sz w:val="22"/>
              </w:rPr>
              <m:t>k</m:t>
            </m:r>
            <m:r>
              <m:rPr>
                <m:nor/>
              </m:rPr>
              <w:rPr>
                <w:sz w:val="22"/>
              </w:rPr>
              <m:t> </m:t>
            </m:r>
            <m:r>
              <w:rPr>
                <w:rFonts w:ascii="Cambria Math" w:hAnsi="Cambria Math"/>
                <w:sz w:val="22"/>
              </w:rPr>
              <m:t>l</m:t>
            </m:r>
          </m:sub>
          <m:sup>
            <m:r>
              <w:rPr>
                <w:rFonts w:ascii="Cambria Math" w:hAnsi="Cambria Math"/>
                <w:sz w:val="22"/>
              </w:rPr>
              <m:t>nm</m:t>
            </m:r>
          </m:sup>
        </m:sSubSup>
      </m:oMath>
      <w:r w:rsidRPr="00B656C7">
        <w:rPr>
          <w:sz w:val="22"/>
        </w:rPr>
        <w:t xml:space="preserve"> between different diabatic channels are neglected. This effectively splits the Hamiltonian matrix of Eq. </w:t>
      </w:r>
      <w:hyperlink r:id="rId62" w:history="1">
        <w:r w:rsidRPr="00B656C7">
          <w:rPr>
            <w:rStyle w:val="Hyperlink"/>
            <w:sz w:val="22"/>
          </w:rPr>
          <w:t>(8)</w:t>
        </w:r>
      </w:hyperlink>
      <w:r w:rsidRPr="00B656C7">
        <w:rPr>
          <w:sz w:val="22"/>
        </w:rPr>
        <w:t> onto many independent small matrixes of the size </w:t>
      </w:r>
      <w:r w:rsidRPr="00B656C7">
        <w:rPr>
          <w:i/>
          <w:iCs/>
          <w:sz w:val="22"/>
        </w:rPr>
        <w:t>N</w:t>
      </w:r>
      <w:r w:rsidRPr="00B656C7">
        <w:rPr>
          <w:sz w:val="22"/>
        </w:rPr>
        <w:t> × </w:t>
      </w:r>
      <w:r w:rsidRPr="00B656C7">
        <w:rPr>
          <w:i/>
          <w:iCs/>
          <w:sz w:val="22"/>
        </w:rPr>
        <w:t>N</w:t>
      </w:r>
      <w:r w:rsidR="0088122F">
        <w:rPr>
          <w:i/>
          <w:iCs/>
          <w:sz w:val="22"/>
        </w:rPr>
        <w:t xml:space="preserve"> </w:t>
      </w:r>
      <w:r w:rsidRPr="00B656C7">
        <w:rPr>
          <w:sz w:val="22"/>
        </w:rPr>
        <w:t>(where </w:t>
      </w:r>
      <w:r w:rsidRPr="00B656C7">
        <w:rPr>
          <w:i/>
          <w:iCs/>
          <w:sz w:val="22"/>
        </w:rPr>
        <w:t>N</w:t>
      </w:r>
      <w:r w:rsidRPr="00B656C7">
        <w:rPr>
          <w:sz w:val="22"/>
        </w:rPr>
        <w:t> is the number of grid points </w:t>
      </w:r>
      <m:oMath>
        <m:sSup>
          <m:sSupPr>
            <m:ctrlPr>
              <w:rPr>
                <w:rFonts w:ascii="Cambria Math" w:hAnsi="Cambria Math"/>
                <w:sz w:val="22"/>
              </w:rPr>
            </m:ctrlPr>
          </m:sSupPr>
          <m:e>
            <m:r>
              <w:rPr>
                <w:rFonts w:ascii="Cambria Math" w:hAnsi="Cambria Math"/>
                <w:sz w:val="22"/>
              </w:rPr>
              <m:t>ρ</m:t>
            </m:r>
          </m:e>
          <m:sup>
            <m:r>
              <w:rPr>
                <w:rFonts w:ascii="Cambria Math" w:hAnsi="Cambria Math"/>
                <w:sz w:val="22"/>
              </w:rPr>
              <m:t>n</m:t>
            </m:r>
          </m:sup>
        </m:sSup>
      </m:oMath>
      <w:r w:rsidRPr="00B656C7">
        <w:rPr>
          <w:sz w:val="22"/>
        </w:rPr>
        <w:t> along the hyperradius; see above). These can be diagonalized separately with small numerical effort. Since each such matrix includes only one diabatic state, indexes </w:t>
      </w:r>
      <w:r w:rsidRPr="00B656C7">
        <w:rPr>
          <w:i/>
          <w:iCs/>
          <w:sz w:val="22"/>
        </w:rPr>
        <w:t>k</w:t>
      </w:r>
      <w:r w:rsidRPr="00B656C7">
        <w:rPr>
          <w:sz w:val="22"/>
        </w:rPr>
        <w:t> and </w:t>
      </w:r>
      <w:r w:rsidRPr="00B656C7">
        <w:rPr>
          <w:i/>
          <w:iCs/>
          <w:sz w:val="22"/>
        </w:rPr>
        <w:t>l</w:t>
      </w:r>
      <w:r w:rsidR="0088122F">
        <w:rPr>
          <w:i/>
          <w:iCs/>
          <w:sz w:val="22"/>
        </w:rPr>
        <w:t xml:space="preserve"> </w:t>
      </w:r>
      <w:r w:rsidRPr="00B656C7">
        <w:rPr>
          <w:sz w:val="22"/>
        </w:rPr>
        <w:t>used in Eq. </w:t>
      </w:r>
      <w:hyperlink r:id="rId63" w:history="1">
        <w:r w:rsidRPr="00B656C7">
          <w:rPr>
            <w:rStyle w:val="Hyperlink"/>
            <w:sz w:val="22"/>
          </w:rPr>
          <w:t>(8)</w:t>
        </w:r>
      </w:hyperlink>
      <w:r w:rsidRPr="00B656C7">
        <w:rPr>
          <w:sz w:val="22"/>
        </w:rPr>
        <w:t> are not needed, and the structure of each matrix can be expressed as</w:t>
      </w:r>
    </w:p>
    <w:tbl>
      <w:tblPr>
        <w:tblStyle w:val="TableGridLight"/>
        <w:tblW w:w="7680" w:type="dxa"/>
        <w:tblLook w:val="04A0" w:firstRow="1" w:lastRow="0" w:firstColumn="1" w:lastColumn="0" w:noHBand="0" w:noVBand="1"/>
      </w:tblPr>
      <w:tblGrid>
        <w:gridCol w:w="7219"/>
        <w:gridCol w:w="461"/>
      </w:tblGrid>
      <w:tr w:rsidR="00B656C7" w:rsidRPr="00B656C7" w14:paraId="67D4919C" w14:textId="77777777" w:rsidTr="009A5EE1">
        <w:tc>
          <w:tcPr>
            <w:tcW w:w="7330" w:type="dxa"/>
            <w:hideMark/>
          </w:tcPr>
          <w:p w14:paraId="1AAFE913" w14:textId="2E924952" w:rsidR="00B656C7" w:rsidRPr="00B656C7" w:rsidRDefault="00D23DE8" w:rsidP="009E45DF">
            <w:pPr>
              <w:jc w:val="left"/>
              <w:divId w:val="692612419"/>
              <w:rPr>
                <w:sz w:val="22"/>
              </w:rPr>
            </w:pPr>
            <m:oMathPara>
              <m:oMath>
                <m:sSup>
                  <m:sSupPr>
                    <m:ctrlPr>
                      <w:rPr>
                        <w:rFonts w:ascii="Cambria Math" w:hAnsi="Cambria Math"/>
                        <w:sz w:val="28"/>
                      </w:rPr>
                    </m:ctrlPr>
                  </m:sSupPr>
                  <m:e>
                    <m:r>
                      <w:rPr>
                        <w:rFonts w:ascii="Cambria Math" w:hAnsi="Cambria Math"/>
                        <w:sz w:val="28"/>
                      </w:rPr>
                      <m:t>H</m:t>
                    </m:r>
                  </m:e>
                  <m:sup>
                    <m:r>
                      <w:rPr>
                        <w:rFonts w:ascii="Cambria Math" w:hAnsi="Cambria Math"/>
                        <w:sz w:val="28"/>
                      </w:rPr>
                      <m:t>nm</m:t>
                    </m:r>
                  </m:sup>
                </m:sSup>
                <m:r>
                  <w:rPr>
                    <w:rFonts w:ascii="Cambria Math" w:hAnsi="Cambria Math"/>
                    <w:sz w:val="28"/>
                  </w:rPr>
                  <m:t>=</m:t>
                </m:r>
                <m:sSup>
                  <m:sSupPr>
                    <m:ctrlPr>
                      <w:rPr>
                        <w:rFonts w:ascii="Cambria Math" w:hAnsi="Cambria Math"/>
                        <w:sz w:val="28"/>
                      </w:rPr>
                    </m:ctrlPr>
                  </m:sSupPr>
                  <m:e>
                    <m:r>
                      <w:rPr>
                        <w:rFonts w:ascii="Cambria Math" w:hAnsi="Cambria Math"/>
                        <w:sz w:val="28"/>
                      </w:rPr>
                      <m:t>O</m:t>
                    </m:r>
                  </m:e>
                  <m:sup>
                    <m:r>
                      <w:rPr>
                        <w:rFonts w:ascii="Cambria Math" w:hAnsi="Cambria Math"/>
                        <w:sz w:val="28"/>
                      </w:rPr>
                      <m:t>nm</m:t>
                    </m:r>
                  </m:sup>
                </m:sSup>
                <m:r>
                  <w:rPr>
                    <w:rFonts w:ascii="Cambria Math" w:hAnsi="Cambria Math"/>
                    <w:sz w:val="28"/>
                  </w:rPr>
                  <m:t>×</m:t>
                </m:r>
                <m:sSup>
                  <m:sSupPr>
                    <m:ctrlPr>
                      <w:rPr>
                        <w:rFonts w:ascii="Cambria Math" w:hAnsi="Cambria Math"/>
                        <w:sz w:val="28"/>
                      </w:rPr>
                    </m:ctrlPr>
                  </m:sSupPr>
                  <m:e>
                    <m:r>
                      <w:rPr>
                        <w:rFonts w:ascii="Cambria Math" w:hAnsi="Cambria Math"/>
                        <w:sz w:val="28"/>
                      </w:rPr>
                      <m:t>T</m:t>
                    </m:r>
                  </m:e>
                  <m:sup>
                    <m:r>
                      <w:rPr>
                        <w:rFonts w:ascii="Cambria Math" w:hAnsi="Cambria Math"/>
                        <w:sz w:val="28"/>
                      </w:rPr>
                      <m:t>nm</m:t>
                    </m:r>
                  </m:sup>
                </m:sSup>
                <m:r>
                  <w:rPr>
                    <w:rFonts w:ascii="Cambria Math" w:hAnsi="Cambria Math"/>
                    <w:sz w:val="28"/>
                  </w:rPr>
                  <m:t>+</m:t>
                </m:r>
                <m:sSub>
                  <m:sSubPr>
                    <m:ctrlPr>
                      <w:rPr>
                        <w:rFonts w:ascii="Cambria Math" w:hAnsi="Cambria Math"/>
                        <w:sz w:val="28"/>
                      </w:rPr>
                    </m:ctrlPr>
                  </m:sSubPr>
                  <m:e>
                    <m:r>
                      <w:rPr>
                        <w:rFonts w:ascii="Cambria Math" w:hAnsi="Cambria Math"/>
                        <w:sz w:val="28"/>
                      </w:rPr>
                      <m:t>δ</m:t>
                    </m:r>
                  </m:e>
                  <m:sub>
                    <m:r>
                      <w:rPr>
                        <w:rFonts w:ascii="Cambria Math" w:hAnsi="Cambria Math"/>
                        <w:sz w:val="28"/>
                      </w:rPr>
                      <m:t>nm</m:t>
                    </m:r>
                  </m:sub>
                </m:sSub>
                <m:sSup>
                  <m:sSupPr>
                    <m:ctrlPr>
                      <w:rPr>
                        <w:rFonts w:ascii="Cambria Math" w:hAnsi="Cambria Math"/>
                        <w:sz w:val="28"/>
                      </w:rPr>
                    </m:ctrlPr>
                  </m:sSupPr>
                  <m:e>
                    <m:r>
                      <w:rPr>
                        <w:rFonts w:ascii="Cambria Math" w:hAnsi="Cambria Math"/>
                        <w:sz w:val="28"/>
                      </w:rPr>
                      <m:t>ε</m:t>
                    </m:r>
                  </m:e>
                  <m:sup>
                    <m:r>
                      <w:rPr>
                        <w:rFonts w:ascii="Cambria Math" w:hAnsi="Cambria Math"/>
                        <w:sz w:val="28"/>
                      </w:rPr>
                      <m:t>n</m:t>
                    </m:r>
                  </m:sup>
                </m:sSup>
                <m:r>
                  <w:rPr>
                    <w:rFonts w:ascii="Cambria Math" w:hAnsi="Cambria Math"/>
                    <w:sz w:val="28"/>
                  </w:rPr>
                  <m:t>.</m:t>
                </m:r>
              </m:oMath>
            </m:oMathPara>
          </w:p>
        </w:tc>
        <w:tc>
          <w:tcPr>
            <w:tcW w:w="0" w:type="auto"/>
            <w:hideMark/>
          </w:tcPr>
          <w:p w14:paraId="698D2BC2" w14:textId="77777777" w:rsidR="00B656C7" w:rsidRPr="00B656C7" w:rsidRDefault="00B656C7" w:rsidP="009E45DF">
            <w:pPr>
              <w:jc w:val="left"/>
              <w:rPr>
                <w:sz w:val="22"/>
              </w:rPr>
            </w:pPr>
            <w:r w:rsidRPr="00B656C7">
              <w:rPr>
                <w:sz w:val="22"/>
              </w:rPr>
              <w:t>(9)</w:t>
            </w:r>
          </w:p>
        </w:tc>
      </w:tr>
    </w:tbl>
    <w:p w14:paraId="60E2E93C" w14:textId="28FA18B2" w:rsidR="00B656C7" w:rsidRPr="00B656C7" w:rsidRDefault="00B656C7" w:rsidP="009E45DF">
      <w:pPr>
        <w:spacing w:line="240" w:lineRule="auto"/>
        <w:jc w:val="left"/>
        <w:rPr>
          <w:sz w:val="22"/>
        </w:rPr>
      </w:pPr>
      <w:r w:rsidRPr="00B656C7">
        <w:rPr>
          <w:sz w:val="22"/>
        </w:rPr>
        <w:t>This simple formula contains, as usual, the diagonal matrix of the potential energy operator and the full matrix of the kinetic energy operator. Physically, this corresponds to an independent treatment of each potential curve in Fig. </w:t>
      </w:r>
      <w:hyperlink r:id="rId64" w:tooltip="Open Figure Viewer" w:history="1">
        <w:r w:rsidRPr="00B656C7">
          <w:rPr>
            <w:rStyle w:val="Hyperlink"/>
            <w:sz w:val="22"/>
          </w:rPr>
          <w:t>1</w:t>
        </w:r>
      </w:hyperlink>
      <w:r w:rsidRPr="00B656C7">
        <w:rPr>
          <w:sz w:val="22"/>
        </w:rPr>
        <w:t> or to a large number of quasi-1D problems solved along </w:t>
      </w:r>
      <w:r w:rsidRPr="00B656C7">
        <w:rPr>
          <w:i/>
          <w:iCs/>
          <w:sz w:val="22"/>
        </w:rPr>
        <w:t>ρ</w:t>
      </w:r>
      <w:r w:rsidRPr="00B656C7">
        <w:rPr>
          <w:sz w:val="22"/>
        </w:rPr>
        <w:t> for independent diabatic vibrational states. This seems to be a significant simplification since many couplings between the vibrational states are neglected. However, one should remember that the largest couplings in the problem are still retained, since the diabatic states are employed (rather than adiabatic), and those are connected by the largest overlaps </w:t>
      </w:r>
      <m:oMath>
        <m:sSubSup>
          <m:sSubSupPr>
            <m:ctrlPr>
              <w:rPr>
                <w:rFonts w:ascii="Cambria Math" w:hAnsi="Cambria Math"/>
                <w:sz w:val="22"/>
              </w:rPr>
            </m:ctrlPr>
          </m:sSubSupPr>
          <m:e>
            <m:r>
              <w:rPr>
                <w:rFonts w:ascii="Cambria Math" w:hAnsi="Cambria Math"/>
                <w:sz w:val="22"/>
              </w:rPr>
              <m:t>O</m:t>
            </m:r>
          </m:e>
          <m:sub>
            <m:r>
              <m:rPr>
                <m:nor/>
              </m:rPr>
              <w:rPr>
                <w:sz w:val="22"/>
              </w:rPr>
              <m:t> </m:t>
            </m:r>
            <m:r>
              <w:rPr>
                <w:rFonts w:ascii="Cambria Math" w:hAnsi="Cambria Math"/>
                <w:sz w:val="22"/>
              </w:rPr>
              <m:t>k</m:t>
            </m:r>
            <m:r>
              <m:rPr>
                <m:nor/>
              </m:rPr>
              <w:rPr>
                <w:sz w:val="22"/>
              </w:rPr>
              <m:t> </m:t>
            </m:r>
            <m:r>
              <w:rPr>
                <w:rFonts w:ascii="Cambria Math" w:hAnsi="Cambria Math"/>
                <w:sz w:val="22"/>
              </w:rPr>
              <m:t>l</m:t>
            </m:r>
          </m:sub>
          <m:sup>
            <m:r>
              <w:rPr>
                <w:rFonts w:ascii="Cambria Math" w:hAnsi="Cambria Math"/>
                <w:sz w:val="22"/>
              </w:rPr>
              <m:t>nm</m:t>
            </m:r>
          </m:sup>
        </m:sSubSup>
      </m:oMath>
      <w:r w:rsidRPr="00B656C7">
        <w:rPr>
          <w:sz w:val="22"/>
        </w:rPr>
        <w:t>, by construct.</w:t>
      </w:r>
    </w:p>
    <w:p w14:paraId="7C1A7B49" w14:textId="77777777" w:rsidR="00B656C7" w:rsidRPr="00B656C7" w:rsidRDefault="00B656C7" w:rsidP="00D23DE8">
      <w:pPr>
        <w:spacing w:line="240" w:lineRule="auto"/>
        <w:ind w:firstLine="720"/>
        <w:jc w:val="left"/>
        <w:rPr>
          <w:sz w:val="22"/>
        </w:rPr>
      </w:pPr>
      <w:r w:rsidRPr="00B656C7">
        <w:rPr>
          <w:sz w:val="22"/>
        </w:rPr>
        <w:t>We want to emphasize that the goal of this simplifying assumption is not to come out with an approximate theory that may give a reasonably accurate description of ozone (although similar approximations are sometimes employed</w:t>
      </w:r>
      <w:hyperlink r:id="rId65" w:history="1">
        <w:r w:rsidRPr="00B656C7">
          <w:rPr>
            <w:rStyle w:val="Hyperlink"/>
            <w:sz w:val="22"/>
            <w:vertAlign w:val="superscript"/>
          </w:rPr>
          <w:t>42</w:t>
        </w:r>
      </w:hyperlink>
      <w:r w:rsidRPr="00B656C7">
        <w:rPr>
          <w:sz w:val="22"/>
        </w:rPr>
        <w:t xml:space="preserve">). Instead, this diabatic approximation is used to disable the mechanism for the formation of </w:t>
      </w:r>
      <w:proofErr w:type="spellStart"/>
      <w:r w:rsidRPr="00B656C7">
        <w:rPr>
          <w:sz w:val="22"/>
        </w:rPr>
        <w:t>Feshbach</w:t>
      </w:r>
      <w:proofErr w:type="spellEnd"/>
      <w:r w:rsidRPr="00B656C7">
        <w:rPr>
          <w:sz w:val="22"/>
        </w:rPr>
        <w:t xml:space="preserve"> resonances, by neglecting the vibrational couplings and making independent the individual vibrational channels. In this case, the reaction mechanism is artificially restricted to the formation of shape resonances only, populated exclusively by tunneling through the centrifugal barriers of the individual diabatic vibrational curves in Fig. </w:t>
      </w:r>
      <w:hyperlink r:id="rId66" w:tooltip="Open Figure Viewer" w:history="1">
        <w:r w:rsidRPr="00B656C7">
          <w:rPr>
            <w:rStyle w:val="Hyperlink"/>
            <w:sz w:val="22"/>
          </w:rPr>
          <w:t>1</w:t>
        </w:r>
      </w:hyperlink>
      <w:r w:rsidRPr="00B656C7">
        <w:rPr>
          <w:sz w:val="22"/>
        </w:rPr>
        <w:t xml:space="preserve">. In this way, the role of quantum tunneling in the ozone formation process is elucidated, and its contribution to the isotope effects is determined (at the 2nd level of theory), separately from other competing processes. The role of vibrational channel couplings, or </w:t>
      </w:r>
      <w:proofErr w:type="spellStart"/>
      <w:r w:rsidRPr="00B656C7">
        <w:rPr>
          <w:sz w:val="22"/>
        </w:rPr>
        <w:t>Feshbach</w:t>
      </w:r>
      <w:proofErr w:type="spellEnd"/>
      <w:r w:rsidRPr="00B656C7">
        <w:rPr>
          <w:sz w:val="22"/>
        </w:rPr>
        <w:t xml:space="preserve"> resonances, is incorporated later (at the 3rd level of theory).</w:t>
      </w:r>
    </w:p>
    <w:p w14:paraId="1EF88D38" w14:textId="77777777" w:rsidR="00B656C7" w:rsidRPr="00B656C7" w:rsidRDefault="00B656C7" w:rsidP="0094446C">
      <w:pPr>
        <w:pStyle w:val="Heading2"/>
      </w:pPr>
      <w:r w:rsidRPr="00B656C7">
        <w:lastRenderedPageBreak/>
        <w:t>C. Connection to the statistical approach</w:t>
      </w:r>
    </w:p>
    <w:p w14:paraId="404E4DD3" w14:textId="77777777" w:rsidR="00B656C7" w:rsidRPr="00B656C7" w:rsidRDefault="00B656C7" w:rsidP="0094446C">
      <w:pPr>
        <w:spacing w:line="240" w:lineRule="auto"/>
        <w:ind w:firstLine="720"/>
        <w:jc w:val="left"/>
        <w:rPr>
          <w:sz w:val="22"/>
        </w:rPr>
      </w:pPr>
      <w:r w:rsidRPr="00B656C7">
        <w:rPr>
          <w:sz w:val="22"/>
        </w:rPr>
        <w:t>Equations </w:t>
      </w:r>
      <w:hyperlink r:id="rId67" w:history="1">
        <w:r w:rsidRPr="00B656C7">
          <w:rPr>
            <w:rStyle w:val="Hyperlink"/>
            <w:sz w:val="22"/>
          </w:rPr>
          <w:t>(3)–(5)</w:t>
        </w:r>
      </w:hyperlink>
      <w:r w:rsidRPr="00B656C7">
        <w:rPr>
          <w:sz w:val="22"/>
        </w:rPr>
        <w:t> of the Introduction can also be simplified, if one follows the approximate treatment of scattering resonances outlined in Sec. </w:t>
      </w:r>
      <w:hyperlink r:id="rId68" w:anchor="s2B" w:history="1">
        <w:r w:rsidRPr="00B656C7">
          <w:rPr>
            <w:rStyle w:val="Hyperlink"/>
            <w:sz w:val="22"/>
          </w:rPr>
          <w:t>II B</w:t>
        </w:r>
      </w:hyperlink>
      <w:r w:rsidRPr="00B656C7">
        <w:rPr>
          <w:sz w:val="22"/>
        </w:rPr>
        <w:t>. Importantly, this simplification permits to define a quantum-dynamical analog of the statistical partition function, which is convenient for the comparison of the results obtained here with the results of a simplified treatment of the process using a statistical approach (1st level of theory).</w:t>
      </w:r>
      <w:hyperlink r:id="rId69" w:history="1">
        <w:r w:rsidRPr="00B656C7">
          <w:rPr>
            <w:rStyle w:val="Hyperlink"/>
            <w:sz w:val="22"/>
            <w:vertAlign w:val="superscript"/>
          </w:rPr>
          <w:t>49</w:t>
        </w:r>
      </w:hyperlink>
      <w:r w:rsidRPr="00B656C7">
        <w:rPr>
          <w:sz w:val="22"/>
        </w:rPr>
        <w:t xml:space="preserve"> Namely, one can rewrite </w:t>
      </w:r>
      <w:proofErr w:type="spellStart"/>
      <w:r w:rsidRPr="00B656C7">
        <w:rPr>
          <w:sz w:val="22"/>
        </w:rPr>
        <w:t>Eqs</w:t>
      </w:r>
      <w:proofErr w:type="spellEnd"/>
      <w:r w:rsidRPr="00B656C7">
        <w:rPr>
          <w:sz w:val="22"/>
        </w:rPr>
        <w:t>. </w:t>
      </w:r>
      <w:hyperlink r:id="rId70" w:history="1">
        <w:r w:rsidRPr="00B656C7">
          <w:rPr>
            <w:rStyle w:val="Hyperlink"/>
            <w:sz w:val="22"/>
          </w:rPr>
          <w:t>(3)</w:t>
        </w:r>
        <w:proofErr w:type="gramStart"/>
        <w:r w:rsidRPr="00B656C7">
          <w:rPr>
            <w:rStyle w:val="Hyperlink"/>
            <w:sz w:val="22"/>
          </w:rPr>
          <w:t>–(</w:t>
        </w:r>
        <w:proofErr w:type="gramEnd"/>
        <w:r w:rsidRPr="00B656C7">
          <w:rPr>
            <w:rStyle w:val="Hyperlink"/>
            <w:sz w:val="22"/>
          </w:rPr>
          <w:t>5)</w:t>
        </w:r>
      </w:hyperlink>
      <w:r w:rsidRPr="00B656C7">
        <w:rPr>
          <w:sz w:val="22"/>
        </w:rPr>
        <w:t> in the following form:</w:t>
      </w:r>
    </w:p>
    <w:tbl>
      <w:tblPr>
        <w:tblStyle w:val="TableGridLight"/>
        <w:tblW w:w="7680" w:type="dxa"/>
        <w:tblLook w:val="04A0" w:firstRow="1" w:lastRow="0" w:firstColumn="1" w:lastColumn="0" w:noHBand="0" w:noVBand="1"/>
      </w:tblPr>
      <w:tblGrid>
        <w:gridCol w:w="7107"/>
        <w:gridCol w:w="573"/>
      </w:tblGrid>
      <w:tr w:rsidR="00B656C7" w:rsidRPr="00B656C7" w14:paraId="38025798" w14:textId="77777777" w:rsidTr="009A5EE1">
        <w:tc>
          <w:tcPr>
            <w:tcW w:w="7207" w:type="dxa"/>
            <w:hideMark/>
          </w:tcPr>
          <w:p w14:paraId="170C5F23" w14:textId="668A8B7D" w:rsidR="00B656C7" w:rsidRPr="00B656C7" w:rsidRDefault="00006A34" w:rsidP="009E45DF">
            <w:pPr>
              <w:jc w:val="left"/>
              <w:divId w:val="791942668"/>
              <w:rPr>
                <w:sz w:val="22"/>
              </w:rPr>
            </w:pPr>
            <m:oMathPara>
              <m:oMath>
                <m:sSup>
                  <m:sSupPr>
                    <m:ctrlPr>
                      <w:rPr>
                        <w:rFonts w:ascii="Cambria Math" w:hAnsi="Cambria Math"/>
                        <w:sz w:val="28"/>
                      </w:rPr>
                    </m:ctrlPr>
                  </m:sSupPr>
                  <m:e>
                    <m:r>
                      <w:rPr>
                        <w:rFonts w:ascii="Cambria Math" w:hAnsi="Cambria Math"/>
                        <w:sz w:val="28"/>
                      </w:rPr>
                      <m:t>k</m:t>
                    </m:r>
                  </m:e>
                  <m:sup>
                    <m:r>
                      <w:rPr>
                        <w:rFonts w:ascii="Cambria Math" w:hAnsi="Cambria Math"/>
                        <w:sz w:val="28"/>
                      </w:rPr>
                      <m:t>A</m:t>
                    </m:r>
                  </m:sup>
                </m:sSup>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k</m:t>
                        </m:r>
                      </m:e>
                      <m:sub>
                        <m:r>
                          <m:rPr>
                            <m:nor/>
                          </m:rPr>
                          <w:rPr>
                            <w:sz w:val="28"/>
                          </w:rPr>
                          <m:t>stab</m:t>
                        </m:r>
                      </m:sub>
                    </m:sSub>
                  </m:num>
                  <m:den>
                    <m:sSubSup>
                      <m:sSubSupPr>
                        <m:ctrlPr>
                          <w:rPr>
                            <w:rFonts w:ascii="Cambria Math" w:hAnsi="Cambria Math"/>
                            <w:sz w:val="28"/>
                          </w:rPr>
                        </m:ctrlPr>
                      </m:sSubSupPr>
                      <m:e>
                        <m:r>
                          <w:rPr>
                            <w:rFonts w:ascii="Cambria Math" w:hAnsi="Cambria Math"/>
                            <w:sz w:val="28"/>
                          </w:rPr>
                          <m:t>Q</m:t>
                        </m:r>
                      </m:e>
                      <m:sub>
                        <m:r>
                          <m:rPr>
                            <m:nor/>
                          </m:rPr>
                          <w:rPr>
                            <w:sz w:val="28"/>
                          </w:rPr>
                          <m:t>O</m:t>
                        </m:r>
                        <m:r>
                          <w:rPr>
                            <w:rFonts w:ascii="Cambria Math" w:hAnsi="Cambria Math"/>
                            <w:sz w:val="28"/>
                          </w:rPr>
                          <m:t>+</m:t>
                        </m:r>
                        <m:sSub>
                          <m:sSubPr>
                            <m:ctrlPr>
                              <w:rPr>
                                <w:rFonts w:ascii="Cambria Math" w:hAnsi="Cambria Math"/>
                                <w:sz w:val="28"/>
                              </w:rPr>
                            </m:ctrlPr>
                          </m:sSubPr>
                          <m:e>
                            <m:r>
                              <m:rPr>
                                <m:nor/>
                              </m:rPr>
                              <w:rPr>
                                <w:sz w:val="28"/>
                              </w:rPr>
                              <m:t>O</m:t>
                            </m:r>
                          </m:e>
                          <m:sub>
                            <m:r>
                              <w:rPr>
                                <w:rFonts w:ascii="Cambria Math" w:hAnsi="Cambria Math"/>
                                <w:sz w:val="28"/>
                              </w:rPr>
                              <m:t>2</m:t>
                            </m:r>
                          </m:sub>
                        </m:sSub>
                      </m:sub>
                      <m:sup>
                        <m:r>
                          <w:rPr>
                            <w:rFonts w:ascii="Cambria Math" w:hAnsi="Cambria Math"/>
                            <w:sz w:val="28"/>
                          </w:rPr>
                          <m:t>A</m:t>
                        </m:r>
                      </m:sup>
                    </m:sSubSup>
                  </m:den>
                </m:f>
                <m:nary>
                  <m:naryPr>
                    <m:chr m:val="∑"/>
                    <m:limLoc m:val="undOvr"/>
                    <m:grow m:val="1"/>
                    <m:supHide m:val="1"/>
                    <m:ctrlPr>
                      <w:rPr>
                        <w:rFonts w:ascii="Cambria Math" w:hAnsi="Cambria Math"/>
                        <w:sz w:val="28"/>
                      </w:rPr>
                    </m:ctrlPr>
                  </m:naryPr>
                  <m:sub>
                    <m:r>
                      <w:rPr>
                        <w:rFonts w:ascii="Cambria Math" w:hAnsi="Cambria Math"/>
                        <w:sz w:val="28"/>
                      </w:rPr>
                      <m:t>J</m:t>
                    </m:r>
                    <m:r>
                      <m:rPr>
                        <m:sty m:val="p"/>
                      </m:rPr>
                      <w:rPr>
                        <w:rFonts w:ascii="Cambria Math" w:hAnsi="Cambria Math"/>
                        <w:sz w:val="28"/>
                      </w:rPr>
                      <m:t>Λ</m:t>
                    </m:r>
                  </m:sub>
                  <m:sup/>
                  <m:e>
                    <m:r>
                      <w:rPr>
                        <w:rFonts w:ascii="Cambria Math" w:hAnsi="Cambria Math"/>
                        <w:sz w:val="28"/>
                      </w:rPr>
                      <m:t>(2J+1)</m:t>
                    </m:r>
                  </m:e>
                </m:nary>
                <m:sSup>
                  <m:sSupPr>
                    <m:ctrlPr>
                      <w:rPr>
                        <w:rFonts w:ascii="Cambria Math" w:hAnsi="Cambria Math"/>
                        <w:sz w:val="28"/>
                      </w:rPr>
                    </m:ctrlPr>
                  </m:sSupPr>
                  <m:e>
                    <m:r>
                      <w:rPr>
                        <w:rFonts w:ascii="Cambria Math" w:hAnsi="Cambria Math"/>
                        <w:sz w:val="28"/>
                      </w:rPr>
                      <m:t>e</m:t>
                    </m:r>
                  </m:e>
                  <m:sup>
                    <m:r>
                      <w:rPr>
                        <w:rFonts w:ascii="Cambria Math" w:hAnsi="Cambria Math"/>
                        <w:sz w:val="28"/>
                      </w:rPr>
                      <m:t>-</m:t>
                    </m:r>
                    <m:sSubSup>
                      <m:sSubSupPr>
                        <m:ctrlPr>
                          <w:rPr>
                            <w:rFonts w:ascii="Cambria Math" w:hAnsi="Cambria Math"/>
                            <w:sz w:val="28"/>
                          </w:rPr>
                        </m:ctrlPr>
                      </m:sSubSupPr>
                      <m:e>
                        <m:r>
                          <w:rPr>
                            <w:rFonts w:ascii="Cambria Math" w:hAnsi="Cambria Math"/>
                            <w:sz w:val="28"/>
                          </w:rPr>
                          <m:t>E</m:t>
                        </m:r>
                      </m:e>
                      <m:sub>
                        <m:r>
                          <w:rPr>
                            <w:rFonts w:ascii="Cambria Math" w:hAnsi="Cambria Math"/>
                            <w:sz w:val="28"/>
                          </w:rPr>
                          <m:t>A</m:t>
                        </m:r>
                      </m:sub>
                      <m:sup>
                        <m:r>
                          <m:rPr>
                            <m:nor/>
                          </m:rPr>
                          <w:rPr>
                            <w:sz w:val="28"/>
                          </w:rPr>
                          <m:t>‡</m:t>
                        </m:r>
                      </m:sup>
                    </m:sSubSup>
                    <m:r>
                      <w:rPr>
                        <w:rFonts w:ascii="Cambria Math" w:hAnsi="Cambria Math"/>
                        <w:sz w:val="28"/>
                      </w:rPr>
                      <m:t>/kT</m:t>
                    </m:r>
                  </m:sup>
                </m:sSup>
                <m:sSubSup>
                  <m:sSubSupPr>
                    <m:ctrlPr>
                      <w:rPr>
                        <w:rFonts w:ascii="Cambria Math" w:hAnsi="Cambria Math"/>
                        <w:sz w:val="28"/>
                      </w:rPr>
                    </m:ctrlPr>
                  </m:sSubSupPr>
                  <m:e>
                    <m:acc>
                      <m:accPr>
                        <m:chr m:val="̃"/>
                        <m:ctrlPr>
                          <w:rPr>
                            <w:rFonts w:ascii="Cambria Math" w:hAnsi="Cambria Math"/>
                            <w:sz w:val="28"/>
                          </w:rPr>
                        </m:ctrlPr>
                      </m:accPr>
                      <m:e>
                        <m:r>
                          <w:rPr>
                            <w:rFonts w:ascii="Cambria Math" w:hAnsi="Cambria Math"/>
                            <w:sz w:val="28"/>
                          </w:rPr>
                          <m:t>Q</m:t>
                        </m:r>
                      </m:e>
                    </m:acc>
                  </m:e>
                  <m:sub>
                    <m:sSubSup>
                      <m:sSubSupPr>
                        <m:ctrlPr>
                          <w:rPr>
                            <w:rFonts w:ascii="Cambria Math" w:hAnsi="Cambria Math"/>
                            <w:sz w:val="28"/>
                          </w:rPr>
                        </m:ctrlPr>
                      </m:sSubSupPr>
                      <m:e>
                        <m:r>
                          <m:rPr>
                            <m:nor/>
                          </m:rPr>
                          <w:rPr>
                            <w:sz w:val="28"/>
                          </w:rPr>
                          <m:t>O</m:t>
                        </m:r>
                      </m:e>
                      <m:sub>
                        <m:r>
                          <w:rPr>
                            <w:rFonts w:ascii="Cambria Math" w:hAnsi="Cambria Math"/>
                            <w:sz w:val="28"/>
                          </w:rPr>
                          <m:t>3</m:t>
                        </m:r>
                      </m:sub>
                      <m:sup>
                        <m:r>
                          <w:rPr>
                            <w:rFonts w:ascii="Cambria Math" w:hAnsi="Cambria Math"/>
                            <w:sz w:val="28"/>
                          </w:rPr>
                          <m:t>*</m:t>
                        </m:r>
                      </m:sup>
                    </m:sSubSup>
                  </m:sub>
                  <m:sup>
                    <m:r>
                      <w:rPr>
                        <w:rFonts w:ascii="Cambria Math" w:hAnsi="Cambria Math"/>
                        <w:sz w:val="28"/>
                      </w:rPr>
                      <m:t>A</m:t>
                    </m:r>
                  </m:sup>
                </m:sSubSup>
                <m:r>
                  <w:rPr>
                    <w:rFonts w:ascii="Cambria Math" w:hAnsi="Cambria Math"/>
                    <w:sz w:val="28"/>
                  </w:rPr>
                  <m:t>,</m:t>
                </m:r>
              </m:oMath>
            </m:oMathPara>
          </w:p>
        </w:tc>
        <w:tc>
          <w:tcPr>
            <w:tcW w:w="0" w:type="auto"/>
            <w:hideMark/>
          </w:tcPr>
          <w:p w14:paraId="50AA8021" w14:textId="77777777" w:rsidR="00B656C7" w:rsidRPr="00B656C7" w:rsidRDefault="00B656C7" w:rsidP="009E45DF">
            <w:pPr>
              <w:jc w:val="left"/>
              <w:rPr>
                <w:sz w:val="22"/>
              </w:rPr>
            </w:pPr>
            <w:r w:rsidRPr="00B656C7">
              <w:rPr>
                <w:sz w:val="22"/>
              </w:rPr>
              <w:t>(10)</w:t>
            </w:r>
          </w:p>
        </w:tc>
      </w:tr>
    </w:tbl>
    <w:p w14:paraId="4CE72162" w14:textId="77777777" w:rsidR="00B656C7" w:rsidRPr="00B656C7" w:rsidRDefault="00B656C7" w:rsidP="009E45DF">
      <w:pPr>
        <w:spacing w:line="240" w:lineRule="auto"/>
        <w:jc w:val="left"/>
        <w:rPr>
          <w:vanish/>
          <w:sz w:val="22"/>
        </w:rPr>
      </w:pPr>
    </w:p>
    <w:tbl>
      <w:tblPr>
        <w:tblStyle w:val="TableGridLight"/>
        <w:tblW w:w="7680" w:type="dxa"/>
        <w:tblLook w:val="04A0" w:firstRow="1" w:lastRow="0" w:firstColumn="1" w:lastColumn="0" w:noHBand="0" w:noVBand="1"/>
      </w:tblPr>
      <w:tblGrid>
        <w:gridCol w:w="7107"/>
        <w:gridCol w:w="573"/>
      </w:tblGrid>
      <w:tr w:rsidR="00B656C7" w:rsidRPr="00B656C7" w14:paraId="1BDA97B6" w14:textId="77777777" w:rsidTr="009A5EE1">
        <w:tc>
          <w:tcPr>
            <w:tcW w:w="7275" w:type="dxa"/>
            <w:hideMark/>
          </w:tcPr>
          <w:p w14:paraId="59F88B29" w14:textId="6D5F30AE" w:rsidR="00B656C7" w:rsidRPr="00B656C7" w:rsidRDefault="00006A34" w:rsidP="009E45DF">
            <w:pPr>
              <w:jc w:val="left"/>
              <w:divId w:val="1293361183"/>
              <w:rPr>
                <w:sz w:val="22"/>
              </w:rPr>
            </w:pPr>
            <m:oMathPara>
              <m:oMath>
                <m:sSup>
                  <m:sSupPr>
                    <m:ctrlPr>
                      <w:rPr>
                        <w:rFonts w:ascii="Cambria Math" w:hAnsi="Cambria Math"/>
                        <w:sz w:val="28"/>
                      </w:rPr>
                    </m:ctrlPr>
                  </m:sSupPr>
                  <m:e>
                    <m:r>
                      <w:rPr>
                        <w:rFonts w:ascii="Cambria Math" w:hAnsi="Cambria Math"/>
                        <w:sz w:val="28"/>
                      </w:rPr>
                      <m:t>k</m:t>
                    </m:r>
                  </m:e>
                  <m:sup>
                    <m:r>
                      <w:rPr>
                        <w:rFonts w:ascii="Cambria Math" w:hAnsi="Cambria Math"/>
                        <w:sz w:val="28"/>
                      </w:rPr>
                      <m:t>B</m:t>
                    </m:r>
                  </m:sup>
                </m:sSup>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k</m:t>
                        </m:r>
                      </m:e>
                      <m:sub>
                        <m:r>
                          <m:rPr>
                            <m:nor/>
                          </m:rPr>
                          <w:rPr>
                            <w:sz w:val="28"/>
                          </w:rPr>
                          <m:t>stab</m:t>
                        </m:r>
                      </m:sub>
                    </m:sSub>
                  </m:num>
                  <m:den>
                    <m:sSubSup>
                      <m:sSubSupPr>
                        <m:ctrlPr>
                          <w:rPr>
                            <w:rFonts w:ascii="Cambria Math" w:hAnsi="Cambria Math"/>
                            <w:sz w:val="28"/>
                          </w:rPr>
                        </m:ctrlPr>
                      </m:sSubSupPr>
                      <m:e>
                        <m:r>
                          <w:rPr>
                            <w:rFonts w:ascii="Cambria Math" w:hAnsi="Cambria Math"/>
                            <w:sz w:val="28"/>
                          </w:rPr>
                          <m:t>Q</m:t>
                        </m:r>
                      </m:e>
                      <m:sub>
                        <m:r>
                          <m:rPr>
                            <m:nor/>
                          </m:rPr>
                          <w:rPr>
                            <w:sz w:val="28"/>
                          </w:rPr>
                          <m:t>O</m:t>
                        </m:r>
                        <m:r>
                          <w:rPr>
                            <w:rFonts w:ascii="Cambria Math" w:hAnsi="Cambria Math"/>
                            <w:sz w:val="28"/>
                          </w:rPr>
                          <m:t>+</m:t>
                        </m:r>
                        <m:sSub>
                          <m:sSubPr>
                            <m:ctrlPr>
                              <w:rPr>
                                <w:rFonts w:ascii="Cambria Math" w:hAnsi="Cambria Math"/>
                                <w:sz w:val="28"/>
                              </w:rPr>
                            </m:ctrlPr>
                          </m:sSubPr>
                          <m:e>
                            <m:r>
                              <m:rPr>
                                <m:nor/>
                              </m:rPr>
                              <w:rPr>
                                <w:sz w:val="28"/>
                              </w:rPr>
                              <m:t>O</m:t>
                            </m:r>
                          </m:e>
                          <m:sub>
                            <m:r>
                              <w:rPr>
                                <w:rFonts w:ascii="Cambria Math" w:hAnsi="Cambria Math"/>
                                <w:sz w:val="28"/>
                              </w:rPr>
                              <m:t>2</m:t>
                            </m:r>
                          </m:sub>
                        </m:sSub>
                      </m:sub>
                      <m:sup>
                        <m:r>
                          <w:rPr>
                            <w:rFonts w:ascii="Cambria Math" w:hAnsi="Cambria Math"/>
                            <w:sz w:val="28"/>
                          </w:rPr>
                          <m:t>B</m:t>
                        </m:r>
                      </m:sup>
                    </m:sSubSup>
                  </m:den>
                </m:f>
                <m:nary>
                  <m:naryPr>
                    <m:chr m:val="∑"/>
                    <m:limLoc m:val="undOvr"/>
                    <m:grow m:val="1"/>
                    <m:supHide m:val="1"/>
                    <m:ctrlPr>
                      <w:rPr>
                        <w:rFonts w:ascii="Cambria Math" w:hAnsi="Cambria Math"/>
                        <w:sz w:val="28"/>
                      </w:rPr>
                    </m:ctrlPr>
                  </m:naryPr>
                  <m:sub>
                    <m:r>
                      <w:rPr>
                        <w:rFonts w:ascii="Cambria Math" w:hAnsi="Cambria Math"/>
                        <w:sz w:val="28"/>
                      </w:rPr>
                      <m:t>J</m:t>
                    </m:r>
                    <m:r>
                      <m:rPr>
                        <m:sty m:val="p"/>
                      </m:rPr>
                      <w:rPr>
                        <w:rFonts w:ascii="Cambria Math" w:hAnsi="Cambria Math"/>
                        <w:sz w:val="28"/>
                      </w:rPr>
                      <m:t>Λ</m:t>
                    </m:r>
                  </m:sub>
                  <m:sup/>
                  <m:e>
                    <m:r>
                      <w:rPr>
                        <w:rFonts w:ascii="Cambria Math" w:hAnsi="Cambria Math"/>
                        <w:sz w:val="28"/>
                      </w:rPr>
                      <m:t>(2J+1)</m:t>
                    </m:r>
                  </m:e>
                </m:nary>
                <m:sSup>
                  <m:sSupPr>
                    <m:ctrlPr>
                      <w:rPr>
                        <w:rFonts w:ascii="Cambria Math" w:hAnsi="Cambria Math"/>
                        <w:sz w:val="28"/>
                      </w:rPr>
                    </m:ctrlPr>
                  </m:sSupPr>
                  <m:e>
                    <m:r>
                      <w:rPr>
                        <w:rFonts w:ascii="Cambria Math" w:hAnsi="Cambria Math"/>
                        <w:sz w:val="28"/>
                      </w:rPr>
                      <m:t>e</m:t>
                    </m:r>
                  </m:e>
                  <m:sup>
                    <m:r>
                      <w:rPr>
                        <w:rFonts w:ascii="Cambria Math" w:hAnsi="Cambria Math"/>
                        <w:sz w:val="28"/>
                      </w:rPr>
                      <m:t>-</m:t>
                    </m:r>
                    <m:sSubSup>
                      <m:sSubSupPr>
                        <m:ctrlPr>
                          <w:rPr>
                            <w:rFonts w:ascii="Cambria Math" w:hAnsi="Cambria Math"/>
                            <w:sz w:val="28"/>
                          </w:rPr>
                        </m:ctrlPr>
                      </m:sSubSupPr>
                      <m:e>
                        <m:r>
                          <w:rPr>
                            <w:rFonts w:ascii="Cambria Math" w:hAnsi="Cambria Math"/>
                            <w:sz w:val="28"/>
                          </w:rPr>
                          <m:t>E</m:t>
                        </m:r>
                      </m:e>
                      <m:sub>
                        <m:r>
                          <w:rPr>
                            <w:rFonts w:ascii="Cambria Math" w:hAnsi="Cambria Math"/>
                            <w:sz w:val="28"/>
                          </w:rPr>
                          <m:t>B</m:t>
                        </m:r>
                      </m:sub>
                      <m:sup>
                        <m:r>
                          <m:rPr>
                            <m:nor/>
                          </m:rPr>
                          <w:rPr>
                            <w:sz w:val="28"/>
                          </w:rPr>
                          <m:t>‡</m:t>
                        </m:r>
                      </m:sup>
                    </m:sSubSup>
                    <m:r>
                      <w:rPr>
                        <w:rFonts w:ascii="Cambria Math" w:hAnsi="Cambria Math"/>
                        <w:sz w:val="28"/>
                      </w:rPr>
                      <m:t>/kT</m:t>
                    </m:r>
                  </m:sup>
                </m:sSup>
                <m:sSubSup>
                  <m:sSubSupPr>
                    <m:ctrlPr>
                      <w:rPr>
                        <w:rFonts w:ascii="Cambria Math" w:hAnsi="Cambria Math"/>
                        <w:sz w:val="28"/>
                      </w:rPr>
                    </m:ctrlPr>
                  </m:sSubSupPr>
                  <m:e>
                    <m:acc>
                      <m:accPr>
                        <m:chr m:val="̃"/>
                        <m:ctrlPr>
                          <w:rPr>
                            <w:rFonts w:ascii="Cambria Math" w:hAnsi="Cambria Math"/>
                            <w:sz w:val="28"/>
                          </w:rPr>
                        </m:ctrlPr>
                      </m:accPr>
                      <m:e>
                        <m:r>
                          <w:rPr>
                            <w:rFonts w:ascii="Cambria Math" w:hAnsi="Cambria Math"/>
                            <w:sz w:val="28"/>
                          </w:rPr>
                          <m:t>Q</m:t>
                        </m:r>
                      </m:e>
                    </m:acc>
                  </m:e>
                  <m:sub>
                    <m:sSubSup>
                      <m:sSubSupPr>
                        <m:ctrlPr>
                          <w:rPr>
                            <w:rFonts w:ascii="Cambria Math" w:hAnsi="Cambria Math"/>
                            <w:sz w:val="28"/>
                          </w:rPr>
                        </m:ctrlPr>
                      </m:sSubSupPr>
                      <m:e>
                        <m:r>
                          <m:rPr>
                            <m:nor/>
                          </m:rPr>
                          <w:rPr>
                            <w:sz w:val="28"/>
                          </w:rPr>
                          <m:t>O</m:t>
                        </m:r>
                      </m:e>
                      <m:sub>
                        <m:r>
                          <w:rPr>
                            <w:rFonts w:ascii="Cambria Math" w:hAnsi="Cambria Math"/>
                            <w:sz w:val="28"/>
                          </w:rPr>
                          <m:t>3</m:t>
                        </m:r>
                      </m:sub>
                      <m:sup>
                        <m:r>
                          <w:rPr>
                            <w:rFonts w:ascii="Cambria Math" w:hAnsi="Cambria Math"/>
                            <w:sz w:val="28"/>
                          </w:rPr>
                          <m:t>*</m:t>
                        </m:r>
                      </m:sup>
                    </m:sSubSup>
                  </m:sub>
                  <m:sup>
                    <m:r>
                      <w:rPr>
                        <w:rFonts w:ascii="Cambria Math" w:hAnsi="Cambria Math"/>
                        <w:sz w:val="28"/>
                      </w:rPr>
                      <m:t>B</m:t>
                    </m:r>
                  </m:sup>
                </m:sSubSup>
                <m:r>
                  <w:rPr>
                    <w:rFonts w:ascii="Cambria Math" w:hAnsi="Cambria Math"/>
                    <w:sz w:val="28"/>
                  </w:rPr>
                  <m:t>,</m:t>
                </m:r>
              </m:oMath>
            </m:oMathPara>
          </w:p>
        </w:tc>
        <w:tc>
          <w:tcPr>
            <w:tcW w:w="0" w:type="auto"/>
            <w:hideMark/>
          </w:tcPr>
          <w:p w14:paraId="2EFF8694" w14:textId="77777777" w:rsidR="00B656C7" w:rsidRPr="00B656C7" w:rsidRDefault="00B656C7" w:rsidP="009E45DF">
            <w:pPr>
              <w:jc w:val="left"/>
              <w:rPr>
                <w:sz w:val="22"/>
              </w:rPr>
            </w:pPr>
            <w:r w:rsidRPr="00B656C7">
              <w:rPr>
                <w:sz w:val="22"/>
              </w:rPr>
              <w:t>(11)</w:t>
            </w:r>
          </w:p>
        </w:tc>
      </w:tr>
    </w:tbl>
    <w:p w14:paraId="2BFAE095" w14:textId="77777777" w:rsidR="00B656C7" w:rsidRPr="00B656C7" w:rsidRDefault="00B656C7" w:rsidP="009E45DF">
      <w:pPr>
        <w:spacing w:line="240" w:lineRule="auto"/>
        <w:jc w:val="left"/>
        <w:rPr>
          <w:vanish/>
          <w:sz w:val="22"/>
        </w:rPr>
      </w:pPr>
    </w:p>
    <w:tbl>
      <w:tblPr>
        <w:tblStyle w:val="TableGridLight"/>
        <w:tblW w:w="7680" w:type="dxa"/>
        <w:tblLook w:val="04A0" w:firstRow="1" w:lastRow="0" w:firstColumn="1" w:lastColumn="0" w:noHBand="0" w:noVBand="1"/>
      </w:tblPr>
      <w:tblGrid>
        <w:gridCol w:w="7107"/>
        <w:gridCol w:w="573"/>
      </w:tblGrid>
      <w:tr w:rsidR="00B656C7" w:rsidRPr="00B656C7" w14:paraId="11244304" w14:textId="77777777" w:rsidTr="009A5EE1">
        <w:tc>
          <w:tcPr>
            <w:tcW w:w="7221" w:type="dxa"/>
            <w:hideMark/>
          </w:tcPr>
          <w:p w14:paraId="52868833" w14:textId="36118F1C" w:rsidR="00B656C7" w:rsidRPr="00B656C7" w:rsidRDefault="00CB18F9" w:rsidP="009E45DF">
            <w:pPr>
              <w:jc w:val="left"/>
              <w:divId w:val="1995642308"/>
              <w:rPr>
                <w:sz w:val="22"/>
              </w:rPr>
            </w:pPr>
            <m:oMathPara>
              <m:oMath>
                <m:sSup>
                  <m:sSupPr>
                    <m:ctrlPr>
                      <w:rPr>
                        <w:rFonts w:ascii="Cambria Math" w:hAnsi="Cambria Math"/>
                        <w:sz w:val="28"/>
                      </w:rPr>
                    </m:ctrlPr>
                  </m:sSupPr>
                  <m:e>
                    <m:r>
                      <w:rPr>
                        <w:rFonts w:ascii="Cambria Math" w:hAnsi="Cambria Math"/>
                        <w:sz w:val="28"/>
                      </w:rPr>
                      <m:t>k</m:t>
                    </m:r>
                  </m:e>
                  <m:sup>
                    <m:r>
                      <w:rPr>
                        <w:rFonts w:ascii="Cambria Math" w:hAnsi="Cambria Math"/>
                        <w:sz w:val="28"/>
                      </w:rPr>
                      <m:t>S</m:t>
                    </m:r>
                  </m:sup>
                </m:sSup>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k</m:t>
                        </m:r>
                      </m:e>
                      <m:sub>
                        <m:r>
                          <m:rPr>
                            <m:nor/>
                          </m:rPr>
                          <w:rPr>
                            <w:sz w:val="28"/>
                          </w:rPr>
                          <m:t>stab</m:t>
                        </m:r>
                      </m:sub>
                    </m:sSub>
                  </m:num>
                  <m:den>
                    <m:sSubSup>
                      <m:sSubSupPr>
                        <m:ctrlPr>
                          <w:rPr>
                            <w:rFonts w:ascii="Cambria Math" w:hAnsi="Cambria Math"/>
                            <w:sz w:val="28"/>
                          </w:rPr>
                        </m:ctrlPr>
                      </m:sSubSupPr>
                      <m:e>
                        <m:r>
                          <w:rPr>
                            <w:rFonts w:ascii="Cambria Math" w:hAnsi="Cambria Math"/>
                            <w:sz w:val="28"/>
                          </w:rPr>
                          <m:t>Q</m:t>
                        </m:r>
                      </m:e>
                      <m:sub>
                        <m:r>
                          <m:rPr>
                            <m:nor/>
                          </m:rPr>
                          <w:rPr>
                            <w:sz w:val="28"/>
                          </w:rPr>
                          <m:t>O</m:t>
                        </m:r>
                        <m:r>
                          <w:rPr>
                            <w:rFonts w:ascii="Cambria Math" w:hAnsi="Cambria Math"/>
                            <w:sz w:val="28"/>
                          </w:rPr>
                          <m:t>+</m:t>
                        </m:r>
                        <m:sSub>
                          <m:sSubPr>
                            <m:ctrlPr>
                              <w:rPr>
                                <w:rFonts w:ascii="Cambria Math" w:hAnsi="Cambria Math"/>
                                <w:sz w:val="28"/>
                              </w:rPr>
                            </m:ctrlPr>
                          </m:sSubPr>
                          <m:e>
                            <m:r>
                              <m:rPr>
                                <m:nor/>
                              </m:rPr>
                              <w:rPr>
                                <w:sz w:val="28"/>
                              </w:rPr>
                              <m:t>O</m:t>
                            </m:r>
                          </m:e>
                          <m:sub>
                            <m:r>
                              <w:rPr>
                                <w:rFonts w:ascii="Cambria Math" w:hAnsi="Cambria Math"/>
                                <w:sz w:val="28"/>
                              </w:rPr>
                              <m:t>2</m:t>
                            </m:r>
                          </m:sub>
                        </m:sSub>
                      </m:sub>
                      <m:sup>
                        <m:r>
                          <w:rPr>
                            <w:rFonts w:ascii="Cambria Math" w:hAnsi="Cambria Math"/>
                            <w:sz w:val="28"/>
                          </w:rPr>
                          <m:t>A</m:t>
                        </m:r>
                      </m:sup>
                    </m:sSubSup>
                  </m:den>
                </m:f>
                <m:nary>
                  <m:naryPr>
                    <m:chr m:val="∑"/>
                    <m:limLoc m:val="undOvr"/>
                    <m:grow m:val="1"/>
                    <m:supHide m:val="1"/>
                    <m:ctrlPr>
                      <w:rPr>
                        <w:rFonts w:ascii="Cambria Math" w:hAnsi="Cambria Math"/>
                        <w:sz w:val="28"/>
                      </w:rPr>
                    </m:ctrlPr>
                  </m:naryPr>
                  <m:sub>
                    <m:r>
                      <w:rPr>
                        <w:rFonts w:ascii="Cambria Math" w:hAnsi="Cambria Math"/>
                        <w:sz w:val="28"/>
                      </w:rPr>
                      <m:t>J</m:t>
                    </m:r>
                    <m:r>
                      <m:rPr>
                        <m:sty m:val="p"/>
                      </m:rPr>
                      <w:rPr>
                        <w:rFonts w:ascii="Cambria Math" w:hAnsi="Cambria Math"/>
                        <w:sz w:val="28"/>
                      </w:rPr>
                      <m:t>Λ</m:t>
                    </m:r>
                  </m:sub>
                  <m:sup/>
                  <m:e>
                    <m:r>
                      <w:rPr>
                        <w:rFonts w:ascii="Cambria Math" w:hAnsi="Cambria Math"/>
                        <w:sz w:val="28"/>
                      </w:rPr>
                      <m:t>(2J+1)</m:t>
                    </m:r>
                  </m:e>
                </m:nary>
                <m:sSup>
                  <m:sSupPr>
                    <m:ctrlPr>
                      <w:rPr>
                        <w:rFonts w:ascii="Cambria Math" w:hAnsi="Cambria Math"/>
                        <w:sz w:val="28"/>
                      </w:rPr>
                    </m:ctrlPr>
                  </m:sSupPr>
                  <m:e>
                    <m:r>
                      <w:rPr>
                        <w:rFonts w:ascii="Cambria Math" w:hAnsi="Cambria Math"/>
                        <w:sz w:val="28"/>
                      </w:rPr>
                      <m:t>e</m:t>
                    </m:r>
                  </m:e>
                  <m:sup>
                    <m:r>
                      <w:rPr>
                        <w:rFonts w:ascii="Cambria Math" w:hAnsi="Cambria Math"/>
                        <w:sz w:val="28"/>
                      </w:rPr>
                      <m:t>-</m:t>
                    </m:r>
                    <m:sSubSup>
                      <m:sSubSupPr>
                        <m:ctrlPr>
                          <w:rPr>
                            <w:rFonts w:ascii="Cambria Math" w:hAnsi="Cambria Math"/>
                            <w:sz w:val="28"/>
                          </w:rPr>
                        </m:ctrlPr>
                      </m:sSubSupPr>
                      <m:e>
                        <m:r>
                          <w:rPr>
                            <w:rFonts w:ascii="Cambria Math" w:hAnsi="Cambria Math"/>
                            <w:sz w:val="28"/>
                          </w:rPr>
                          <m:t>E</m:t>
                        </m:r>
                      </m:e>
                      <m:sub>
                        <m:r>
                          <w:rPr>
                            <w:rFonts w:ascii="Cambria Math" w:hAnsi="Cambria Math"/>
                            <w:sz w:val="28"/>
                          </w:rPr>
                          <m:t>S</m:t>
                        </m:r>
                      </m:sub>
                      <m:sup>
                        <m:r>
                          <m:rPr>
                            <m:nor/>
                          </m:rPr>
                          <w:rPr>
                            <w:sz w:val="28"/>
                          </w:rPr>
                          <m:t>‡</m:t>
                        </m:r>
                      </m:sup>
                    </m:sSubSup>
                    <m:r>
                      <w:rPr>
                        <w:rFonts w:ascii="Cambria Math" w:hAnsi="Cambria Math"/>
                        <w:sz w:val="28"/>
                      </w:rPr>
                      <m:t>/kT</m:t>
                    </m:r>
                  </m:sup>
                </m:sSup>
                <m:sSubSup>
                  <m:sSubSupPr>
                    <m:ctrlPr>
                      <w:rPr>
                        <w:rFonts w:ascii="Cambria Math" w:hAnsi="Cambria Math"/>
                        <w:sz w:val="28"/>
                      </w:rPr>
                    </m:ctrlPr>
                  </m:sSubSupPr>
                  <m:e>
                    <m:acc>
                      <m:accPr>
                        <m:chr m:val="̃"/>
                        <m:ctrlPr>
                          <w:rPr>
                            <w:rFonts w:ascii="Cambria Math" w:hAnsi="Cambria Math"/>
                            <w:sz w:val="28"/>
                          </w:rPr>
                        </m:ctrlPr>
                      </m:accPr>
                      <m:e>
                        <m:r>
                          <w:rPr>
                            <w:rFonts w:ascii="Cambria Math" w:hAnsi="Cambria Math"/>
                            <w:sz w:val="28"/>
                          </w:rPr>
                          <m:t>Q</m:t>
                        </m:r>
                      </m:e>
                    </m:acc>
                  </m:e>
                  <m:sub>
                    <m:sSubSup>
                      <m:sSubSupPr>
                        <m:ctrlPr>
                          <w:rPr>
                            <w:rFonts w:ascii="Cambria Math" w:hAnsi="Cambria Math"/>
                            <w:sz w:val="28"/>
                          </w:rPr>
                        </m:ctrlPr>
                      </m:sSubSupPr>
                      <m:e>
                        <m:r>
                          <m:rPr>
                            <m:nor/>
                          </m:rPr>
                          <w:rPr>
                            <w:sz w:val="28"/>
                          </w:rPr>
                          <m:t>O</m:t>
                        </m:r>
                      </m:e>
                      <m:sub>
                        <m:r>
                          <w:rPr>
                            <w:rFonts w:ascii="Cambria Math" w:hAnsi="Cambria Math"/>
                            <w:sz w:val="28"/>
                          </w:rPr>
                          <m:t>3</m:t>
                        </m:r>
                      </m:sub>
                      <m:sup>
                        <m:r>
                          <w:rPr>
                            <w:rFonts w:ascii="Cambria Math" w:hAnsi="Cambria Math"/>
                            <w:sz w:val="28"/>
                          </w:rPr>
                          <m:t>*</m:t>
                        </m:r>
                      </m:sup>
                    </m:sSubSup>
                  </m:sub>
                  <m:sup>
                    <m:r>
                      <w:rPr>
                        <w:rFonts w:ascii="Cambria Math" w:hAnsi="Cambria Math"/>
                        <w:sz w:val="28"/>
                      </w:rPr>
                      <m:t>S</m:t>
                    </m:r>
                  </m:sup>
                </m:sSubSup>
                <m:r>
                  <w:rPr>
                    <w:rFonts w:ascii="Cambria Math" w:hAnsi="Cambria Math"/>
                    <w:sz w:val="28"/>
                  </w:rPr>
                  <m:t>,</m:t>
                </m:r>
              </m:oMath>
            </m:oMathPara>
          </w:p>
        </w:tc>
        <w:tc>
          <w:tcPr>
            <w:tcW w:w="0" w:type="auto"/>
            <w:hideMark/>
          </w:tcPr>
          <w:p w14:paraId="0E23DEBA" w14:textId="77777777" w:rsidR="00B656C7" w:rsidRPr="00B656C7" w:rsidRDefault="00B656C7" w:rsidP="009E45DF">
            <w:pPr>
              <w:jc w:val="left"/>
              <w:rPr>
                <w:sz w:val="22"/>
              </w:rPr>
            </w:pPr>
            <w:r w:rsidRPr="00B656C7">
              <w:rPr>
                <w:sz w:val="22"/>
              </w:rPr>
              <w:t>(12)</w:t>
            </w:r>
          </w:p>
        </w:tc>
      </w:tr>
    </w:tbl>
    <w:p w14:paraId="372BA1D5" w14:textId="593EEF36" w:rsidR="00B656C7" w:rsidRPr="00B656C7" w:rsidRDefault="00B656C7" w:rsidP="009E45DF">
      <w:pPr>
        <w:spacing w:line="240" w:lineRule="auto"/>
        <w:jc w:val="left"/>
        <w:rPr>
          <w:sz w:val="22"/>
        </w:rPr>
      </w:pPr>
      <w:r w:rsidRPr="00B656C7">
        <w:rPr>
          <w:sz w:val="22"/>
        </w:rPr>
        <w:t>where for the metastable ozone states in each pathway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 (represented by scattering resonances), we introduced the dynamical partition function </w:t>
      </w:r>
      <m:oMath>
        <m:sSup>
          <m:sSupPr>
            <m:ctrlPr>
              <w:rPr>
                <w:rFonts w:ascii="Cambria Math" w:hAnsi="Cambria Math"/>
                <w:sz w:val="22"/>
              </w:rPr>
            </m:ctrlPr>
          </m:sSupPr>
          <m:e>
            <m:acc>
              <m:accPr>
                <m:chr m:val="̃"/>
                <m:ctrlPr>
                  <w:rPr>
                    <w:rFonts w:ascii="Cambria Math" w:hAnsi="Cambria Math"/>
                    <w:sz w:val="22"/>
                  </w:rPr>
                </m:ctrlPr>
              </m:accPr>
              <m:e>
                <m:r>
                  <w:rPr>
                    <w:rFonts w:ascii="Cambria Math" w:hAnsi="Cambria Math"/>
                    <w:sz w:val="22"/>
                  </w:rPr>
                  <m:t>Q</m:t>
                </m:r>
              </m:e>
            </m:acc>
          </m:e>
          <m:sup>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p>
        </m:sSup>
      </m:oMath>
      <w:r w:rsidRPr="00B656C7">
        <w:rPr>
          <w:sz w:val="22"/>
        </w:rPr>
        <w:t> and the activation energy </w:t>
      </w:r>
      <m:oMath>
        <m:sSup>
          <m:sSupPr>
            <m:ctrlPr>
              <w:rPr>
                <w:rFonts w:ascii="Cambria Math" w:hAnsi="Cambria Math"/>
                <w:sz w:val="22"/>
              </w:rPr>
            </m:ctrlPr>
          </m:sSupPr>
          <m:e>
            <m:r>
              <w:rPr>
                <w:rFonts w:ascii="Cambria Math" w:hAnsi="Cambria Math"/>
                <w:sz w:val="22"/>
              </w:rPr>
              <m:t>E</m:t>
            </m:r>
          </m:e>
          <m:sup>
            <m:r>
              <m:rPr>
                <m:nor/>
              </m:rPr>
              <w:rPr>
                <w:sz w:val="22"/>
              </w:rPr>
              <m:t>‡</m:t>
            </m:r>
          </m:sup>
        </m:sSup>
      </m:oMath>
      <w:r w:rsidRPr="00B656C7">
        <w:rPr>
          <w:sz w:val="22"/>
        </w:rPr>
        <w:t> needed to reach these metastable states, starting at the asymptotic value of energy for each pathway. Namely, for the pathways </w:t>
      </w:r>
      <w:r w:rsidRPr="00B656C7">
        <w:rPr>
          <w:i/>
          <w:iCs/>
          <w:sz w:val="22"/>
        </w:rPr>
        <w:t>A</w:t>
      </w:r>
      <w:r w:rsidR="00EA709C">
        <w:rPr>
          <w:i/>
          <w:iCs/>
          <w:sz w:val="22"/>
        </w:rPr>
        <w:t xml:space="preserve"> </w:t>
      </w:r>
      <w:r w:rsidRPr="00B656C7">
        <w:rPr>
          <w:sz w:val="22"/>
        </w:rPr>
        <w:t>and </w:t>
      </w:r>
      <w:r w:rsidRPr="00B656C7">
        <w:rPr>
          <w:i/>
          <w:iCs/>
          <w:sz w:val="22"/>
        </w:rPr>
        <w:t>S</w:t>
      </w:r>
      <w:r w:rsidRPr="00B656C7">
        <w:rPr>
          <w:sz w:val="22"/>
        </w:rPr>
        <w:t>, we set </w:t>
      </w:r>
      <m:oMath>
        <m:sSup>
          <m:sSupPr>
            <m:ctrlPr>
              <w:rPr>
                <w:rFonts w:ascii="Cambria Math" w:hAnsi="Cambria Math"/>
                <w:sz w:val="22"/>
              </w:rPr>
            </m:ctrlPr>
          </m:sSupPr>
          <m:e>
            <m:r>
              <w:rPr>
                <w:rFonts w:ascii="Cambria Math" w:hAnsi="Cambria Math"/>
                <w:sz w:val="22"/>
              </w:rPr>
              <m:t>E</m:t>
            </m:r>
          </m:e>
          <m:sup>
            <m:r>
              <m:rPr>
                <m:nor/>
              </m:rPr>
              <w:rPr>
                <w:sz w:val="22"/>
              </w:rPr>
              <m:t>‡</m:t>
            </m:r>
          </m:sup>
        </m:sSup>
        <m:r>
          <w:rPr>
            <w:rFonts w:ascii="Cambria Math" w:hAnsi="Cambria Math"/>
            <w:sz w:val="22"/>
          </w:rPr>
          <m:t>=</m:t>
        </m:r>
        <m:sSubSup>
          <m:sSubSupPr>
            <m:ctrlPr>
              <w:rPr>
                <w:rFonts w:ascii="Cambria Math" w:hAnsi="Cambria Math"/>
                <w:sz w:val="22"/>
              </w:rPr>
            </m:ctrlPr>
          </m:sSubSupPr>
          <m:e>
            <m:r>
              <w:rPr>
                <w:rFonts w:ascii="Cambria Math" w:hAnsi="Cambria Math"/>
                <w:sz w:val="22"/>
              </w:rPr>
              <m:t>ε</m:t>
            </m:r>
          </m:e>
          <m:sub>
            <m:r>
              <w:rPr>
                <w:rFonts w:ascii="Cambria Math" w:hAnsi="Cambria Math"/>
                <w:sz w:val="22"/>
              </w:rPr>
              <m:t>0</m:t>
            </m:r>
          </m:sub>
          <m:sup>
            <m:r>
              <m:rPr>
                <m:nor/>
              </m:rPr>
              <w:rPr>
                <w:sz w:val="22"/>
              </w:rPr>
              <m:t>‡</m:t>
            </m:r>
          </m:sup>
        </m:sSubSup>
      </m:oMath>
      <w:r w:rsidRPr="00B656C7">
        <w:rPr>
          <w:sz w:val="22"/>
        </w:rPr>
        <w:t>, where </w:t>
      </w:r>
      <m:oMath>
        <m:sSubSup>
          <m:sSubSupPr>
            <m:ctrlPr>
              <w:rPr>
                <w:rFonts w:ascii="Cambria Math" w:hAnsi="Cambria Math"/>
                <w:sz w:val="22"/>
              </w:rPr>
            </m:ctrlPr>
          </m:sSubSupPr>
          <m:e>
            <m:r>
              <w:rPr>
                <w:rFonts w:ascii="Cambria Math" w:hAnsi="Cambria Math"/>
                <w:sz w:val="22"/>
              </w:rPr>
              <m:t>ε</m:t>
            </m:r>
          </m:e>
          <m:sub>
            <m:r>
              <w:rPr>
                <w:rFonts w:ascii="Cambria Math" w:hAnsi="Cambria Math"/>
                <w:sz w:val="22"/>
              </w:rPr>
              <m:t>0</m:t>
            </m:r>
          </m:sub>
          <m:sup>
            <m:r>
              <m:rPr>
                <m:nor/>
              </m:rPr>
              <w:rPr>
                <w:sz w:val="22"/>
              </w:rPr>
              <m:t>‡</m:t>
            </m:r>
          </m:sup>
        </m:sSubSup>
        <m:r>
          <w:rPr>
            <w:rFonts w:ascii="Cambria Math" w:hAnsi="Cambria Math"/>
            <w:sz w:val="22"/>
          </w:rPr>
          <m:t>=</m:t>
        </m:r>
        <m:sSub>
          <m:sSubPr>
            <m:ctrlPr>
              <w:rPr>
                <w:rFonts w:ascii="Cambria Math" w:hAnsi="Cambria Math"/>
                <w:sz w:val="22"/>
              </w:rPr>
            </m:ctrlPr>
          </m:sSubPr>
          <m:e>
            <m:r>
              <w:rPr>
                <w:rFonts w:ascii="Cambria Math" w:hAnsi="Cambria Math"/>
                <w:sz w:val="22"/>
              </w:rPr>
              <m:t>ε</m:t>
            </m:r>
          </m:e>
          <m:sub>
            <m:r>
              <w:rPr>
                <w:rFonts w:ascii="Cambria Math" w:hAnsi="Cambria Math"/>
                <w:sz w:val="22"/>
              </w:rPr>
              <m:t>0</m:t>
            </m:r>
          </m:sub>
        </m:sSub>
        <m:r>
          <w:rPr>
            <w:rFonts w:ascii="Cambria Math" w:hAnsi="Cambria Math"/>
            <w:sz w:val="22"/>
          </w:rPr>
          <m:t>(</m:t>
        </m:r>
        <m:sSup>
          <m:sSupPr>
            <m:ctrlPr>
              <w:rPr>
                <w:rFonts w:ascii="Cambria Math" w:hAnsi="Cambria Math"/>
                <w:sz w:val="22"/>
              </w:rPr>
            </m:ctrlPr>
          </m:sSupPr>
          <m:e>
            <m:r>
              <w:rPr>
                <w:rFonts w:ascii="Cambria Math" w:hAnsi="Cambria Math"/>
                <w:sz w:val="22"/>
              </w:rPr>
              <m:t>ρ</m:t>
            </m:r>
          </m:e>
          <m:sup>
            <m:r>
              <m:rPr>
                <m:nor/>
              </m:rPr>
              <w:rPr>
                <w:sz w:val="22"/>
              </w:rPr>
              <m:t>‡</m:t>
            </m:r>
          </m:sup>
        </m:sSup>
        <m:r>
          <w:rPr>
            <w:rFonts w:ascii="Cambria Math" w:hAnsi="Cambria Math"/>
            <w:sz w:val="22"/>
          </w:rPr>
          <m:t>)</m:t>
        </m:r>
      </m:oMath>
      <w:r w:rsidRPr="00B656C7">
        <w:rPr>
          <w:sz w:val="22"/>
        </w:rPr>
        <w:t> is the energy of the ground diabatic state at the position of centrifugal barrier </w:t>
      </w:r>
      <m:oMath>
        <m:sSup>
          <m:sSupPr>
            <m:ctrlPr>
              <w:rPr>
                <w:rFonts w:ascii="Cambria Math" w:hAnsi="Cambria Math"/>
                <w:sz w:val="22"/>
              </w:rPr>
            </m:ctrlPr>
          </m:sSupPr>
          <m:e>
            <m:r>
              <w:rPr>
                <w:rFonts w:ascii="Cambria Math" w:hAnsi="Cambria Math"/>
                <w:sz w:val="22"/>
              </w:rPr>
              <m:t>ρ</m:t>
            </m:r>
          </m:e>
          <m:sup>
            <m:r>
              <m:rPr>
                <m:nor/>
              </m:rPr>
              <w:rPr>
                <w:sz w:val="22"/>
              </w:rPr>
              <m:t>‡</m:t>
            </m:r>
          </m:sup>
        </m:sSup>
      </m:oMath>
      <w:r w:rsidRPr="00B656C7">
        <w:rPr>
          <w:sz w:val="22"/>
        </w:rPr>
        <w:t>. For a shallower channel of the pathway </w:t>
      </w:r>
      <w:r w:rsidRPr="00B656C7">
        <w:rPr>
          <w:i/>
          <w:iCs/>
          <w:sz w:val="22"/>
        </w:rPr>
        <w:t>B</w:t>
      </w:r>
      <w:r w:rsidRPr="00B656C7">
        <w:rPr>
          <w:sz w:val="22"/>
        </w:rPr>
        <w:t>, we set </w:t>
      </w:r>
      <m:oMath>
        <m:sSup>
          <m:sSupPr>
            <m:ctrlPr>
              <w:rPr>
                <w:rFonts w:ascii="Cambria Math" w:hAnsi="Cambria Math"/>
                <w:sz w:val="22"/>
              </w:rPr>
            </m:ctrlPr>
          </m:sSupPr>
          <m:e>
            <m:r>
              <w:rPr>
                <w:rFonts w:ascii="Cambria Math" w:hAnsi="Cambria Math"/>
                <w:sz w:val="22"/>
              </w:rPr>
              <m:t>E</m:t>
            </m:r>
          </m:e>
          <m:sup>
            <m:r>
              <m:rPr>
                <m:nor/>
              </m:rPr>
              <w:rPr>
                <w:sz w:val="22"/>
              </w:rPr>
              <m:t>‡</m:t>
            </m:r>
          </m:sup>
        </m:sSup>
        <m:r>
          <w:rPr>
            <w:rFonts w:ascii="Cambria Math" w:hAnsi="Cambria Math"/>
            <w:sz w:val="22"/>
          </w:rPr>
          <m:t>=</m:t>
        </m:r>
        <m:sSubSup>
          <m:sSubSupPr>
            <m:ctrlPr>
              <w:rPr>
                <w:rFonts w:ascii="Cambria Math" w:hAnsi="Cambria Math"/>
                <w:sz w:val="22"/>
              </w:rPr>
            </m:ctrlPr>
          </m:sSubSupPr>
          <m:e>
            <m:r>
              <w:rPr>
                <w:rFonts w:ascii="Cambria Math" w:hAnsi="Cambria Math"/>
                <w:sz w:val="22"/>
              </w:rPr>
              <m:t>ε</m:t>
            </m:r>
          </m:e>
          <m:sub>
            <m:r>
              <w:rPr>
                <w:rFonts w:ascii="Cambria Math" w:hAnsi="Cambria Math"/>
                <w:sz w:val="22"/>
              </w:rPr>
              <m:t>0</m:t>
            </m:r>
          </m:sub>
          <m:sup>
            <m:r>
              <m:rPr>
                <m:nor/>
              </m:rPr>
              <w:rPr>
                <w:sz w:val="22"/>
              </w:rPr>
              <m:t>‡</m:t>
            </m:r>
          </m:sup>
        </m:sSubSup>
        <m:r>
          <w:rPr>
            <w:rFonts w:ascii="Cambria Math" w:hAnsi="Cambria Math"/>
            <w:sz w:val="22"/>
          </w:rPr>
          <m:t>-</m:t>
        </m:r>
        <m:r>
          <m:rPr>
            <m:sty m:val="p"/>
          </m:rPr>
          <w:rPr>
            <w:rFonts w:ascii="Cambria Math" w:hAnsi="Cambria Math"/>
            <w:sz w:val="22"/>
          </w:rPr>
          <m:t>Δ</m:t>
        </m:r>
        <m:r>
          <m:rPr>
            <m:nor/>
          </m:rPr>
          <w:rPr>
            <w:sz w:val="22"/>
          </w:rPr>
          <m:t>ZPE</m:t>
        </m:r>
      </m:oMath>
      <w:r w:rsidRPr="00B656C7">
        <w:rPr>
          <w:sz w:val="22"/>
        </w:rPr>
        <w:t>, so the factor </w:t>
      </w:r>
      <m:oMath>
        <m:sSup>
          <m:sSupPr>
            <m:ctrlPr>
              <w:rPr>
                <w:rFonts w:ascii="Cambria Math" w:hAnsi="Cambria Math"/>
                <w:sz w:val="22"/>
              </w:rPr>
            </m:ctrlPr>
          </m:sSupPr>
          <m:e>
            <m:r>
              <w:rPr>
                <w:rFonts w:ascii="Cambria Math" w:hAnsi="Cambria Math"/>
                <w:sz w:val="22"/>
              </w:rPr>
              <m:t>e</m:t>
            </m:r>
          </m:e>
          <m:sup>
            <m:r>
              <w:rPr>
                <w:rFonts w:ascii="Cambria Math" w:hAnsi="Cambria Math"/>
                <w:sz w:val="22"/>
              </w:rPr>
              <m:t>-</m:t>
            </m:r>
            <m:r>
              <m:rPr>
                <m:sty m:val="p"/>
              </m:rPr>
              <w:rPr>
                <w:rFonts w:ascii="Cambria Math" w:hAnsi="Cambria Math"/>
                <w:sz w:val="22"/>
              </w:rPr>
              <m:t>Δ</m:t>
            </m:r>
            <m:r>
              <m:rPr>
                <m:nor/>
              </m:rPr>
              <w:rPr>
                <w:sz w:val="22"/>
              </w:rPr>
              <m:t>ZPE</m:t>
            </m:r>
            <m:r>
              <w:rPr>
                <w:rFonts w:ascii="Cambria Math" w:hAnsi="Cambria Math"/>
                <w:sz w:val="22"/>
              </w:rPr>
              <m:t>/kT</m:t>
            </m:r>
          </m:sup>
        </m:sSup>
      </m:oMath>
      <w:r w:rsidRPr="00B656C7">
        <w:rPr>
          <w:sz w:val="22"/>
        </w:rPr>
        <w:t> in Eq. </w:t>
      </w:r>
      <w:hyperlink r:id="rId71" w:history="1">
        <w:r w:rsidRPr="00B656C7">
          <w:rPr>
            <w:rStyle w:val="Hyperlink"/>
            <w:sz w:val="22"/>
          </w:rPr>
          <w:t>(4)</w:t>
        </w:r>
      </w:hyperlink>
      <w:r w:rsidRPr="00B656C7">
        <w:rPr>
          <w:sz w:val="22"/>
        </w:rPr>
        <w:t> cancels. Summation over two parities </w:t>
      </w:r>
      <w:r w:rsidRPr="00B656C7">
        <w:rPr>
          <w:i/>
          <w:iCs/>
          <w:sz w:val="22"/>
        </w:rPr>
        <w:t>p</w:t>
      </w:r>
      <w:r w:rsidRPr="00B656C7">
        <w:rPr>
          <w:sz w:val="22"/>
        </w:rPr>
        <w:t xml:space="preserve"> in </w:t>
      </w:r>
      <w:proofErr w:type="spellStart"/>
      <w:r w:rsidRPr="00B656C7">
        <w:rPr>
          <w:sz w:val="22"/>
        </w:rPr>
        <w:t>Eqs</w:t>
      </w:r>
      <w:proofErr w:type="spellEnd"/>
      <w:r w:rsidRPr="00B656C7">
        <w:rPr>
          <w:sz w:val="22"/>
        </w:rPr>
        <w:t>. </w:t>
      </w:r>
      <w:hyperlink r:id="rId72" w:history="1">
        <w:r w:rsidRPr="00B656C7">
          <w:rPr>
            <w:rStyle w:val="Hyperlink"/>
            <w:sz w:val="22"/>
          </w:rPr>
          <w:t>(3)</w:t>
        </w:r>
        <w:proofErr w:type="gramStart"/>
        <w:r w:rsidRPr="00B656C7">
          <w:rPr>
            <w:rStyle w:val="Hyperlink"/>
            <w:sz w:val="22"/>
          </w:rPr>
          <w:t>–(</w:t>
        </w:r>
        <w:proofErr w:type="gramEnd"/>
        <w:r w:rsidRPr="00B656C7">
          <w:rPr>
            <w:rStyle w:val="Hyperlink"/>
            <w:sz w:val="22"/>
          </w:rPr>
          <w:t>5)</w:t>
        </w:r>
      </w:hyperlink>
      <w:r w:rsidRPr="00B656C7">
        <w:rPr>
          <w:sz w:val="22"/>
        </w:rPr>
        <w:t> is absorbed by the partition function</w:t>
      </w:r>
    </w:p>
    <w:tbl>
      <w:tblPr>
        <w:tblStyle w:val="TableGridLight"/>
        <w:tblW w:w="7680" w:type="dxa"/>
        <w:tblLook w:val="04A0" w:firstRow="1" w:lastRow="0" w:firstColumn="1" w:lastColumn="0" w:noHBand="0" w:noVBand="1"/>
      </w:tblPr>
      <w:tblGrid>
        <w:gridCol w:w="7107"/>
        <w:gridCol w:w="573"/>
      </w:tblGrid>
      <w:tr w:rsidR="00B656C7" w:rsidRPr="00B656C7" w14:paraId="6AEA9992" w14:textId="77777777" w:rsidTr="009A5EE1">
        <w:tc>
          <w:tcPr>
            <w:tcW w:w="7221" w:type="dxa"/>
            <w:hideMark/>
          </w:tcPr>
          <w:p w14:paraId="1FEC36C2" w14:textId="5E5C94DE" w:rsidR="00B656C7" w:rsidRPr="00B656C7" w:rsidRDefault="00075802" w:rsidP="009E45DF">
            <w:pPr>
              <w:jc w:val="left"/>
              <w:divId w:val="1378317697"/>
              <w:rPr>
                <w:sz w:val="22"/>
              </w:rPr>
            </w:pPr>
            <m:oMathPara>
              <m:oMath>
                <m:sSub>
                  <m:sSubPr>
                    <m:ctrlPr>
                      <w:rPr>
                        <w:rFonts w:ascii="Cambria Math" w:hAnsi="Cambria Math"/>
                        <w:sz w:val="28"/>
                      </w:rPr>
                    </m:ctrlPr>
                  </m:sSubPr>
                  <m:e>
                    <m:acc>
                      <m:accPr>
                        <m:chr m:val="̃"/>
                        <m:ctrlPr>
                          <w:rPr>
                            <w:rFonts w:ascii="Cambria Math" w:hAnsi="Cambria Math"/>
                            <w:sz w:val="28"/>
                          </w:rPr>
                        </m:ctrlPr>
                      </m:accPr>
                      <m:e>
                        <m:r>
                          <w:rPr>
                            <w:rFonts w:ascii="Cambria Math" w:hAnsi="Cambria Math"/>
                            <w:sz w:val="28"/>
                          </w:rPr>
                          <m:t>Q</m:t>
                        </m:r>
                      </m:e>
                    </m:acc>
                  </m:e>
                  <m:sub>
                    <m:sSubSup>
                      <m:sSubSupPr>
                        <m:ctrlPr>
                          <w:rPr>
                            <w:rFonts w:ascii="Cambria Math" w:hAnsi="Cambria Math"/>
                            <w:sz w:val="28"/>
                          </w:rPr>
                        </m:ctrlPr>
                      </m:sSubSupPr>
                      <m:e>
                        <m:r>
                          <m:rPr>
                            <m:nor/>
                          </m:rPr>
                          <w:rPr>
                            <w:sz w:val="28"/>
                          </w:rPr>
                          <m:t>O</m:t>
                        </m:r>
                      </m:e>
                      <m:sub>
                        <m:r>
                          <w:rPr>
                            <w:rFonts w:ascii="Cambria Math" w:hAnsi="Cambria Math"/>
                            <w:sz w:val="28"/>
                          </w:rPr>
                          <m:t>3</m:t>
                        </m:r>
                      </m:sub>
                      <m:sup>
                        <m:r>
                          <w:rPr>
                            <w:rFonts w:ascii="Cambria Math" w:hAnsi="Cambria Math"/>
                            <w:sz w:val="28"/>
                          </w:rPr>
                          <m:t>*</m:t>
                        </m:r>
                      </m:sup>
                    </m:sSubSup>
                  </m:sub>
                </m:sSub>
                <m:r>
                  <w:rPr>
                    <w:rFonts w:ascii="Cambria Math" w:hAnsi="Cambria Math"/>
                    <w:sz w:val="28"/>
                  </w:rPr>
                  <m:t>=</m:t>
                </m:r>
                <m:nary>
                  <m:naryPr>
                    <m:chr m:val="∑"/>
                    <m:limLoc m:val="undOvr"/>
                    <m:grow m:val="1"/>
                    <m:supHide m:val="1"/>
                    <m:ctrlPr>
                      <w:rPr>
                        <w:rFonts w:ascii="Cambria Math" w:hAnsi="Cambria Math"/>
                        <w:sz w:val="28"/>
                      </w:rPr>
                    </m:ctrlPr>
                  </m:naryPr>
                  <m:sub>
                    <m:r>
                      <w:rPr>
                        <w:rFonts w:ascii="Cambria Math" w:hAnsi="Cambria Math"/>
                        <w:sz w:val="28"/>
                      </w:rPr>
                      <m:t>p</m:t>
                    </m:r>
                  </m:sub>
                  <m:sup/>
                  <m:e>
                    <m:r>
                      <w:rPr>
                        <w:rFonts w:ascii="Cambria Math" w:hAnsi="Cambria Math"/>
                        <w:sz w:val="28"/>
                      </w:rPr>
                      <m:t xml:space="preserve"> </m:t>
                    </m:r>
                  </m:e>
                </m:nary>
                <m:nary>
                  <m:naryPr>
                    <m:chr m:val="∑"/>
                    <m:limLoc m:val="undOvr"/>
                    <m:grow m:val="1"/>
                    <m:supHide m:val="1"/>
                    <m:ctrlPr>
                      <w:rPr>
                        <w:rFonts w:ascii="Cambria Math" w:hAnsi="Cambria Math"/>
                        <w:sz w:val="28"/>
                      </w:rPr>
                    </m:ctrlPr>
                  </m:naryPr>
                  <m:sub>
                    <m:r>
                      <w:rPr>
                        <w:rFonts w:ascii="Cambria Math" w:hAnsi="Cambria Math"/>
                        <w:sz w:val="28"/>
                      </w:rPr>
                      <m:t>k</m:t>
                    </m:r>
                  </m:sub>
                  <m:sup/>
                  <m:e>
                    <m:sSup>
                      <m:sSupPr>
                        <m:ctrlPr>
                          <w:rPr>
                            <w:rFonts w:ascii="Cambria Math" w:hAnsi="Cambria Math"/>
                            <w:sz w:val="28"/>
                          </w:rPr>
                        </m:ctrlPr>
                      </m:sSupPr>
                      <m:e>
                        <m:r>
                          <w:rPr>
                            <w:rFonts w:ascii="Cambria Math" w:hAnsi="Cambria Math"/>
                            <w:sz w:val="28"/>
                          </w:rPr>
                          <m:t>e</m:t>
                        </m:r>
                      </m:e>
                      <m:sup>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k</m:t>
                            </m:r>
                          </m:sub>
                          <m:sup>
                            <m:r>
                              <m:rPr>
                                <m:nor/>
                              </m:rPr>
                              <w:rPr>
                                <w:sz w:val="28"/>
                              </w:rPr>
                              <m:t>‡</m:t>
                            </m:r>
                          </m:sup>
                        </m:sSubSup>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0</m:t>
                            </m:r>
                          </m:sub>
                          <m:sup>
                            <m:r>
                              <m:rPr>
                                <m:nor/>
                              </m:rPr>
                              <w:rPr>
                                <w:sz w:val="28"/>
                              </w:rPr>
                              <m:t>‡</m:t>
                            </m:r>
                          </m:sup>
                        </m:sSubSup>
                        <m:r>
                          <w:rPr>
                            <w:rFonts w:ascii="Cambria Math" w:hAnsi="Cambria Math"/>
                            <w:sz w:val="28"/>
                          </w:rPr>
                          <m:t>)/kT</m:t>
                        </m:r>
                      </m:sup>
                    </m:sSup>
                  </m:e>
                </m:nary>
                <m:nary>
                  <m:naryPr>
                    <m:chr m:val="∑"/>
                    <m:limLoc m:val="undOvr"/>
                    <m:grow m:val="1"/>
                    <m:supHide m:val="1"/>
                    <m:ctrlPr>
                      <w:rPr>
                        <w:rFonts w:ascii="Cambria Math" w:hAnsi="Cambria Math"/>
                        <w:sz w:val="28"/>
                      </w:rPr>
                    </m:ctrlPr>
                  </m:naryPr>
                  <m:sub>
                    <m:r>
                      <w:rPr>
                        <w:rFonts w:ascii="Cambria Math" w:hAnsi="Cambria Math"/>
                        <w:sz w:val="28"/>
                      </w:rPr>
                      <m:t>i</m:t>
                    </m:r>
                  </m:sub>
                  <m:sup/>
                  <m:e>
                    <m:sSup>
                      <m:sSupPr>
                        <m:ctrlPr>
                          <w:rPr>
                            <w:rFonts w:ascii="Cambria Math" w:hAnsi="Cambria Math"/>
                            <w:sz w:val="28"/>
                          </w:rPr>
                        </m:ctrlPr>
                      </m:sSupPr>
                      <m:e>
                        <m:r>
                          <w:rPr>
                            <w:rFonts w:ascii="Cambria Math" w:hAnsi="Cambria Math"/>
                            <w:sz w:val="28"/>
                          </w:rPr>
                          <m:t>e</m:t>
                        </m:r>
                      </m:e>
                      <m:sup>
                        <m:r>
                          <w:rPr>
                            <w:rFonts w:ascii="Cambria Math" w:hAnsi="Cambria Math"/>
                            <w:sz w:val="28"/>
                          </w:rPr>
                          <m:t>-δ</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/kT</m:t>
                        </m:r>
                      </m:sup>
                    </m:sSup>
                  </m:e>
                </m:nary>
                <m:r>
                  <m:rPr>
                    <m:nor/>
                  </m:rPr>
                  <w:rPr>
                    <w:sz w:val="28"/>
                  </w:rPr>
                  <m:t>w</m:t>
                </m:r>
                <m:r>
                  <w:rPr>
                    <w:rFonts w:ascii="Cambria Math" w:hAnsi="Cambria Math"/>
                    <w:sz w:val="28"/>
                  </w:rPr>
                  <m:t>(</m:t>
                </m:r>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oMath>
            </m:oMathPara>
          </w:p>
        </w:tc>
        <w:tc>
          <w:tcPr>
            <w:tcW w:w="0" w:type="auto"/>
            <w:hideMark/>
          </w:tcPr>
          <w:p w14:paraId="43FD63CD" w14:textId="77777777" w:rsidR="00B656C7" w:rsidRPr="00B656C7" w:rsidRDefault="00B656C7" w:rsidP="009E45DF">
            <w:pPr>
              <w:jc w:val="left"/>
              <w:rPr>
                <w:sz w:val="22"/>
              </w:rPr>
            </w:pPr>
            <w:r w:rsidRPr="00B656C7">
              <w:rPr>
                <w:sz w:val="22"/>
              </w:rPr>
              <w:t>(13)</w:t>
            </w:r>
          </w:p>
        </w:tc>
      </w:tr>
    </w:tbl>
    <w:p w14:paraId="451257AC" w14:textId="1B7FCCF6" w:rsidR="00B656C7" w:rsidRPr="00B656C7" w:rsidRDefault="00B656C7" w:rsidP="009E45DF">
      <w:pPr>
        <w:spacing w:line="240" w:lineRule="auto"/>
        <w:jc w:val="left"/>
        <w:rPr>
          <w:sz w:val="22"/>
        </w:rPr>
      </w:pPr>
      <w:r w:rsidRPr="00B656C7">
        <w:rPr>
          <w:sz w:val="22"/>
        </w:rPr>
        <w:t>where index </w:t>
      </w:r>
      <w:r w:rsidRPr="00B656C7">
        <w:rPr>
          <w:i/>
          <w:iCs/>
          <w:sz w:val="22"/>
        </w:rPr>
        <w:t>k</w:t>
      </w:r>
      <w:r w:rsidRPr="00B656C7">
        <w:rPr>
          <w:sz w:val="22"/>
        </w:rPr>
        <w:t> labels the diabatic vibrational channels, while index ii labels resonances within each channel. Note that energies </w:t>
      </w:r>
      <w:proofErr w:type="spellStart"/>
      <w:r w:rsidRPr="00B656C7">
        <w:rPr>
          <w:i/>
          <w:iCs/>
          <w:sz w:val="22"/>
        </w:rPr>
        <w:t>E</w:t>
      </w:r>
      <w:r w:rsidRPr="00B656C7">
        <w:rPr>
          <w:i/>
          <w:iCs/>
          <w:sz w:val="22"/>
          <w:vertAlign w:val="subscript"/>
        </w:rPr>
        <w:t>i</w:t>
      </w:r>
      <w:proofErr w:type="spellEnd"/>
      <w:r w:rsidRPr="00B656C7">
        <w:rPr>
          <w:sz w:val="22"/>
        </w:rPr>
        <w:t> of shape resonances, computed at the 2nd level of theory, can be measured relative to the barrier top </w:t>
      </w:r>
      <m:oMath>
        <m:sSubSup>
          <m:sSubSupPr>
            <m:ctrlPr>
              <w:rPr>
                <w:rFonts w:ascii="Cambria Math" w:hAnsi="Cambria Math"/>
                <w:sz w:val="22"/>
              </w:rPr>
            </m:ctrlPr>
          </m:sSubSupPr>
          <m:e>
            <m:r>
              <w:rPr>
                <w:rFonts w:ascii="Cambria Math" w:hAnsi="Cambria Math"/>
                <w:sz w:val="22"/>
              </w:rPr>
              <m:t>ε</m:t>
            </m:r>
          </m:e>
          <m:sub>
            <m:r>
              <w:rPr>
                <w:rFonts w:ascii="Cambria Math" w:hAnsi="Cambria Math"/>
                <w:sz w:val="22"/>
              </w:rPr>
              <m:t>k</m:t>
            </m:r>
          </m:sub>
          <m:sup>
            <m:r>
              <m:rPr>
                <m:nor/>
              </m:rPr>
              <w:rPr>
                <w:sz w:val="22"/>
              </w:rPr>
              <m:t>‡</m:t>
            </m:r>
          </m:sup>
        </m:sSubSup>
        <m:r>
          <w:rPr>
            <w:rFonts w:ascii="Cambria Math" w:hAnsi="Cambria Math"/>
            <w:sz w:val="22"/>
          </w:rPr>
          <m:t>=</m:t>
        </m:r>
        <m:sSub>
          <m:sSubPr>
            <m:ctrlPr>
              <w:rPr>
                <w:rFonts w:ascii="Cambria Math" w:hAnsi="Cambria Math"/>
                <w:sz w:val="22"/>
              </w:rPr>
            </m:ctrlPr>
          </m:sSubPr>
          <m:e>
            <m:r>
              <w:rPr>
                <w:rFonts w:ascii="Cambria Math" w:hAnsi="Cambria Math"/>
                <w:sz w:val="22"/>
              </w:rPr>
              <m:t>ε</m:t>
            </m:r>
          </m:e>
          <m:sub>
            <m:r>
              <w:rPr>
                <w:rFonts w:ascii="Cambria Math" w:hAnsi="Cambria Math"/>
                <w:sz w:val="22"/>
              </w:rPr>
              <m:t>k</m:t>
            </m:r>
          </m:sub>
        </m:sSub>
        <m:r>
          <w:rPr>
            <w:rFonts w:ascii="Cambria Math" w:hAnsi="Cambria Math"/>
            <w:sz w:val="22"/>
          </w:rPr>
          <m:t>(</m:t>
        </m:r>
        <m:sSup>
          <m:sSupPr>
            <m:ctrlPr>
              <w:rPr>
                <w:rFonts w:ascii="Cambria Math" w:hAnsi="Cambria Math"/>
                <w:sz w:val="22"/>
              </w:rPr>
            </m:ctrlPr>
          </m:sSupPr>
          <m:e>
            <m:r>
              <w:rPr>
                <w:rFonts w:ascii="Cambria Math" w:hAnsi="Cambria Math"/>
                <w:sz w:val="22"/>
              </w:rPr>
              <m:t>ρ</m:t>
            </m:r>
          </m:e>
          <m:sup>
            <m:r>
              <m:rPr>
                <m:nor/>
              </m:rPr>
              <w:rPr>
                <w:sz w:val="22"/>
              </w:rPr>
              <m:t>‡</m:t>
            </m:r>
          </m:sup>
        </m:sSup>
        <m:r>
          <w:rPr>
            <w:rFonts w:ascii="Cambria Math" w:hAnsi="Cambria Math"/>
            <w:sz w:val="22"/>
          </w:rPr>
          <m:t>)</m:t>
        </m:r>
      </m:oMath>
      <w:r w:rsidRPr="00B656C7">
        <w:rPr>
          <w:sz w:val="22"/>
        </w:rPr>
        <w:t> of </w:t>
      </w:r>
      <w:r w:rsidRPr="00B656C7">
        <w:rPr>
          <w:i/>
          <w:iCs/>
          <w:sz w:val="22"/>
        </w:rPr>
        <w:t>each</w:t>
      </w:r>
      <w:r w:rsidRPr="00B656C7">
        <w:rPr>
          <w:sz w:val="22"/>
        </w:rPr>
        <w:t> independent diabatic curve. So, for convenience, we introduced </w:t>
      </w:r>
      <m:oMath>
        <m:r>
          <w:rPr>
            <w:rFonts w:ascii="Cambria Math" w:hAnsi="Cambria Math"/>
            <w:sz w:val="22"/>
          </w:rPr>
          <m:t>δ</m:t>
        </m:r>
        <m:sSub>
          <m:sSubPr>
            <m:ctrlPr>
              <w:rPr>
                <w:rFonts w:ascii="Cambria Math" w:hAnsi="Cambria Math"/>
                <w:sz w:val="22"/>
              </w:rPr>
            </m:ctrlPr>
          </m:sSubPr>
          <m:e>
            <m:r>
              <w:rPr>
                <w:rFonts w:ascii="Cambria Math" w:hAnsi="Cambria Math"/>
                <w:sz w:val="22"/>
              </w:rPr>
              <m:t>E</m:t>
            </m:r>
          </m:e>
          <m:sub>
            <m:r>
              <w:rPr>
                <w:rFonts w:ascii="Cambria Math" w:hAnsi="Cambria Math"/>
                <w:sz w:val="22"/>
              </w:rPr>
              <m:t>i</m:t>
            </m:r>
          </m:sub>
        </m:sSub>
        <m:r>
          <w:rPr>
            <w:rFonts w:ascii="Cambria Math" w:hAnsi="Cambria Math"/>
            <w:sz w:val="22"/>
          </w:rPr>
          <m:t>=</m:t>
        </m:r>
        <m:sSub>
          <m:sSubPr>
            <m:ctrlPr>
              <w:rPr>
                <w:rFonts w:ascii="Cambria Math" w:hAnsi="Cambria Math"/>
                <w:sz w:val="22"/>
              </w:rPr>
            </m:ctrlPr>
          </m:sSubPr>
          <m:e>
            <m:r>
              <w:rPr>
                <w:rFonts w:ascii="Cambria Math" w:hAnsi="Cambria Math"/>
                <w:sz w:val="22"/>
              </w:rPr>
              <m:t>E</m:t>
            </m:r>
          </m:e>
          <m:sub>
            <m:r>
              <w:rPr>
                <w:rFonts w:ascii="Cambria Math" w:hAnsi="Cambria Math"/>
                <w:sz w:val="22"/>
              </w:rPr>
              <m:t>i</m:t>
            </m:r>
          </m:sub>
        </m:sSub>
        <m:r>
          <w:rPr>
            <w:rFonts w:ascii="Cambria Math" w:hAnsi="Cambria Math"/>
            <w:sz w:val="22"/>
          </w:rPr>
          <m:t>-</m:t>
        </m:r>
        <m:sSubSup>
          <m:sSubSupPr>
            <m:ctrlPr>
              <w:rPr>
                <w:rFonts w:ascii="Cambria Math" w:hAnsi="Cambria Math"/>
                <w:sz w:val="22"/>
              </w:rPr>
            </m:ctrlPr>
          </m:sSubSupPr>
          <m:e>
            <m:r>
              <w:rPr>
                <w:rFonts w:ascii="Cambria Math" w:hAnsi="Cambria Math"/>
                <w:sz w:val="22"/>
              </w:rPr>
              <m:t>ε</m:t>
            </m:r>
          </m:e>
          <m:sub>
            <m:r>
              <w:rPr>
                <w:rFonts w:ascii="Cambria Math" w:hAnsi="Cambria Math"/>
                <w:sz w:val="22"/>
              </w:rPr>
              <m:t>k</m:t>
            </m:r>
          </m:sub>
          <m:sup>
            <m:r>
              <m:rPr>
                <m:nor/>
              </m:rPr>
              <w:rPr>
                <w:sz w:val="22"/>
              </w:rPr>
              <m:t>‡</m:t>
            </m:r>
          </m:sup>
        </m:sSubSup>
      </m:oMath>
      <w:r w:rsidRPr="00B656C7">
        <w:rPr>
          <w:sz w:val="22"/>
        </w:rPr>
        <w:t>, to represent the deviation of resonance energy from the top of its barrier, which can be both negative (for under the barrier) and positive (for over the barrier resonances).</w:t>
      </w:r>
    </w:p>
    <w:p w14:paraId="6BBA2F08" w14:textId="53E7D182" w:rsidR="00B656C7" w:rsidRPr="00B656C7" w:rsidRDefault="00B656C7" w:rsidP="00F063C7">
      <w:pPr>
        <w:spacing w:line="240" w:lineRule="auto"/>
        <w:ind w:firstLine="720"/>
        <w:jc w:val="left"/>
        <w:rPr>
          <w:sz w:val="22"/>
        </w:rPr>
      </w:pPr>
      <w:r w:rsidRPr="00B656C7">
        <w:rPr>
          <w:sz w:val="22"/>
        </w:rPr>
        <w:t>The weight </w:t>
      </w:r>
      <w:r w:rsidRPr="00B656C7">
        <w:rPr>
          <w:i/>
          <w:iCs/>
          <w:sz w:val="22"/>
        </w:rPr>
        <w:t>w</w:t>
      </w:r>
      <w:r w:rsidRPr="00B656C7">
        <w:rPr>
          <w:sz w:val="22"/>
        </w:rPr>
        <w:t> introduced in Eq. </w:t>
      </w:r>
      <w:hyperlink r:id="rId73" w:history="1">
        <w:r w:rsidRPr="00B656C7">
          <w:rPr>
            <w:rStyle w:val="Hyperlink"/>
            <w:sz w:val="22"/>
          </w:rPr>
          <w:t>(13)</w:t>
        </w:r>
      </w:hyperlink>
      <w:r w:rsidRPr="00B656C7">
        <w:rPr>
          <w:sz w:val="22"/>
        </w:rPr>
        <w:t> describes the importance of given resonance for the recombination process and is determined by its decay rate coefficient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(the resonance width),</w:t>
      </w:r>
    </w:p>
    <w:tbl>
      <w:tblPr>
        <w:tblStyle w:val="TableGridLight"/>
        <w:tblW w:w="7680" w:type="dxa"/>
        <w:tblLook w:val="04A0" w:firstRow="1" w:lastRow="0" w:firstColumn="1" w:lastColumn="0" w:noHBand="0" w:noVBand="1"/>
      </w:tblPr>
      <w:tblGrid>
        <w:gridCol w:w="7107"/>
        <w:gridCol w:w="573"/>
      </w:tblGrid>
      <w:tr w:rsidR="00B656C7" w:rsidRPr="00B656C7" w14:paraId="1BB49AB6" w14:textId="77777777" w:rsidTr="009A5EE1">
        <w:tc>
          <w:tcPr>
            <w:tcW w:w="7227" w:type="dxa"/>
            <w:hideMark/>
          </w:tcPr>
          <w:p w14:paraId="60AB4608" w14:textId="2D7BD957" w:rsidR="00B656C7" w:rsidRPr="00B656C7" w:rsidRDefault="0094483C" w:rsidP="009E45DF">
            <w:pPr>
              <w:jc w:val="left"/>
              <w:divId w:val="699741092"/>
              <w:rPr>
                <w:sz w:val="22"/>
              </w:rPr>
            </w:pPr>
            <m:oMathPara>
              <m:oMath>
                <m:r>
                  <m:rPr>
                    <m:nor/>
                  </m:rPr>
                  <w:rPr>
                    <w:sz w:val="28"/>
                  </w:rPr>
                  <w:lastRenderedPageBreak/>
                  <m:t>w</m:t>
                </m:r>
                <m:r>
                  <w:rPr>
                    <w:rFonts w:ascii="Cambria Math" w:hAnsi="Cambria Math"/>
                    <w:sz w:val="28"/>
                  </w:rPr>
                  <m:t>(</m:t>
                </m:r>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num>
                  <m:den>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stab</m:t>
                        </m:r>
                      </m:sub>
                    </m:sSub>
                    <m:r>
                      <w:rPr>
                        <w:rFonts w:ascii="Cambria Math" w:hAnsi="Cambria Math"/>
                        <w:sz w:val="28"/>
                      </w:rPr>
                      <m:t>+</m:t>
                    </m:r>
                    <m:sSub>
                      <m:sSubPr>
                        <m:ctrlPr>
                          <w:rPr>
                            <w:rFonts w:ascii="Cambria Math" w:hAnsi="Cambria Math"/>
                            <w:sz w:val="28"/>
                          </w:rPr>
                        </m:ctrlPr>
                      </m:sSubPr>
                      <m:e>
                        <m:r>
                          <w:rPr>
                            <w:rFonts w:ascii="Cambria Math" w:hAnsi="Cambria Math"/>
                            <w:sz w:val="28"/>
                          </w:rPr>
                          <m:t>k</m:t>
                        </m:r>
                      </m:e>
                      <m:sub>
                        <m:r>
                          <m:rPr>
                            <m:nor/>
                          </m:rPr>
                          <w:rPr>
                            <w:sz w:val="28"/>
                          </w:rPr>
                          <m:t>diss</m:t>
                        </m:r>
                      </m:sub>
                    </m:sSub>
                    <m:r>
                      <w:rPr>
                        <w:rFonts w:ascii="Cambria Math" w:hAnsi="Cambria Math"/>
                        <w:sz w:val="28"/>
                      </w:rPr>
                      <m:t>)[</m:t>
                    </m:r>
                    <m:r>
                      <m:rPr>
                        <m:nor/>
                      </m:rPr>
                      <w:rPr>
                        <w:sz w:val="28"/>
                      </w:rPr>
                      <m:t>M</m:t>
                    </m:r>
                    <m:r>
                      <w:rPr>
                        <w:rFonts w:ascii="Cambria Math" w:hAnsi="Cambria Math"/>
                        <w:sz w:val="28"/>
                      </w:rPr>
                      <m:t>]</m:t>
                    </m:r>
                  </m:den>
                </m:f>
                <m:r>
                  <w:rPr>
                    <w:rFonts w:ascii="Cambria Math" w:hAnsi="Cambria Math"/>
                    <w:sz w:val="28"/>
                  </w:rPr>
                  <m:t>.</m:t>
                </m:r>
              </m:oMath>
            </m:oMathPara>
          </w:p>
        </w:tc>
        <w:tc>
          <w:tcPr>
            <w:tcW w:w="0" w:type="auto"/>
            <w:hideMark/>
          </w:tcPr>
          <w:p w14:paraId="25AA9220" w14:textId="77777777" w:rsidR="00B656C7" w:rsidRPr="00B656C7" w:rsidRDefault="00B656C7" w:rsidP="009E45DF">
            <w:pPr>
              <w:jc w:val="left"/>
              <w:rPr>
                <w:sz w:val="22"/>
              </w:rPr>
            </w:pPr>
            <w:r w:rsidRPr="00B656C7">
              <w:rPr>
                <w:sz w:val="22"/>
              </w:rPr>
              <w:t>(14)</w:t>
            </w:r>
          </w:p>
        </w:tc>
      </w:tr>
    </w:tbl>
    <w:p w14:paraId="7A9FFDB9" w14:textId="37C74DFA" w:rsidR="00B656C7" w:rsidRPr="00B656C7" w:rsidRDefault="00B656C7" w:rsidP="009E45DF">
      <w:pPr>
        <w:spacing w:line="240" w:lineRule="auto"/>
        <w:jc w:val="left"/>
        <w:rPr>
          <w:sz w:val="22"/>
        </w:rPr>
      </w:pPr>
      <w:r w:rsidRPr="00B656C7">
        <w:rPr>
          <w:sz w:val="22"/>
        </w:rPr>
        <w:t>In the limit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r>
          <w:rPr>
            <w:rFonts w:ascii="Cambria Math" w:hAnsi="Cambria Math"/>
            <w:sz w:val="22"/>
          </w:rPr>
          <m:t>&gt;&gt;(</m:t>
        </m:r>
        <m:sSub>
          <m:sSubPr>
            <m:ctrlPr>
              <w:rPr>
                <w:rFonts w:ascii="Cambria Math" w:hAnsi="Cambria Math"/>
                <w:sz w:val="22"/>
              </w:rPr>
            </m:ctrlPr>
          </m:sSubPr>
          <m:e>
            <m:r>
              <w:rPr>
                <w:rFonts w:ascii="Cambria Math" w:hAnsi="Cambria Math"/>
                <w:sz w:val="22"/>
              </w:rPr>
              <m:t>k</m:t>
            </m:r>
          </m:e>
          <m:sub>
            <m:r>
              <m:rPr>
                <m:nor/>
              </m:rPr>
              <w:rPr>
                <w:sz w:val="22"/>
              </w:rPr>
              <m:t>stab</m:t>
            </m:r>
          </m:sub>
        </m:sSub>
        <m:r>
          <w:rPr>
            <w:rFonts w:ascii="Cambria Math" w:hAnsi="Cambria Math"/>
            <w:sz w:val="22"/>
          </w:rPr>
          <m:t>+</m:t>
        </m:r>
        <m:sSub>
          <m:sSubPr>
            <m:ctrlPr>
              <w:rPr>
                <w:rFonts w:ascii="Cambria Math" w:hAnsi="Cambria Math"/>
                <w:sz w:val="22"/>
              </w:rPr>
            </m:ctrlPr>
          </m:sSubPr>
          <m:e>
            <m:r>
              <w:rPr>
                <w:rFonts w:ascii="Cambria Math" w:hAnsi="Cambria Math"/>
                <w:sz w:val="22"/>
              </w:rPr>
              <m:t>k</m:t>
            </m:r>
          </m:e>
          <m:sub>
            <m:r>
              <m:rPr>
                <m:nor/>
              </m:rPr>
              <w:rPr>
                <w:sz w:val="22"/>
              </w:rPr>
              <m:t>diss</m:t>
            </m:r>
          </m:sub>
        </m:sSub>
        <m:r>
          <w:rPr>
            <w:rFonts w:ascii="Cambria Math" w:hAnsi="Cambria Math"/>
            <w:sz w:val="22"/>
          </w:rPr>
          <m:t>)[</m:t>
        </m:r>
        <m:r>
          <m:rPr>
            <m:nor/>
          </m:rPr>
          <w:rPr>
            <w:sz w:val="22"/>
          </w:rPr>
          <m:t>M</m:t>
        </m:r>
        <m:r>
          <w:rPr>
            <w:rFonts w:ascii="Cambria Math" w:hAnsi="Cambria Math"/>
            <w:sz w:val="22"/>
          </w:rPr>
          <m:t>]</m:t>
        </m:r>
      </m:oMath>
      <w:r w:rsidRPr="00B656C7">
        <w:rPr>
          <w:sz w:val="22"/>
        </w:rPr>
        <w:t>, we obtain a constant limiting value </w:t>
      </w:r>
      <m:oMath>
        <m:r>
          <m:rPr>
            <m:nor/>
          </m:rPr>
          <w:rPr>
            <w:sz w:val="22"/>
          </w:rPr>
          <m:t>w</m:t>
        </m:r>
        <m:r>
          <w:rPr>
            <w:rFonts w:ascii="Cambria Math" w:hAnsi="Cambria Math"/>
            <w:sz w:val="22"/>
          </w:rPr>
          <m:t>→1</m:t>
        </m:r>
      </m:oMath>
      <w:r w:rsidRPr="00B656C7">
        <w:rPr>
          <w:sz w:val="22"/>
        </w:rPr>
        <w:t>, which corresponds to broad resonances and/or a low-pressure regime. In the opposite limit (which corresponds to narrow resonances and/or high-pressure regime), we see that </w:t>
      </w:r>
      <m:oMath>
        <m:r>
          <m:rPr>
            <m:nor/>
          </m:rPr>
          <w:rPr>
            <w:sz w:val="22"/>
          </w:rPr>
          <m:t>w</m:t>
        </m:r>
        <m:r>
          <w:rPr>
            <w:rFonts w:ascii="Cambria Math" w:hAnsi="Cambria Math"/>
            <w:sz w:val="22"/>
          </w:rPr>
          <m:t>→0</m:t>
        </m:r>
      </m:oMath>
      <w:r w:rsidRPr="00B656C7">
        <w:rPr>
          <w:sz w:val="22"/>
        </w:rPr>
        <w:t> as a linear function of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Thus, the narrower (longer-lived) resonances contribute less to recombination at a given pressure. If the diabatic approximation of Sec. </w:t>
      </w:r>
      <w:hyperlink r:id="rId74" w:anchor="s2B" w:history="1">
        <w:r w:rsidRPr="00B656C7">
          <w:rPr>
            <w:rStyle w:val="Hyperlink"/>
            <w:sz w:val="22"/>
          </w:rPr>
          <w:t>II B</w:t>
        </w:r>
      </w:hyperlink>
      <w:r w:rsidRPr="00B656C7">
        <w:rPr>
          <w:sz w:val="22"/>
        </w:rPr>
        <w:t> is employed, then resonance widths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are computed separately for the pathways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 simply because all vibrational channels are made independent.</w:t>
      </w:r>
    </w:p>
    <w:p w14:paraId="66D59897" w14:textId="709E3D3A" w:rsidR="00B656C7" w:rsidRPr="00B656C7" w:rsidRDefault="00B656C7" w:rsidP="003F640B">
      <w:pPr>
        <w:spacing w:line="240" w:lineRule="auto"/>
        <w:ind w:firstLine="720"/>
        <w:jc w:val="left"/>
        <w:rPr>
          <w:sz w:val="22"/>
        </w:rPr>
      </w:pPr>
      <w:r w:rsidRPr="00B656C7">
        <w:rPr>
          <w:sz w:val="22"/>
        </w:rPr>
        <w:t>It is instructive to show that, under certain conditions, formula </w:t>
      </w:r>
      <w:hyperlink r:id="rId75" w:history="1">
        <w:r w:rsidRPr="00B656C7">
          <w:rPr>
            <w:rStyle w:val="Hyperlink"/>
            <w:sz w:val="22"/>
          </w:rPr>
          <w:t>(13)</w:t>
        </w:r>
      </w:hyperlink>
      <w:r w:rsidRPr="00B656C7">
        <w:rPr>
          <w:sz w:val="22"/>
        </w:rPr>
        <w:t> for the dynamic partition function </w:t>
      </w:r>
      <m:oMath>
        <m:sSub>
          <m:sSubPr>
            <m:ctrlPr>
              <w:rPr>
                <w:rFonts w:ascii="Cambria Math" w:hAnsi="Cambria Math"/>
                <w:sz w:val="22"/>
              </w:rPr>
            </m:ctrlPr>
          </m:sSub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Sub>
      </m:oMath>
      <w:r w:rsidR="006316BF">
        <w:rPr>
          <w:sz w:val="22"/>
        </w:rPr>
        <w:t xml:space="preserve"> </w:t>
      </w:r>
      <w:r w:rsidRPr="00B656C7">
        <w:rPr>
          <w:sz w:val="22"/>
        </w:rPr>
        <w:t>transforms into a standard formula for the statistical partition function introduced at the transition state.</w:t>
      </w:r>
      <w:hyperlink r:id="rId76" w:history="1">
        <w:r w:rsidRPr="00B656C7">
          <w:rPr>
            <w:rStyle w:val="Hyperlink"/>
            <w:sz w:val="22"/>
            <w:vertAlign w:val="superscript"/>
          </w:rPr>
          <w:t>49</w:t>
        </w:r>
      </w:hyperlink>
      <w:r w:rsidRPr="00B656C7">
        <w:rPr>
          <w:sz w:val="22"/>
        </w:rPr>
        <w:t>Namely, if one assumes that there is only one resonance per diabatic channel (no summation over </w:t>
      </w:r>
      <w:proofErr w:type="spellStart"/>
      <w:r w:rsidRPr="00B656C7">
        <w:rPr>
          <w:i/>
          <w:iCs/>
          <w:sz w:val="22"/>
        </w:rPr>
        <w:t>i</w:t>
      </w:r>
      <w:proofErr w:type="spellEnd"/>
      <w:r w:rsidRPr="00B656C7">
        <w:rPr>
          <w:sz w:val="22"/>
        </w:rPr>
        <w:t xml:space="preserve">), its energy is exactly at the barrier top </w:t>
      </w:r>
      <m:oMath>
        <m:r>
          <w:rPr>
            <w:rFonts w:ascii="Cambria Math" w:hAnsi="Cambria Math"/>
            <w:sz w:val="22"/>
          </w:rPr>
          <m:t>δ</m:t>
        </m:r>
        <m:sSub>
          <m:sSubPr>
            <m:ctrlPr>
              <w:rPr>
                <w:rFonts w:ascii="Cambria Math" w:hAnsi="Cambria Math"/>
                <w:sz w:val="22"/>
              </w:rPr>
            </m:ctrlPr>
          </m:sSubPr>
          <m:e>
            <m:r>
              <w:rPr>
                <w:rFonts w:ascii="Cambria Math" w:hAnsi="Cambria Math"/>
                <w:sz w:val="22"/>
              </w:rPr>
              <m:t>E</m:t>
            </m:r>
          </m:e>
          <m:sub>
            <m:r>
              <w:rPr>
                <w:rFonts w:ascii="Cambria Math" w:hAnsi="Cambria Math"/>
                <w:sz w:val="22"/>
              </w:rPr>
              <m:t>i</m:t>
            </m:r>
          </m:sub>
        </m:sSub>
        <m:r>
          <w:rPr>
            <w:rFonts w:ascii="Cambria Math" w:hAnsi="Cambria Math"/>
            <w:sz w:val="22"/>
          </w:rPr>
          <m:t>=0</m:t>
        </m:r>
      </m:oMath>
      <w:r w:rsidRPr="00B656C7">
        <w:rPr>
          <w:sz w:val="22"/>
        </w:rPr>
        <w:t>, and its width is large (</w:t>
      </w:r>
      <w:r w:rsidRPr="00B656C7">
        <w:rPr>
          <w:i/>
          <w:iCs/>
          <w:sz w:val="22"/>
        </w:rPr>
        <w:t>w</w:t>
      </w:r>
      <w:r w:rsidRPr="00B656C7">
        <w:rPr>
          <w:sz w:val="22"/>
        </w:rPr>
        <w:t> = 1), then</w:t>
      </w:r>
    </w:p>
    <w:tbl>
      <w:tblPr>
        <w:tblStyle w:val="TableGridLight"/>
        <w:tblW w:w="7680" w:type="dxa"/>
        <w:tblLook w:val="04A0" w:firstRow="1" w:lastRow="0" w:firstColumn="1" w:lastColumn="0" w:noHBand="0" w:noVBand="1"/>
      </w:tblPr>
      <w:tblGrid>
        <w:gridCol w:w="3627"/>
        <w:gridCol w:w="4053"/>
      </w:tblGrid>
      <w:tr w:rsidR="00B656C7" w:rsidRPr="00B656C7" w14:paraId="57B96516" w14:textId="77777777" w:rsidTr="009A5EE1">
        <w:tc>
          <w:tcPr>
            <w:tcW w:w="3627" w:type="dxa"/>
            <w:hideMark/>
          </w:tcPr>
          <w:p w14:paraId="2B4BD8C2" w14:textId="514B0E22" w:rsidR="00B656C7" w:rsidRPr="00B656C7" w:rsidRDefault="009F7C17" w:rsidP="009E45DF">
            <w:pPr>
              <w:jc w:val="left"/>
              <w:divId w:val="687414833"/>
              <w:rPr>
                <w:sz w:val="22"/>
              </w:rPr>
            </w:pPr>
            <m:oMathPara>
              <m:oMath>
                <m:sSub>
                  <m:sSubPr>
                    <m:ctrlPr>
                      <w:rPr>
                        <w:rFonts w:ascii="Cambria Math" w:hAnsi="Cambria Math"/>
                        <w:sz w:val="28"/>
                      </w:rPr>
                    </m:ctrlPr>
                  </m:sSubPr>
                  <m:e>
                    <m:r>
                      <w:rPr>
                        <w:rFonts w:ascii="Cambria Math" w:hAnsi="Cambria Math"/>
                        <w:sz w:val="28"/>
                      </w:rPr>
                      <m:t>Q</m:t>
                    </m:r>
                  </m:e>
                  <m:sub>
                    <m:r>
                      <w:rPr>
                        <w:rFonts w:ascii="Cambria Math" w:hAnsi="Cambria Math"/>
                        <w:sz w:val="28"/>
                      </w:rPr>
                      <m:t>TS</m:t>
                    </m:r>
                  </m:sub>
                </m:sSub>
                <m:r>
                  <w:rPr>
                    <w:rFonts w:ascii="Cambria Math" w:hAnsi="Cambria Math"/>
                    <w:sz w:val="28"/>
                  </w:rPr>
                  <m:t>=</m:t>
                </m:r>
                <m:nary>
                  <m:naryPr>
                    <m:chr m:val="∑"/>
                    <m:limLoc m:val="undOvr"/>
                    <m:grow m:val="1"/>
                    <m:supHide m:val="1"/>
                    <m:ctrlPr>
                      <w:rPr>
                        <w:rFonts w:ascii="Cambria Math" w:hAnsi="Cambria Math"/>
                        <w:sz w:val="28"/>
                      </w:rPr>
                    </m:ctrlPr>
                  </m:naryPr>
                  <m:sub>
                    <m:r>
                      <w:rPr>
                        <w:rFonts w:ascii="Cambria Math" w:hAnsi="Cambria Math"/>
                        <w:sz w:val="28"/>
                      </w:rPr>
                      <m:t>p</m:t>
                    </m:r>
                  </m:sub>
                  <m:sup/>
                  <m:e>
                    <m:r>
                      <w:rPr>
                        <w:rFonts w:ascii="Cambria Math" w:hAnsi="Cambria Math"/>
                        <w:sz w:val="28"/>
                      </w:rPr>
                      <m:t xml:space="preserve"> </m:t>
                    </m:r>
                  </m:e>
                </m:nary>
                <m:nary>
                  <m:naryPr>
                    <m:chr m:val="∑"/>
                    <m:limLoc m:val="undOvr"/>
                    <m:grow m:val="1"/>
                    <m:supHide m:val="1"/>
                    <m:ctrlPr>
                      <w:rPr>
                        <w:rFonts w:ascii="Cambria Math" w:hAnsi="Cambria Math"/>
                        <w:sz w:val="28"/>
                      </w:rPr>
                    </m:ctrlPr>
                  </m:naryPr>
                  <m:sub>
                    <m:r>
                      <w:rPr>
                        <w:rFonts w:ascii="Cambria Math" w:hAnsi="Cambria Math"/>
                        <w:sz w:val="28"/>
                      </w:rPr>
                      <m:t>k</m:t>
                    </m:r>
                  </m:sub>
                  <m:sup/>
                  <m:e>
                    <m:sSup>
                      <m:sSupPr>
                        <m:ctrlPr>
                          <w:rPr>
                            <w:rFonts w:ascii="Cambria Math" w:hAnsi="Cambria Math"/>
                            <w:sz w:val="28"/>
                          </w:rPr>
                        </m:ctrlPr>
                      </m:sSupPr>
                      <m:e>
                        <m:r>
                          <w:rPr>
                            <w:rFonts w:ascii="Cambria Math" w:hAnsi="Cambria Math"/>
                            <w:sz w:val="28"/>
                          </w:rPr>
                          <m:t>e</m:t>
                        </m:r>
                      </m:e>
                      <m:sup>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k</m:t>
                            </m:r>
                          </m:sub>
                          <m:sup>
                            <m:r>
                              <m:rPr>
                                <m:nor/>
                              </m:rPr>
                              <w:rPr>
                                <w:sz w:val="28"/>
                              </w:rPr>
                              <m:t>‡</m:t>
                            </m:r>
                          </m:sup>
                        </m:sSubSup>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0</m:t>
                            </m:r>
                          </m:sub>
                          <m:sup>
                            <m:r>
                              <m:rPr>
                                <m:nor/>
                              </m:rPr>
                              <w:rPr>
                                <w:sz w:val="28"/>
                              </w:rPr>
                              <m:t>‡</m:t>
                            </m:r>
                          </m:sup>
                        </m:sSubSup>
                        <m:r>
                          <w:rPr>
                            <w:rFonts w:ascii="Cambria Math" w:hAnsi="Cambria Math"/>
                            <w:sz w:val="28"/>
                          </w:rPr>
                          <m:t>)/kT</m:t>
                        </m:r>
                      </m:sup>
                    </m:sSup>
                  </m:e>
                </m:nary>
                <m:r>
                  <w:rPr>
                    <w:rFonts w:ascii="Cambria Math" w:hAnsi="Cambria Math"/>
                    <w:sz w:val="28"/>
                  </w:rPr>
                  <m:t>.</m:t>
                </m:r>
              </m:oMath>
            </m:oMathPara>
          </w:p>
        </w:tc>
        <w:tc>
          <w:tcPr>
            <w:tcW w:w="0" w:type="auto"/>
            <w:hideMark/>
          </w:tcPr>
          <w:p w14:paraId="17C766A4" w14:textId="77777777" w:rsidR="00B656C7" w:rsidRPr="00B656C7" w:rsidRDefault="00B656C7" w:rsidP="009E45DF">
            <w:pPr>
              <w:jc w:val="left"/>
              <w:rPr>
                <w:sz w:val="22"/>
              </w:rPr>
            </w:pPr>
          </w:p>
        </w:tc>
      </w:tr>
    </w:tbl>
    <w:p w14:paraId="7E67F014" w14:textId="5B8962AE" w:rsidR="00B656C7" w:rsidRPr="00B656C7" w:rsidRDefault="00B656C7" w:rsidP="009E45DF">
      <w:pPr>
        <w:spacing w:line="240" w:lineRule="auto"/>
        <w:jc w:val="left"/>
        <w:rPr>
          <w:sz w:val="22"/>
        </w:rPr>
      </w:pPr>
      <w:r w:rsidRPr="00B656C7">
        <w:rPr>
          <w:sz w:val="22"/>
        </w:rPr>
        <w:t xml:space="preserve">It appears that </w:t>
      </w:r>
      <w:proofErr w:type="spellStart"/>
      <w:r w:rsidRPr="00B656C7">
        <w:rPr>
          <w:sz w:val="22"/>
        </w:rPr>
        <w:t>Eqs</w:t>
      </w:r>
      <w:proofErr w:type="spellEnd"/>
      <w:r w:rsidRPr="00B656C7">
        <w:rPr>
          <w:sz w:val="22"/>
        </w:rPr>
        <w:t>. </w:t>
      </w:r>
      <w:hyperlink r:id="rId77" w:history="1">
        <w:r w:rsidRPr="00B656C7">
          <w:rPr>
            <w:rStyle w:val="Hyperlink"/>
            <w:sz w:val="22"/>
          </w:rPr>
          <w:t>(10)</w:t>
        </w:r>
        <w:proofErr w:type="gramStart"/>
        <w:r w:rsidRPr="00B656C7">
          <w:rPr>
            <w:rStyle w:val="Hyperlink"/>
            <w:sz w:val="22"/>
          </w:rPr>
          <w:t>–(</w:t>
        </w:r>
        <w:proofErr w:type="gramEnd"/>
        <w:r w:rsidRPr="00B656C7">
          <w:rPr>
            <w:rStyle w:val="Hyperlink"/>
            <w:sz w:val="22"/>
          </w:rPr>
          <w:t>12)</w:t>
        </w:r>
      </w:hyperlink>
      <w:r w:rsidRPr="00B656C7">
        <w:rPr>
          <w:sz w:val="22"/>
        </w:rPr>
        <w:t xml:space="preserve"> can also be employed in the most rigorous coupled-channel calculations of </w:t>
      </w:r>
      <w:proofErr w:type="spellStart"/>
      <w:r w:rsidRPr="00B656C7">
        <w:rPr>
          <w:sz w:val="22"/>
        </w:rPr>
        <w:t>Feshbach</w:t>
      </w:r>
      <w:proofErr w:type="spellEnd"/>
      <w:r w:rsidRPr="00B656C7">
        <w:rPr>
          <w:sz w:val="22"/>
        </w:rPr>
        <w:t xml:space="preserve"> resonances, with all couplings included, all vibrational channels coupled, and all the reaction pathways interacting (3rd level of theory in the hierarchy). For this, each resonance of the asymmetric ozone has to be included into both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B</m:t>
            </m:r>
          </m:sup>
        </m:sSubSup>
      </m:oMath>
      <w:r w:rsidRPr="00B656C7">
        <w:rPr>
          <w:sz w:val="22"/>
        </w:rPr>
        <w:t> but with different values of </w:t>
      </w:r>
      <m:oMath>
        <m:r>
          <w:rPr>
            <w:rFonts w:ascii="Cambria Math" w:hAnsi="Cambria Math"/>
            <w:sz w:val="22"/>
          </w:rPr>
          <m:t>δ</m:t>
        </m:r>
        <m:sSub>
          <m:sSubPr>
            <m:ctrlPr>
              <w:rPr>
                <w:rFonts w:ascii="Cambria Math" w:hAnsi="Cambria Math"/>
                <w:sz w:val="22"/>
              </w:rPr>
            </m:ctrlPr>
          </m:sSubPr>
          <m:e>
            <m:r>
              <w:rPr>
                <w:rFonts w:ascii="Cambria Math" w:hAnsi="Cambria Math"/>
                <w:sz w:val="22"/>
              </w:rPr>
              <m:t>E</m:t>
            </m:r>
          </m:e>
          <m:sub>
            <m:r>
              <w:rPr>
                <w:rFonts w:ascii="Cambria Math" w:hAnsi="Cambria Math"/>
                <w:sz w:val="22"/>
              </w:rPr>
              <m:t>i</m:t>
            </m:r>
          </m:sub>
        </m:sSub>
        <m:r>
          <w:rPr>
            <w:rFonts w:ascii="Cambria Math" w:hAnsi="Cambria Math"/>
            <w:sz w:val="22"/>
          </w:rPr>
          <m:t>=</m:t>
        </m:r>
        <m:sSub>
          <m:sSubPr>
            <m:ctrlPr>
              <w:rPr>
                <w:rFonts w:ascii="Cambria Math" w:hAnsi="Cambria Math"/>
                <w:sz w:val="22"/>
              </w:rPr>
            </m:ctrlPr>
          </m:sSubPr>
          <m:e>
            <m:r>
              <w:rPr>
                <w:rFonts w:ascii="Cambria Math" w:hAnsi="Cambria Math"/>
                <w:sz w:val="22"/>
              </w:rPr>
              <m:t>E</m:t>
            </m:r>
          </m:e>
          <m:sub>
            <m:r>
              <w:rPr>
                <w:rFonts w:ascii="Cambria Math" w:hAnsi="Cambria Math"/>
                <w:sz w:val="22"/>
              </w:rPr>
              <m:t>i</m:t>
            </m:r>
          </m:sub>
        </m:sSub>
        <m:r>
          <w:rPr>
            <w:rFonts w:ascii="Cambria Math" w:hAnsi="Cambria Math"/>
            <w:sz w:val="22"/>
          </w:rPr>
          <m:t>-</m:t>
        </m:r>
        <m:sSubSup>
          <m:sSubSupPr>
            <m:ctrlPr>
              <w:rPr>
                <w:rFonts w:ascii="Cambria Math" w:hAnsi="Cambria Math"/>
                <w:sz w:val="22"/>
              </w:rPr>
            </m:ctrlPr>
          </m:sSubSupPr>
          <m:e>
            <m:r>
              <w:rPr>
                <w:rFonts w:ascii="Cambria Math" w:hAnsi="Cambria Math"/>
                <w:sz w:val="22"/>
              </w:rPr>
              <m:t>ε</m:t>
            </m:r>
          </m:e>
          <m:sub>
            <m:r>
              <w:rPr>
                <w:rFonts w:ascii="Cambria Math" w:hAnsi="Cambria Math"/>
                <w:sz w:val="22"/>
              </w:rPr>
              <m:t>0</m:t>
            </m:r>
          </m:sub>
          <m:sup>
            <m:r>
              <m:rPr>
                <m:nor/>
              </m:rPr>
              <w:rPr>
                <w:sz w:val="22"/>
              </w:rPr>
              <m:t>‡</m:t>
            </m:r>
          </m:sup>
        </m:sSubSup>
      </m:oMath>
      <w:r w:rsidRPr="00B656C7">
        <w:rPr>
          <w:sz w:val="22"/>
        </w:rPr>
        <w:t> (relative to the transition state of each pathway) and with specific decay rate coefficients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in the numerator of Eq. </w:t>
      </w:r>
      <w:hyperlink r:id="rId78" w:history="1">
        <w:r w:rsidRPr="00B656C7">
          <w:rPr>
            <w:rStyle w:val="Hyperlink"/>
            <w:sz w:val="22"/>
          </w:rPr>
          <w:t>(14)</w:t>
        </w:r>
      </w:hyperlink>
      <w:r w:rsidRPr="00B656C7">
        <w:rPr>
          <w:sz w:val="22"/>
        </w:rPr>
        <w:t>, determined by splitting the total decay rate coefficient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as it was explained elsewhere.</w:t>
      </w:r>
      <w:hyperlink r:id="rId79" w:history="1">
        <w:r w:rsidRPr="00B656C7">
          <w:rPr>
            <w:rStyle w:val="Hyperlink"/>
            <w:sz w:val="22"/>
            <w:vertAlign w:val="superscript"/>
          </w:rPr>
          <w:t>1</w:t>
        </w:r>
      </w:hyperlink>
      <w:r w:rsidRPr="00B656C7">
        <w:rPr>
          <w:sz w:val="22"/>
        </w:rPr>
        <w:t> In this case, the resonance energies </w:t>
      </w:r>
      <w:proofErr w:type="spellStart"/>
      <w:r w:rsidRPr="00B656C7">
        <w:rPr>
          <w:i/>
          <w:iCs/>
          <w:sz w:val="22"/>
        </w:rPr>
        <w:t>E</w:t>
      </w:r>
      <w:r w:rsidRPr="00B656C7">
        <w:rPr>
          <w:i/>
          <w:iCs/>
          <w:sz w:val="22"/>
          <w:vertAlign w:val="subscript"/>
        </w:rPr>
        <w:t>i</w:t>
      </w:r>
      <w:proofErr w:type="spellEnd"/>
      <w:r w:rsidRPr="00B656C7">
        <w:rPr>
          <w:sz w:val="22"/>
        </w:rPr>
        <w:t> can only be measured relative to the barrier top of the ground diabatic state </w:t>
      </w:r>
      <m:oMath>
        <m:sSubSup>
          <m:sSubSupPr>
            <m:ctrlPr>
              <w:rPr>
                <w:rFonts w:ascii="Cambria Math" w:hAnsi="Cambria Math"/>
                <w:sz w:val="22"/>
              </w:rPr>
            </m:ctrlPr>
          </m:sSubSupPr>
          <m:e>
            <m:r>
              <w:rPr>
                <w:rFonts w:ascii="Cambria Math" w:hAnsi="Cambria Math"/>
                <w:sz w:val="22"/>
              </w:rPr>
              <m:t>ε</m:t>
            </m:r>
          </m:e>
          <m:sub>
            <m:r>
              <w:rPr>
                <w:rFonts w:ascii="Cambria Math" w:hAnsi="Cambria Math"/>
                <w:sz w:val="22"/>
              </w:rPr>
              <m:t>0</m:t>
            </m:r>
          </m:sub>
          <m:sup>
            <m:r>
              <m:rPr>
                <m:nor/>
              </m:rPr>
              <w:rPr>
                <w:sz w:val="22"/>
              </w:rPr>
              <m:t>‡</m:t>
            </m:r>
          </m:sup>
        </m:sSubSup>
      </m:oMath>
      <w:r w:rsidRPr="00B656C7">
        <w:rPr>
          <w:sz w:val="22"/>
        </w:rPr>
        <w:t> in each pathway. Then, the analog of Eq. </w:t>
      </w:r>
      <w:hyperlink r:id="rId80" w:history="1">
        <w:r w:rsidRPr="00B656C7">
          <w:rPr>
            <w:rStyle w:val="Hyperlink"/>
            <w:sz w:val="22"/>
          </w:rPr>
          <w:t>(13)</w:t>
        </w:r>
      </w:hyperlink>
      <w:r w:rsidRPr="00B656C7">
        <w:rPr>
          <w:sz w:val="22"/>
        </w:rPr>
        <w:t> is</w:t>
      </w:r>
    </w:p>
    <w:tbl>
      <w:tblPr>
        <w:tblStyle w:val="TableGridLight"/>
        <w:tblW w:w="7680" w:type="dxa"/>
        <w:tblLook w:val="04A0" w:firstRow="1" w:lastRow="0" w:firstColumn="1" w:lastColumn="0" w:noHBand="0" w:noVBand="1"/>
      </w:tblPr>
      <w:tblGrid>
        <w:gridCol w:w="7107"/>
        <w:gridCol w:w="573"/>
      </w:tblGrid>
      <w:tr w:rsidR="00B656C7" w:rsidRPr="00B656C7" w14:paraId="53124A0A" w14:textId="77777777" w:rsidTr="009A5EE1">
        <w:tc>
          <w:tcPr>
            <w:tcW w:w="7221" w:type="dxa"/>
            <w:hideMark/>
          </w:tcPr>
          <w:p w14:paraId="74722F77" w14:textId="05E6AAD5" w:rsidR="00B656C7" w:rsidRPr="00B656C7" w:rsidRDefault="00B54D70" w:rsidP="009E45DF">
            <w:pPr>
              <w:jc w:val="left"/>
              <w:divId w:val="382682674"/>
              <w:rPr>
                <w:sz w:val="22"/>
              </w:rPr>
            </w:pPr>
            <m:oMathPara>
              <m:oMath>
                <m:m>
                  <m:mPr>
                    <m:plcHide m:val="1"/>
                    <m:mcs>
                      <m:mc>
                        <m:mcPr>
                          <m:count m:val="3"/>
                          <m:mcJc m:val="center"/>
                        </m:mcPr>
                      </m:mc>
                    </m:mcs>
                    <m:ctrlPr>
                      <w:rPr>
                        <w:rFonts w:ascii="Cambria Math" w:hAnsi="Cambria Math"/>
                        <w:sz w:val="28"/>
                      </w:rPr>
                    </m:ctrlPr>
                  </m:mPr>
                  <m:mr>
                    <m:e>
                      <m:sSub>
                        <m:sSubPr>
                          <m:ctrlPr>
                            <w:rPr>
                              <w:rFonts w:ascii="Cambria Math" w:hAnsi="Cambria Math"/>
                              <w:sz w:val="28"/>
                            </w:rPr>
                          </m:ctrlPr>
                        </m:sSubPr>
                        <m:e>
                          <m:acc>
                            <m:accPr>
                              <m:chr m:val="̃"/>
                              <m:ctrlPr>
                                <w:rPr>
                                  <w:rFonts w:ascii="Cambria Math" w:hAnsi="Cambria Math"/>
                                  <w:sz w:val="28"/>
                                </w:rPr>
                              </m:ctrlPr>
                            </m:accPr>
                            <m:e>
                              <m:r>
                                <w:rPr>
                                  <w:rFonts w:ascii="Cambria Math" w:hAnsi="Cambria Math"/>
                                  <w:sz w:val="28"/>
                                </w:rPr>
                                <m:t>Q</m:t>
                              </m:r>
                            </m:e>
                          </m:acc>
                        </m:e>
                        <m:sub>
                          <m:sSubSup>
                            <m:sSubSupPr>
                              <m:ctrlPr>
                                <w:rPr>
                                  <w:rFonts w:ascii="Cambria Math" w:hAnsi="Cambria Math"/>
                                  <w:sz w:val="28"/>
                                </w:rPr>
                              </m:ctrlPr>
                            </m:sSubSupPr>
                            <m:e>
                              <m:r>
                                <m:rPr>
                                  <m:nor/>
                                </m:rPr>
                                <w:rPr>
                                  <w:sz w:val="28"/>
                                </w:rPr>
                                <m:t>O</m:t>
                              </m:r>
                            </m:e>
                            <m:sub>
                              <m:r>
                                <w:rPr>
                                  <w:rFonts w:ascii="Cambria Math" w:hAnsi="Cambria Math"/>
                                  <w:sz w:val="28"/>
                                </w:rPr>
                                <m:t>3</m:t>
                              </m:r>
                            </m:sub>
                            <m:sup>
                              <m:r>
                                <w:rPr>
                                  <w:rFonts w:ascii="Cambria Math" w:hAnsi="Cambria Math"/>
                                  <w:sz w:val="28"/>
                                </w:rPr>
                                <m:t>*</m:t>
                              </m:r>
                            </m:sup>
                          </m:sSubSup>
                        </m:sub>
                      </m:sSub>
                    </m:e>
                    <m:e>
                      <m:r>
                        <w:rPr>
                          <w:rFonts w:ascii="Cambria Math" w:hAnsi="Cambria Math"/>
                          <w:sz w:val="28"/>
                        </w:rPr>
                        <m:t>=</m:t>
                      </m:r>
                    </m:e>
                    <m:e>
                      <m:nary>
                        <m:naryPr>
                          <m:chr m:val="∑"/>
                          <m:limLoc m:val="undOvr"/>
                          <m:grow m:val="1"/>
                          <m:supHide m:val="1"/>
                          <m:ctrlPr>
                            <w:rPr>
                              <w:rFonts w:ascii="Cambria Math" w:hAnsi="Cambria Math"/>
                              <w:sz w:val="28"/>
                            </w:rPr>
                          </m:ctrlPr>
                        </m:naryPr>
                        <m:sub>
                          <m:r>
                            <w:rPr>
                              <w:rFonts w:ascii="Cambria Math" w:hAnsi="Cambria Math"/>
                              <w:sz w:val="28"/>
                            </w:rPr>
                            <m:t>p</m:t>
                          </m:r>
                        </m:sub>
                        <m:sup/>
                        <m:e>
                          <m:r>
                            <w:rPr>
                              <w:rFonts w:ascii="Cambria Math" w:hAnsi="Cambria Math"/>
                              <w:sz w:val="28"/>
                            </w:rPr>
                            <m:t xml:space="preserve"> </m:t>
                          </m:r>
                        </m:e>
                      </m:nary>
                      <m:nary>
                        <m:naryPr>
                          <m:chr m:val="∑"/>
                          <m:limLoc m:val="undOvr"/>
                          <m:grow m:val="1"/>
                          <m:supHide m:val="1"/>
                          <m:ctrlPr>
                            <w:rPr>
                              <w:rFonts w:ascii="Cambria Math" w:hAnsi="Cambria Math"/>
                              <w:sz w:val="28"/>
                            </w:rPr>
                          </m:ctrlPr>
                        </m:naryPr>
                        <m:sub>
                          <m:r>
                            <w:rPr>
                              <w:rFonts w:ascii="Cambria Math" w:hAnsi="Cambria Math"/>
                              <w:sz w:val="28"/>
                            </w:rPr>
                            <m:t>i</m:t>
                          </m:r>
                        </m:sub>
                        <m:sup/>
                        <m:e>
                          <m:sSup>
                            <m:sSupPr>
                              <m:ctrlPr>
                                <w:rPr>
                                  <w:rFonts w:ascii="Cambria Math" w:hAnsi="Cambria Math"/>
                                  <w:sz w:val="28"/>
                                </w:rPr>
                              </m:ctrlPr>
                            </m:sSupPr>
                            <m:e>
                              <m:r>
                                <w:rPr>
                                  <w:rFonts w:ascii="Cambria Math" w:hAnsi="Cambria Math"/>
                                  <w:sz w:val="28"/>
                                </w:rPr>
                                <m:t>e</m:t>
                              </m:r>
                            </m:e>
                            <m:sup>
                              <m:r>
                                <w:rPr>
                                  <w:rFonts w:ascii="Cambria Math" w:hAnsi="Cambria Math"/>
                                  <w:sz w:val="28"/>
                                </w:rPr>
                                <m:t>-(</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0</m:t>
                                  </m:r>
                                </m:sub>
                                <m:sup>
                                  <m:r>
                                    <m:rPr>
                                      <m:nor/>
                                    </m:rPr>
                                    <w:rPr>
                                      <w:sz w:val="28"/>
                                    </w:rPr>
                                    <m:t>‡</m:t>
                                  </m:r>
                                </m:sup>
                              </m:sSubSup>
                              <m:r>
                                <w:rPr>
                                  <w:rFonts w:ascii="Cambria Math" w:hAnsi="Cambria Math"/>
                                  <w:sz w:val="28"/>
                                </w:rPr>
                                <m:t>)/kT</m:t>
                              </m:r>
                            </m:sup>
                          </m:sSup>
                        </m:e>
                      </m:nary>
                      <m:r>
                        <m:rPr>
                          <m:nor/>
                        </m:rPr>
                        <w:rPr>
                          <w:sz w:val="28"/>
                        </w:rPr>
                        <m:t>w</m:t>
                      </m:r>
                      <m:r>
                        <w:rPr>
                          <w:rFonts w:ascii="Cambria Math" w:hAnsi="Cambria Math"/>
                          <w:sz w:val="28"/>
                        </w:rPr>
                        <m:t>(</m:t>
                      </m:r>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e>
                  </m:mr>
                  <m:mr>
                    <m:e/>
                    <m:e>
                      <m:r>
                        <w:rPr>
                          <w:rFonts w:ascii="Cambria Math" w:hAnsi="Cambria Math"/>
                          <w:sz w:val="28"/>
                        </w:rPr>
                        <m:t>=</m:t>
                      </m:r>
                    </m:e>
                    <m:e>
                      <m:nary>
                        <m:naryPr>
                          <m:chr m:val="∑"/>
                          <m:limLoc m:val="undOvr"/>
                          <m:grow m:val="1"/>
                          <m:supHide m:val="1"/>
                          <m:ctrlPr>
                            <w:rPr>
                              <w:rFonts w:ascii="Cambria Math" w:hAnsi="Cambria Math"/>
                              <w:sz w:val="28"/>
                            </w:rPr>
                          </m:ctrlPr>
                        </m:naryPr>
                        <m:sub>
                          <m:r>
                            <w:rPr>
                              <w:rFonts w:ascii="Cambria Math" w:hAnsi="Cambria Math"/>
                              <w:sz w:val="28"/>
                            </w:rPr>
                            <m:t>p</m:t>
                          </m:r>
                        </m:sub>
                        <m:sup/>
                        <m:e>
                          <m:r>
                            <w:rPr>
                              <w:rFonts w:ascii="Cambria Math" w:hAnsi="Cambria Math"/>
                              <w:sz w:val="28"/>
                            </w:rPr>
                            <m:t xml:space="preserve"> </m:t>
                          </m:r>
                        </m:e>
                      </m:nary>
                      <m:nary>
                        <m:naryPr>
                          <m:chr m:val="∑"/>
                          <m:limLoc m:val="undOvr"/>
                          <m:grow m:val="1"/>
                          <m:supHide m:val="1"/>
                          <m:ctrlPr>
                            <w:rPr>
                              <w:rFonts w:ascii="Cambria Math" w:hAnsi="Cambria Math"/>
                              <w:sz w:val="28"/>
                            </w:rPr>
                          </m:ctrlPr>
                        </m:naryPr>
                        <m:sub>
                          <m:r>
                            <w:rPr>
                              <w:rFonts w:ascii="Cambria Math" w:hAnsi="Cambria Math"/>
                              <w:sz w:val="28"/>
                            </w:rPr>
                            <m:t>i</m:t>
                          </m:r>
                        </m:sub>
                        <m:sup/>
                        <m:e>
                          <m:sSup>
                            <m:sSupPr>
                              <m:ctrlPr>
                                <w:rPr>
                                  <w:rFonts w:ascii="Cambria Math" w:hAnsi="Cambria Math"/>
                                  <w:sz w:val="28"/>
                                </w:rPr>
                              </m:ctrlPr>
                            </m:sSupPr>
                            <m:e>
                              <m:r>
                                <w:rPr>
                                  <w:rFonts w:ascii="Cambria Math" w:hAnsi="Cambria Math"/>
                                  <w:sz w:val="28"/>
                                </w:rPr>
                                <m:t>e</m:t>
                              </m:r>
                            </m:e>
                            <m:sup>
                              <m:r>
                                <w:rPr>
                                  <w:rFonts w:ascii="Cambria Math" w:hAnsi="Cambria Math"/>
                                  <w:sz w:val="28"/>
                                </w:rPr>
                                <m:t>-δ</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/kT</m:t>
                              </m:r>
                            </m:sup>
                          </m:sSup>
                        </m:e>
                      </m:nary>
                      <m:r>
                        <m:rPr>
                          <m:nor/>
                        </m:rPr>
                        <w:rPr>
                          <w:sz w:val="28"/>
                        </w:rPr>
                        <m:t>w</m:t>
                      </m:r>
                      <m:r>
                        <w:rPr>
                          <w:rFonts w:ascii="Cambria Math" w:hAnsi="Cambria Math"/>
                          <w:sz w:val="28"/>
                        </w:rPr>
                        <m:t>(</m:t>
                      </m:r>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e>
                  </m:mr>
                </m:m>
              </m:oMath>
            </m:oMathPara>
          </w:p>
        </w:tc>
        <w:tc>
          <w:tcPr>
            <w:tcW w:w="0" w:type="auto"/>
            <w:hideMark/>
          </w:tcPr>
          <w:p w14:paraId="5B93E057" w14:textId="77777777" w:rsidR="00B656C7" w:rsidRPr="00B656C7" w:rsidRDefault="00B656C7" w:rsidP="009E45DF">
            <w:pPr>
              <w:jc w:val="left"/>
              <w:rPr>
                <w:sz w:val="22"/>
              </w:rPr>
            </w:pPr>
            <w:r w:rsidRPr="00B656C7">
              <w:rPr>
                <w:sz w:val="22"/>
              </w:rPr>
              <w:t>(15)</w:t>
            </w:r>
          </w:p>
        </w:tc>
      </w:tr>
    </w:tbl>
    <w:p w14:paraId="7FAF32B4" w14:textId="77777777" w:rsidR="00B656C7" w:rsidRPr="00B656C7" w:rsidRDefault="00B656C7" w:rsidP="009E45DF">
      <w:pPr>
        <w:spacing w:line="240" w:lineRule="auto"/>
        <w:jc w:val="left"/>
        <w:rPr>
          <w:sz w:val="22"/>
        </w:rPr>
      </w:pPr>
      <w:r w:rsidRPr="00B656C7">
        <w:rPr>
          <w:sz w:val="22"/>
        </w:rPr>
        <w:t>As explained above, the definitions and the meanings of </w:t>
      </w:r>
      <w:proofErr w:type="spellStart"/>
      <w:r w:rsidRPr="00B656C7">
        <w:rPr>
          <w:i/>
          <w:iCs/>
          <w:sz w:val="22"/>
        </w:rPr>
        <w:t>δE</w:t>
      </w:r>
      <w:r w:rsidRPr="00B656C7">
        <w:rPr>
          <w:i/>
          <w:iCs/>
          <w:sz w:val="22"/>
          <w:vertAlign w:val="subscript"/>
        </w:rPr>
        <w:t>i</w:t>
      </w:r>
      <w:proofErr w:type="spellEnd"/>
      <w:r w:rsidRPr="00B656C7">
        <w:rPr>
          <w:sz w:val="22"/>
        </w:rPr>
        <w:t xml:space="preserve"> in </w:t>
      </w:r>
      <w:proofErr w:type="spellStart"/>
      <w:r w:rsidRPr="00B656C7">
        <w:rPr>
          <w:sz w:val="22"/>
        </w:rPr>
        <w:t>Eqs</w:t>
      </w:r>
      <w:proofErr w:type="spellEnd"/>
      <w:r w:rsidRPr="00B656C7">
        <w:rPr>
          <w:sz w:val="22"/>
        </w:rPr>
        <w:t>. </w:t>
      </w:r>
      <w:hyperlink r:id="rId81" w:history="1">
        <w:r w:rsidRPr="00B656C7">
          <w:rPr>
            <w:rStyle w:val="Hyperlink"/>
            <w:sz w:val="22"/>
          </w:rPr>
          <w:t>(13)</w:t>
        </w:r>
      </w:hyperlink>
      <w:r w:rsidRPr="00B656C7">
        <w:rPr>
          <w:sz w:val="22"/>
        </w:rPr>
        <w:t> and </w:t>
      </w:r>
      <w:hyperlink r:id="rId82" w:history="1">
        <w:r w:rsidRPr="00B656C7">
          <w:rPr>
            <w:rStyle w:val="Hyperlink"/>
            <w:sz w:val="22"/>
          </w:rPr>
          <w:t>(15)</w:t>
        </w:r>
      </w:hyperlink>
      <w:r w:rsidRPr="00B656C7">
        <w:rPr>
          <w:sz w:val="22"/>
        </w:rPr>
        <w:t> are slightly different.</w:t>
      </w:r>
    </w:p>
    <w:p w14:paraId="7F3911C2" w14:textId="3469BC79" w:rsidR="00B656C7" w:rsidRPr="00B656C7" w:rsidRDefault="00B656C7" w:rsidP="00E60B7A">
      <w:pPr>
        <w:spacing w:line="240" w:lineRule="auto"/>
        <w:ind w:firstLine="720"/>
        <w:jc w:val="left"/>
        <w:rPr>
          <w:sz w:val="22"/>
        </w:rPr>
      </w:pPr>
      <w:r w:rsidRPr="00B656C7">
        <w:rPr>
          <w:sz w:val="22"/>
        </w:rPr>
        <w:t>It should also be recognized that different resonances may exhibit drastically different properties. In particular, very broad resonances (scattering states) exhibit significant delocalization of the wave function over the PES. For such states, only a small part of the wave function is located within the covalent well. It was shown in our earlier work</w:t>
      </w:r>
      <w:hyperlink r:id="rId83" w:history="1">
        <w:r w:rsidRPr="00B656C7">
          <w:rPr>
            <w:rStyle w:val="Hyperlink"/>
            <w:sz w:val="22"/>
            <w:vertAlign w:val="superscript"/>
          </w:rPr>
          <w:t>43</w:t>
        </w:r>
      </w:hyperlink>
      <w:r w:rsidRPr="00B656C7">
        <w:rPr>
          <w:sz w:val="22"/>
        </w:rPr>
        <w:t> that only the states localized over the well can be efficiently stabilized. Cross sections for the stabilization of states located outside of the covalent well (such as van-der-Waals states) are negligibly small. Consequently, for delocalized resonances, the rate coefficient for stabilization </w:t>
      </w:r>
      <w:proofErr w:type="spellStart"/>
      <w:r w:rsidRPr="00B656C7">
        <w:rPr>
          <w:i/>
          <w:iCs/>
          <w:sz w:val="22"/>
        </w:rPr>
        <w:t>k</w:t>
      </w:r>
      <w:r w:rsidRPr="00B656C7">
        <w:rPr>
          <w:sz w:val="22"/>
          <w:vertAlign w:val="subscript"/>
        </w:rPr>
        <w:t>stab</w:t>
      </w:r>
      <w:proofErr w:type="spellEnd"/>
      <w:r w:rsidRPr="00B656C7">
        <w:rPr>
          <w:sz w:val="22"/>
        </w:rPr>
        <w:t xml:space="preserve"> should be scaled down, </w:t>
      </w:r>
      <w:proofErr w:type="gramStart"/>
      <w:r w:rsidRPr="00B656C7">
        <w:rPr>
          <w:sz w:val="22"/>
        </w:rPr>
        <w:t>taking into account</w:t>
      </w:r>
      <w:proofErr w:type="gramEnd"/>
      <w:r w:rsidRPr="00B656C7">
        <w:rPr>
          <w:sz w:val="22"/>
        </w:rPr>
        <w:t xml:space="preserve"> the probability of finding the system inside of the covalent well region. To implement this feature, we compute this probability, </w:t>
      </w:r>
      <w:proofErr w:type="spellStart"/>
      <w:r w:rsidRPr="00B656C7">
        <w:rPr>
          <w:i/>
          <w:iCs/>
          <w:sz w:val="22"/>
        </w:rPr>
        <w:t>P</w:t>
      </w:r>
      <w:r w:rsidRPr="00B656C7">
        <w:rPr>
          <w:sz w:val="22"/>
          <w:vertAlign w:val="superscript"/>
        </w:rPr>
        <w:t>well</w:t>
      </w:r>
      <w:proofErr w:type="spellEnd"/>
      <w:r w:rsidRPr="00B656C7">
        <w:rPr>
          <w:sz w:val="22"/>
        </w:rPr>
        <w:t xml:space="preserve">, using the wave function of each resonance and set the stabilization rate coefficient as a </w:t>
      </w:r>
      <w:r w:rsidRPr="00B656C7">
        <w:rPr>
          <w:sz w:val="22"/>
        </w:rPr>
        <w:lastRenderedPageBreak/>
        <w:t>product, </w:t>
      </w:r>
      <w:proofErr w:type="spellStart"/>
      <w:r w:rsidRPr="00B656C7">
        <w:rPr>
          <w:i/>
          <w:iCs/>
          <w:sz w:val="22"/>
        </w:rPr>
        <w:t>k</w:t>
      </w:r>
      <w:r w:rsidRPr="00B656C7">
        <w:rPr>
          <w:sz w:val="22"/>
          <w:vertAlign w:val="subscript"/>
        </w:rPr>
        <w:t>stab</w:t>
      </w:r>
      <w:r w:rsidRPr="00B656C7">
        <w:rPr>
          <w:i/>
          <w:iCs/>
          <w:sz w:val="22"/>
        </w:rPr>
        <w:t>P</w:t>
      </w:r>
      <w:r w:rsidRPr="00B656C7">
        <w:rPr>
          <w:sz w:val="22"/>
          <w:vertAlign w:val="superscript"/>
        </w:rPr>
        <w:t>well</w:t>
      </w:r>
      <w:proofErr w:type="spellEnd"/>
      <w:r w:rsidRPr="00B656C7">
        <w:rPr>
          <w:sz w:val="22"/>
        </w:rPr>
        <w:t>. The value of </w:t>
      </w:r>
      <w:proofErr w:type="spellStart"/>
      <w:r w:rsidRPr="00B656C7">
        <w:rPr>
          <w:i/>
          <w:iCs/>
          <w:sz w:val="22"/>
        </w:rPr>
        <w:t>k</w:t>
      </w:r>
      <w:r w:rsidRPr="00B656C7">
        <w:rPr>
          <w:sz w:val="22"/>
          <w:vertAlign w:val="subscript"/>
        </w:rPr>
        <w:t>stab</w:t>
      </w:r>
      <w:proofErr w:type="spellEnd"/>
      <w:r w:rsidRPr="00B656C7">
        <w:rPr>
          <w:sz w:val="22"/>
        </w:rPr>
        <w:t> is the same for all resonances, based on </w:t>
      </w:r>
      <m:oMath>
        <m:sSub>
          <m:sSubPr>
            <m:ctrlPr>
              <w:rPr>
                <w:rFonts w:ascii="Cambria Math" w:hAnsi="Cambria Math"/>
                <w:sz w:val="22"/>
              </w:rPr>
            </m:ctrlPr>
          </m:sSubPr>
          <m:e>
            <m:r>
              <w:rPr>
                <w:rFonts w:ascii="Cambria Math" w:hAnsi="Cambria Math"/>
                <w:sz w:val="22"/>
              </w:rPr>
              <m:t>σ</m:t>
            </m:r>
          </m:e>
          <m:sub>
            <m:r>
              <m:rPr>
                <m:nor/>
              </m:rPr>
              <w:rPr>
                <w:sz w:val="22"/>
              </w:rPr>
              <m:t>stab</m:t>
            </m:r>
          </m:sub>
        </m:sSub>
        <m:r>
          <w:rPr>
            <w:rFonts w:ascii="Cambria Math" w:hAnsi="Cambria Math"/>
            <w:sz w:val="22"/>
          </w:rPr>
          <m:t>=154</m:t>
        </m:r>
        <m:r>
          <m:rPr>
            <m:nor/>
          </m:rPr>
          <w:rPr>
            <w:sz w:val="22"/>
          </w:rPr>
          <m:t> </m:t>
        </m:r>
        <m:sSubSup>
          <m:sSubSupPr>
            <m:ctrlPr>
              <w:rPr>
                <w:rFonts w:ascii="Cambria Math" w:hAnsi="Cambria Math"/>
                <w:sz w:val="22"/>
              </w:rPr>
            </m:ctrlPr>
          </m:sSubSupPr>
          <m:e>
            <m:r>
              <w:rPr>
                <w:rFonts w:ascii="Cambria Math" w:hAnsi="Cambria Math"/>
                <w:sz w:val="22"/>
              </w:rPr>
              <m:t>a</m:t>
            </m:r>
          </m:e>
          <m:sub>
            <m:r>
              <w:rPr>
                <w:rFonts w:ascii="Cambria Math" w:hAnsi="Cambria Math"/>
                <w:sz w:val="22"/>
              </w:rPr>
              <m:t>0</m:t>
            </m:r>
          </m:sub>
          <m:sup>
            <m:r>
              <w:rPr>
                <w:rFonts w:ascii="Cambria Math" w:hAnsi="Cambria Math"/>
                <w:sz w:val="22"/>
              </w:rPr>
              <m:t>2</m:t>
            </m:r>
          </m:sup>
        </m:sSubSup>
      </m:oMath>
      <w:r w:rsidR="003C32FA">
        <w:rPr>
          <w:sz w:val="22"/>
        </w:rPr>
        <w:t xml:space="preserve"> </w:t>
      </w:r>
      <w:r w:rsidRPr="00B656C7">
        <w:rPr>
          <w:sz w:val="22"/>
        </w:rPr>
        <w:t>adopted from Ref. </w:t>
      </w:r>
      <w:hyperlink r:id="rId84" w:history="1">
        <w:r w:rsidRPr="00B656C7">
          <w:rPr>
            <w:rStyle w:val="Hyperlink"/>
            <w:sz w:val="22"/>
          </w:rPr>
          <w:t>18</w:t>
        </w:r>
      </w:hyperlink>
      <w:r w:rsidRPr="00B656C7">
        <w:rPr>
          <w:sz w:val="22"/>
        </w:rPr>
        <w:t>. The value of </w:t>
      </w:r>
      <m:oMath>
        <m:sSubSup>
          <m:sSubSupPr>
            <m:ctrlPr>
              <w:rPr>
                <w:rFonts w:ascii="Cambria Math" w:hAnsi="Cambria Math"/>
                <w:sz w:val="22"/>
              </w:rPr>
            </m:ctrlPr>
          </m:sSubSupPr>
          <m:e>
            <m:r>
              <w:rPr>
                <w:rFonts w:ascii="Cambria Math" w:hAnsi="Cambria Math"/>
                <w:sz w:val="22"/>
              </w:rPr>
              <m:t>P</m:t>
            </m:r>
          </m:e>
          <m:sub>
            <m:r>
              <w:rPr>
                <w:rFonts w:ascii="Cambria Math" w:hAnsi="Cambria Math"/>
                <w:sz w:val="22"/>
              </w:rPr>
              <m:t>i</m:t>
            </m:r>
          </m:sub>
          <m:sup>
            <m:r>
              <m:rPr>
                <m:nor/>
              </m:rPr>
              <w:rPr>
                <w:sz w:val="22"/>
              </w:rPr>
              <m:t>well</m:t>
            </m:r>
          </m:sup>
        </m:sSubSup>
      </m:oMath>
      <w:r w:rsidRPr="00B656C7">
        <w:rPr>
          <w:sz w:val="22"/>
        </w:rPr>
        <w:t> is different for different resonances, so it is more convenient to absorb it by the partition function. For example, instead of Eq. </w:t>
      </w:r>
      <w:hyperlink r:id="rId85" w:history="1">
        <w:r w:rsidRPr="00B656C7">
          <w:rPr>
            <w:rStyle w:val="Hyperlink"/>
            <w:sz w:val="22"/>
          </w:rPr>
          <w:t>(15)</w:t>
        </w:r>
      </w:hyperlink>
      <w:r w:rsidRPr="00B656C7">
        <w:rPr>
          <w:sz w:val="22"/>
        </w:rPr>
        <w:t>, we can write</w:t>
      </w:r>
    </w:p>
    <w:tbl>
      <w:tblPr>
        <w:tblStyle w:val="TableGridLight"/>
        <w:tblW w:w="7680" w:type="dxa"/>
        <w:tblLook w:val="04A0" w:firstRow="1" w:lastRow="0" w:firstColumn="1" w:lastColumn="0" w:noHBand="0" w:noVBand="1"/>
      </w:tblPr>
      <w:tblGrid>
        <w:gridCol w:w="7107"/>
        <w:gridCol w:w="573"/>
      </w:tblGrid>
      <w:tr w:rsidR="00B656C7" w:rsidRPr="00B656C7" w14:paraId="49B86712" w14:textId="77777777" w:rsidTr="009A5EE1">
        <w:tc>
          <w:tcPr>
            <w:tcW w:w="7214" w:type="dxa"/>
            <w:hideMark/>
          </w:tcPr>
          <w:p w14:paraId="4B6B2EBF" w14:textId="29BC10CA" w:rsidR="00B656C7" w:rsidRPr="00B656C7" w:rsidRDefault="002A3A86" w:rsidP="009E45DF">
            <w:pPr>
              <w:jc w:val="left"/>
              <w:divId w:val="2144731496"/>
              <w:rPr>
                <w:sz w:val="22"/>
              </w:rPr>
            </w:pPr>
            <m:oMathPara>
              <m:oMath>
                <m:sSub>
                  <m:sSubPr>
                    <m:ctrlPr>
                      <w:rPr>
                        <w:rFonts w:ascii="Cambria Math" w:hAnsi="Cambria Math"/>
                        <w:sz w:val="28"/>
                      </w:rPr>
                    </m:ctrlPr>
                  </m:sSubPr>
                  <m:e>
                    <m:acc>
                      <m:accPr>
                        <m:chr m:val="̃"/>
                        <m:ctrlPr>
                          <w:rPr>
                            <w:rFonts w:ascii="Cambria Math" w:hAnsi="Cambria Math"/>
                            <w:sz w:val="28"/>
                          </w:rPr>
                        </m:ctrlPr>
                      </m:accPr>
                      <m:e>
                        <m:r>
                          <w:rPr>
                            <w:rFonts w:ascii="Cambria Math" w:hAnsi="Cambria Math"/>
                            <w:sz w:val="28"/>
                          </w:rPr>
                          <m:t>Q</m:t>
                        </m:r>
                      </m:e>
                    </m:acc>
                  </m:e>
                  <m:sub>
                    <m:sSubSup>
                      <m:sSubSupPr>
                        <m:ctrlPr>
                          <w:rPr>
                            <w:rFonts w:ascii="Cambria Math" w:hAnsi="Cambria Math"/>
                            <w:sz w:val="28"/>
                          </w:rPr>
                        </m:ctrlPr>
                      </m:sSubSupPr>
                      <m:e>
                        <m:r>
                          <m:rPr>
                            <m:nor/>
                          </m:rPr>
                          <w:rPr>
                            <w:sz w:val="28"/>
                          </w:rPr>
                          <m:t>O</m:t>
                        </m:r>
                      </m:e>
                      <m:sub>
                        <m:r>
                          <w:rPr>
                            <w:rFonts w:ascii="Cambria Math" w:hAnsi="Cambria Math"/>
                            <w:sz w:val="28"/>
                          </w:rPr>
                          <m:t>3</m:t>
                        </m:r>
                      </m:sub>
                      <m:sup>
                        <m:r>
                          <w:rPr>
                            <w:rFonts w:ascii="Cambria Math" w:hAnsi="Cambria Math"/>
                            <w:sz w:val="28"/>
                          </w:rPr>
                          <m:t>*</m:t>
                        </m:r>
                      </m:sup>
                    </m:sSubSup>
                  </m:sub>
                </m:sSub>
                <m:r>
                  <w:rPr>
                    <w:rFonts w:ascii="Cambria Math" w:hAnsi="Cambria Math"/>
                    <w:sz w:val="28"/>
                  </w:rPr>
                  <m:t>=</m:t>
                </m:r>
                <m:nary>
                  <m:naryPr>
                    <m:chr m:val="∑"/>
                    <m:limLoc m:val="undOvr"/>
                    <m:grow m:val="1"/>
                    <m:supHide m:val="1"/>
                    <m:ctrlPr>
                      <w:rPr>
                        <w:rFonts w:ascii="Cambria Math" w:hAnsi="Cambria Math"/>
                        <w:sz w:val="28"/>
                      </w:rPr>
                    </m:ctrlPr>
                  </m:naryPr>
                  <m:sub>
                    <m:r>
                      <w:rPr>
                        <w:rFonts w:ascii="Cambria Math" w:hAnsi="Cambria Math"/>
                        <w:sz w:val="28"/>
                      </w:rPr>
                      <m:t>p</m:t>
                    </m:r>
                  </m:sub>
                  <m:sup/>
                  <m:e>
                    <m:r>
                      <w:rPr>
                        <w:rFonts w:ascii="Cambria Math" w:hAnsi="Cambria Math"/>
                        <w:sz w:val="28"/>
                      </w:rPr>
                      <m:t xml:space="preserve"> </m:t>
                    </m:r>
                  </m:e>
                </m:nary>
                <m:nary>
                  <m:naryPr>
                    <m:chr m:val="∑"/>
                    <m:limLoc m:val="undOvr"/>
                    <m:grow m:val="1"/>
                    <m:supHide m:val="1"/>
                    <m:ctrlPr>
                      <w:rPr>
                        <w:rFonts w:ascii="Cambria Math" w:hAnsi="Cambria Math"/>
                        <w:sz w:val="28"/>
                      </w:rPr>
                    </m:ctrlPr>
                  </m:naryPr>
                  <m:sub>
                    <m:r>
                      <w:rPr>
                        <w:rFonts w:ascii="Cambria Math" w:hAnsi="Cambria Math"/>
                        <w:sz w:val="28"/>
                      </w:rPr>
                      <m:t>i</m:t>
                    </m:r>
                  </m:sub>
                  <m:sup/>
                  <m:e>
                    <m:sSup>
                      <m:sSupPr>
                        <m:ctrlPr>
                          <w:rPr>
                            <w:rFonts w:ascii="Cambria Math" w:hAnsi="Cambria Math"/>
                            <w:sz w:val="28"/>
                          </w:rPr>
                        </m:ctrlPr>
                      </m:sSupPr>
                      <m:e>
                        <m:r>
                          <w:rPr>
                            <w:rFonts w:ascii="Cambria Math" w:hAnsi="Cambria Math"/>
                            <w:sz w:val="28"/>
                          </w:rPr>
                          <m:t>e</m:t>
                        </m:r>
                      </m:e>
                      <m:sup>
                        <m:r>
                          <w:rPr>
                            <w:rFonts w:ascii="Cambria Math" w:hAnsi="Cambria Math"/>
                            <w:sz w:val="28"/>
                          </w:rPr>
                          <m:t>-δ</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/kT</m:t>
                        </m:r>
                      </m:sup>
                    </m:sSup>
                  </m:e>
                </m:nary>
                <m:r>
                  <m:rPr>
                    <m:nor/>
                  </m:rPr>
                  <w:rPr>
                    <w:sz w:val="28"/>
                  </w:rPr>
                  <m:t>w</m:t>
                </m:r>
                <m:r>
                  <w:rPr>
                    <w:rFonts w:ascii="Cambria Math" w:hAnsi="Cambria Math"/>
                    <w:sz w:val="28"/>
                  </w:rPr>
                  <m:t>(</m:t>
                </m:r>
                <m:sSub>
                  <m:sSubPr>
                    <m:ctrlPr>
                      <w:rPr>
                        <w:rFonts w:ascii="Cambria Math" w:hAnsi="Cambria Math"/>
                        <w:sz w:val="28"/>
                      </w:rPr>
                    </m:ctrlPr>
                  </m:sSubPr>
                  <m:e>
                    <m:r>
                      <m:rPr>
                        <m:sty m:val="p"/>
                      </m:rPr>
                      <w:rPr>
                        <w:rFonts w:ascii="Cambria Math" w:hAnsi="Cambria Math"/>
                        <w:sz w:val="28"/>
                      </w:rPr>
                      <m:t>Γ</m:t>
                    </m:r>
                  </m:e>
                  <m:sub>
                    <m:r>
                      <w:rPr>
                        <w:rFonts w:ascii="Cambria Math" w:hAnsi="Cambria Math"/>
                        <w:sz w:val="28"/>
                      </w:rPr>
                      <m:t>i</m:t>
                    </m:r>
                  </m:sub>
                </m:sSub>
                <m:r>
                  <w:rPr>
                    <w:rFonts w:ascii="Cambria Math" w:hAnsi="Cambria Math"/>
                    <w:sz w:val="28"/>
                  </w:rPr>
                  <m:t>)</m:t>
                </m:r>
                <m:sSubSup>
                  <m:sSubSupPr>
                    <m:ctrlPr>
                      <w:rPr>
                        <w:rFonts w:ascii="Cambria Math" w:hAnsi="Cambria Math"/>
                        <w:sz w:val="28"/>
                      </w:rPr>
                    </m:ctrlPr>
                  </m:sSubSupPr>
                  <m:e>
                    <m:r>
                      <w:rPr>
                        <w:rFonts w:ascii="Cambria Math" w:hAnsi="Cambria Math"/>
                        <w:sz w:val="28"/>
                      </w:rPr>
                      <m:t>P</m:t>
                    </m:r>
                  </m:e>
                  <m:sub>
                    <m:r>
                      <w:rPr>
                        <w:rFonts w:ascii="Cambria Math" w:hAnsi="Cambria Math"/>
                        <w:sz w:val="28"/>
                      </w:rPr>
                      <m:t>i</m:t>
                    </m:r>
                  </m:sub>
                  <m:sup>
                    <m:r>
                      <m:rPr>
                        <m:nor/>
                      </m:rPr>
                      <w:rPr>
                        <w:sz w:val="28"/>
                      </w:rPr>
                      <m:t>well</m:t>
                    </m:r>
                  </m:sup>
                </m:sSubSup>
                <m:r>
                  <w:rPr>
                    <w:rFonts w:ascii="Cambria Math" w:hAnsi="Cambria Math"/>
                    <w:sz w:val="28"/>
                  </w:rPr>
                  <m:t>.</m:t>
                </m:r>
              </m:oMath>
            </m:oMathPara>
          </w:p>
        </w:tc>
        <w:tc>
          <w:tcPr>
            <w:tcW w:w="0" w:type="auto"/>
            <w:hideMark/>
          </w:tcPr>
          <w:p w14:paraId="69ED252F" w14:textId="77777777" w:rsidR="00B656C7" w:rsidRPr="00B656C7" w:rsidRDefault="00B656C7" w:rsidP="009E45DF">
            <w:pPr>
              <w:jc w:val="left"/>
              <w:rPr>
                <w:sz w:val="22"/>
              </w:rPr>
            </w:pPr>
            <w:r w:rsidRPr="00B656C7">
              <w:rPr>
                <w:sz w:val="22"/>
              </w:rPr>
              <w:t>(16)</w:t>
            </w:r>
          </w:p>
        </w:tc>
      </w:tr>
    </w:tbl>
    <w:p w14:paraId="42570610" w14:textId="551CBC0D" w:rsidR="00B656C7" w:rsidRPr="00B656C7" w:rsidRDefault="00B656C7" w:rsidP="009E45DF">
      <w:pPr>
        <w:spacing w:line="240" w:lineRule="auto"/>
        <w:jc w:val="left"/>
        <w:rPr>
          <w:sz w:val="22"/>
        </w:rPr>
      </w:pPr>
      <w:r w:rsidRPr="00B656C7">
        <w:rPr>
          <w:sz w:val="22"/>
        </w:rPr>
        <w:t>And the same for Eq. </w:t>
      </w:r>
      <w:hyperlink r:id="rId86" w:history="1">
        <w:r w:rsidRPr="00B656C7">
          <w:rPr>
            <w:rStyle w:val="Hyperlink"/>
            <w:sz w:val="22"/>
          </w:rPr>
          <w:t>(13)</w:t>
        </w:r>
      </w:hyperlink>
      <w:r w:rsidRPr="00B656C7">
        <w:rPr>
          <w:sz w:val="22"/>
        </w:rPr>
        <w:t>. We want to emphasize one more time that this moiety is not a statistical partition function, but rather is its dynamical analog. Besides the standard statistical Boltzmann factor that depends on resonance energies </w:t>
      </w:r>
      <w:proofErr w:type="spellStart"/>
      <w:r w:rsidRPr="00B656C7">
        <w:rPr>
          <w:i/>
          <w:iCs/>
          <w:sz w:val="22"/>
        </w:rPr>
        <w:t>E</w:t>
      </w:r>
      <w:r w:rsidRPr="00B656C7">
        <w:rPr>
          <w:i/>
          <w:iCs/>
          <w:sz w:val="22"/>
          <w:vertAlign w:val="subscript"/>
        </w:rPr>
        <w:t>i</w:t>
      </w:r>
      <w:proofErr w:type="spellEnd"/>
      <w:r w:rsidRPr="00B656C7">
        <w:rPr>
          <w:sz w:val="22"/>
        </w:rPr>
        <w:t xml:space="preserve">, this expression also includes information about the formation/decay rates of resonances (through </w:t>
      </w:r>
      <w:proofErr w:type="spellStart"/>
      <w:r w:rsidRPr="00B656C7">
        <w:rPr>
          <w:sz w:val="22"/>
        </w:rPr>
        <w:t>Γ</w:t>
      </w:r>
      <w:r w:rsidRPr="00B656C7">
        <w:rPr>
          <w:i/>
          <w:iCs/>
          <w:sz w:val="22"/>
          <w:vertAlign w:val="subscript"/>
        </w:rPr>
        <w:t>i</w:t>
      </w:r>
      <w:proofErr w:type="spellEnd"/>
      <w:r w:rsidRPr="00B656C7">
        <w:rPr>
          <w:sz w:val="22"/>
        </w:rPr>
        <w:t>) and their stabilization probabilities (through </w:t>
      </w:r>
      <m:oMath>
        <m:sSubSup>
          <m:sSubSupPr>
            <m:ctrlPr>
              <w:rPr>
                <w:rFonts w:ascii="Cambria Math" w:hAnsi="Cambria Math"/>
                <w:sz w:val="22"/>
              </w:rPr>
            </m:ctrlPr>
          </m:sSubSupPr>
          <m:e>
            <m:r>
              <w:rPr>
                <w:rFonts w:ascii="Cambria Math" w:hAnsi="Cambria Math"/>
                <w:sz w:val="22"/>
              </w:rPr>
              <m:t>P</m:t>
            </m:r>
          </m:e>
          <m:sub>
            <m:r>
              <w:rPr>
                <w:rFonts w:ascii="Cambria Math" w:hAnsi="Cambria Math"/>
                <w:sz w:val="22"/>
              </w:rPr>
              <m:t>i</m:t>
            </m:r>
          </m:sub>
          <m:sup>
            <m:r>
              <m:rPr>
                <m:nor/>
              </m:rPr>
              <w:rPr>
                <w:sz w:val="22"/>
              </w:rPr>
              <m:t>well</m:t>
            </m:r>
          </m:sup>
        </m:sSubSup>
      </m:oMath>
      <w:r w:rsidRPr="00B656C7">
        <w:rPr>
          <w:sz w:val="22"/>
        </w:rPr>
        <w:t>).</w:t>
      </w:r>
    </w:p>
    <w:p w14:paraId="1F907C91" w14:textId="77777777" w:rsidR="00B656C7" w:rsidRPr="00B656C7" w:rsidRDefault="00B656C7" w:rsidP="00405159">
      <w:pPr>
        <w:spacing w:line="240" w:lineRule="auto"/>
        <w:ind w:firstLine="720"/>
        <w:jc w:val="left"/>
        <w:rPr>
          <w:sz w:val="22"/>
        </w:rPr>
      </w:pPr>
      <w:r w:rsidRPr="00B656C7">
        <w:rPr>
          <w:sz w:val="22"/>
        </w:rPr>
        <w:t>Careful convergence studies with respect to the extent of the grid in </w:t>
      </w:r>
      <w:r w:rsidRPr="00B656C7">
        <w:rPr>
          <w:i/>
          <w:iCs/>
          <w:sz w:val="22"/>
        </w:rPr>
        <w:t>ρ</w:t>
      </w:r>
      <w:r w:rsidRPr="00B656C7">
        <w:rPr>
          <w:sz w:val="22"/>
        </w:rPr>
        <w:t>, the density of grid points, and the parameters of the complex absorbing potential have been conducted and reported in our earlier detailed work.</w:t>
      </w:r>
      <w:hyperlink r:id="rId87" w:history="1">
        <w:r w:rsidRPr="00B656C7">
          <w:rPr>
            <w:rStyle w:val="Hyperlink"/>
            <w:sz w:val="22"/>
            <w:vertAlign w:val="superscript"/>
          </w:rPr>
          <w:t>24,39</w:t>
        </w:r>
      </w:hyperlink>
    </w:p>
    <w:p w14:paraId="0507779C" w14:textId="77777777" w:rsidR="00B656C7" w:rsidRPr="00B656C7" w:rsidRDefault="00B656C7" w:rsidP="00405159">
      <w:pPr>
        <w:pStyle w:val="Heading1"/>
      </w:pPr>
      <w:r w:rsidRPr="00B656C7">
        <w:t>III. RESULTS AND DISCUSSION</w:t>
      </w:r>
    </w:p>
    <w:p w14:paraId="0A84403E" w14:textId="77777777" w:rsidR="00B656C7" w:rsidRPr="00B656C7" w:rsidRDefault="00B656C7" w:rsidP="00405159">
      <w:pPr>
        <w:pStyle w:val="Heading2"/>
      </w:pPr>
      <w:r w:rsidRPr="00B656C7">
        <w:t>A. Shape resonances</w:t>
      </w:r>
    </w:p>
    <w:p w14:paraId="0EA13037" w14:textId="147176BF" w:rsidR="00B656C7" w:rsidRPr="00B656C7" w:rsidRDefault="00B656C7" w:rsidP="00405159">
      <w:pPr>
        <w:spacing w:line="240" w:lineRule="auto"/>
        <w:ind w:firstLine="720"/>
        <w:jc w:val="left"/>
        <w:rPr>
          <w:sz w:val="22"/>
        </w:rPr>
      </w:pPr>
      <w:r w:rsidRPr="00B656C7">
        <w:rPr>
          <w:sz w:val="22"/>
        </w:rPr>
        <w:t>For the lower theory level of this paper (2nd, with diabatic vibrational channels treated independently), we carried out calculations of resonances on a dense grid of rotational excitation quantum numbers </w:t>
      </w:r>
      <w:r w:rsidRPr="00B656C7">
        <w:rPr>
          <w:i/>
          <w:iCs/>
          <w:sz w:val="22"/>
        </w:rPr>
        <w:t>J</w:t>
      </w:r>
      <w:r w:rsidRPr="00B656C7">
        <w:rPr>
          <w:sz w:val="22"/>
        </w:rPr>
        <w:t> and Λ, namely, </w:t>
      </w:r>
      <m:oMath>
        <m:r>
          <w:rPr>
            <w:rFonts w:ascii="Cambria Math" w:hAnsi="Cambria Math"/>
            <w:sz w:val="22"/>
          </w:rPr>
          <m:t>4≤J≤56</m:t>
        </m:r>
      </m:oMath>
      <w:r w:rsidRPr="00B656C7">
        <w:rPr>
          <w:sz w:val="22"/>
        </w:rPr>
        <w:t> with a step of four and </w:t>
      </w:r>
      <m:oMath>
        <m:r>
          <w:rPr>
            <w:rFonts w:ascii="Cambria Math" w:hAnsi="Cambria Math"/>
            <w:sz w:val="22"/>
          </w:rPr>
          <m:t>0≤</m:t>
        </m:r>
        <m:r>
          <m:rPr>
            <m:sty m:val="p"/>
          </m:rPr>
          <w:rPr>
            <w:rFonts w:ascii="Cambria Math" w:hAnsi="Cambria Math"/>
            <w:sz w:val="22"/>
          </w:rPr>
          <m:t>Λ</m:t>
        </m:r>
        <m:r>
          <w:rPr>
            <w:rFonts w:ascii="Cambria Math" w:hAnsi="Cambria Math"/>
            <w:sz w:val="22"/>
          </w:rPr>
          <m:t>≤J</m:t>
        </m:r>
      </m:oMath>
      <w:r w:rsidR="00173A3B">
        <w:rPr>
          <w:sz w:val="22"/>
        </w:rPr>
        <w:t xml:space="preserve"> </w:t>
      </w:r>
      <w:r w:rsidRPr="00B656C7">
        <w:rPr>
          <w:sz w:val="22"/>
        </w:rPr>
        <w:t>with a step of two. The dependence of the </w:t>
      </w:r>
      <w:r w:rsidRPr="00B656C7">
        <w:rPr>
          <w:i/>
          <w:iCs/>
          <w:sz w:val="22"/>
        </w:rPr>
        <w:t>dynamical</w:t>
      </w:r>
      <w:r w:rsidR="00B72855">
        <w:rPr>
          <w:i/>
          <w:iCs/>
          <w:sz w:val="22"/>
        </w:rPr>
        <w:t xml:space="preserve"> </w:t>
      </w:r>
      <w:r w:rsidRPr="00B656C7">
        <w:rPr>
          <w:sz w:val="22"/>
        </w:rPr>
        <w:t>partition function </w:t>
      </w:r>
      <m:oMath>
        <m:acc>
          <m:accPr>
            <m:chr m:val="̃"/>
            <m:ctrlPr>
              <w:rPr>
                <w:rFonts w:ascii="Cambria Math" w:hAnsi="Cambria Math"/>
                <w:sz w:val="22"/>
              </w:rPr>
            </m:ctrlPr>
          </m:accPr>
          <m:e>
            <m:r>
              <w:rPr>
                <w:rFonts w:ascii="Cambria Math" w:hAnsi="Cambria Math"/>
                <w:sz w:val="22"/>
              </w:rPr>
              <m:t>Q</m:t>
            </m:r>
          </m:e>
        </m:acc>
      </m:oMath>
      <w:r w:rsidRPr="00B656C7">
        <w:rPr>
          <w:sz w:val="22"/>
        </w:rPr>
        <w:t> on the rotational excitations is presented in Fig. </w:t>
      </w:r>
      <w:hyperlink r:id="rId88" w:tooltip="Open Figure Viewer" w:history="1">
        <w:r w:rsidRPr="00B656C7">
          <w:rPr>
            <w:rStyle w:val="Hyperlink"/>
            <w:sz w:val="22"/>
          </w:rPr>
          <w:t>2</w:t>
        </w:r>
      </w:hyperlink>
      <w:r w:rsidRPr="00B656C7">
        <w:rPr>
          <w:sz w:val="22"/>
        </w:rPr>
        <w:t> for the pathway </w:t>
      </w:r>
      <w:r w:rsidRPr="00B656C7">
        <w:rPr>
          <w:i/>
          <w:iCs/>
          <w:sz w:val="22"/>
        </w:rPr>
        <w:t>B</w:t>
      </w:r>
      <w:r w:rsidRPr="00B656C7">
        <w:rPr>
          <w:sz w:val="22"/>
        </w:rPr>
        <w:t> of singly substituted ozone (and in the </w:t>
      </w:r>
      <w:hyperlink r:id="rId89" w:tgtFrame="_blank" w:history="1">
        <w:r w:rsidRPr="00B656C7">
          <w:rPr>
            <w:rStyle w:val="Hyperlink"/>
            <w:sz w:val="22"/>
          </w:rPr>
          <w:t>supplementary material</w:t>
        </w:r>
      </w:hyperlink>
      <w:r w:rsidR="004340B3">
        <w:rPr>
          <w:sz w:val="22"/>
        </w:rPr>
        <w:t xml:space="preserve"> </w:t>
      </w:r>
      <w:r w:rsidRPr="00B656C7">
        <w:rPr>
          <w:sz w:val="22"/>
        </w:rPr>
        <w:t>for all other cases, see Figs. S1 and S2). It should be mentioned that a simplified theoretical treatment of this process, equivalent to the statistical description (to be reported elsewhere</w:t>
      </w:r>
      <w:hyperlink r:id="rId90" w:history="1">
        <w:r w:rsidRPr="00B656C7">
          <w:rPr>
            <w:rStyle w:val="Hyperlink"/>
            <w:sz w:val="22"/>
            <w:vertAlign w:val="superscript"/>
          </w:rPr>
          <w:t>49</w:t>
        </w:r>
      </w:hyperlink>
      <w:r w:rsidRPr="00B656C7">
        <w:rPr>
          <w:sz w:val="22"/>
        </w:rPr>
        <w:t>), predicts the same value of the partition function at the transition state of both singly substituted and doubly substituted ozone, </w:t>
      </w:r>
      <w:r w:rsidRPr="00B656C7">
        <w:rPr>
          <w:i/>
          <w:iCs/>
          <w:sz w:val="22"/>
        </w:rPr>
        <w:t>Q</w:t>
      </w:r>
      <w:r w:rsidRPr="00B656C7">
        <w:rPr>
          <w:sz w:val="22"/>
        </w:rPr>
        <w:t> </w:t>
      </w:r>
      <w:r w:rsidRPr="00B656C7">
        <w:rPr>
          <w:rFonts w:ascii="Cambria Math" w:hAnsi="Cambria Math" w:cs="Cambria Math"/>
          <w:sz w:val="22"/>
        </w:rPr>
        <w:t>∼</w:t>
      </w:r>
      <w:r w:rsidRPr="00B656C7">
        <w:rPr>
          <w:sz w:val="22"/>
        </w:rPr>
        <w:t xml:space="preserve"> 2.8 at room temperature, which also is insensitive to the rotational excitations</w:t>
      </w:r>
      <w:r w:rsidRPr="00B656C7">
        <w:rPr>
          <w:rFonts w:ascii="Calibri" w:hAnsi="Calibri" w:cs="Calibri"/>
          <w:sz w:val="22"/>
        </w:rPr>
        <w:t> </w:t>
      </w:r>
      <w:r w:rsidRPr="00B656C7">
        <w:rPr>
          <w:i/>
          <w:iCs/>
          <w:sz w:val="22"/>
        </w:rPr>
        <w:t>J</w:t>
      </w:r>
      <w:r w:rsidRPr="00B656C7">
        <w:rPr>
          <w:sz w:val="22"/>
        </w:rPr>
        <w:t> and Λ. In contrast to that statistical behavior, we see from Fig. </w:t>
      </w:r>
      <w:hyperlink r:id="rId91" w:tooltip="Open Figure Viewer" w:history="1">
        <w:r w:rsidRPr="00B656C7">
          <w:rPr>
            <w:rStyle w:val="Hyperlink"/>
            <w:sz w:val="22"/>
          </w:rPr>
          <w:t>2</w:t>
        </w:r>
      </w:hyperlink>
      <w:r w:rsidRPr="00B656C7">
        <w:rPr>
          <w:sz w:val="22"/>
        </w:rPr>
        <w:t> and Figs. S1 and S2 that the dynamical partition function </w:t>
      </w:r>
      <m:oMath>
        <m:acc>
          <m:accPr>
            <m:chr m:val="̃"/>
            <m:ctrlPr>
              <w:rPr>
                <w:rFonts w:ascii="Cambria Math" w:hAnsi="Cambria Math"/>
                <w:sz w:val="22"/>
              </w:rPr>
            </m:ctrlPr>
          </m:accPr>
          <m:e>
            <m:r>
              <w:rPr>
                <w:rFonts w:ascii="Cambria Math" w:hAnsi="Cambria Math"/>
                <w:sz w:val="22"/>
              </w:rPr>
              <m:t>Q</m:t>
            </m:r>
          </m:e>
        </m:acc>
      </m:oMath>
      <w:r w:rsidRPr="00B656C7">
        <w:rPr>
          <w:sz w:val="22"/>
        </w:rPr>
        <w:t> varies significantly as a function of </w:t>
      </w:r>
      <w:r w:rsidRPr="00B656C7">
        <w:rPr>
          <w:i/>
          <w:iCs/>
          <w:sz w:val="22"/>
        </w:rPr>
        <w:t>J</w:t>
      </w:r>
      <w:r w:rsidRPr="00B656C7">
        <w:rPr>
          <w:sz w:val="22"/>
        </w:rPr>
        <w:t> and Λ. For example, several values of </w:t>
      </w:r>
      <m:oMath>
        <m:acc>
          <m:accPr>
            <m:chr m:val="̃"/>
            <m:ctrlPr>
              <w:rPr>
                <w:rFonts w:ascii="Cambria Math" w:hAnsi="Cambria Math"/>
                <w:sz w:val="22"/>
              </w:rPr>
            </m:ctrlPr>
          </m:accPr>
          <m:e>
            <m:r>
              <w:rPr>
                <w:rFonts w:ascii="Cambria Math" w:hAnsi="Cambria Math"/>
                <w:sz w:val="22"/>
              </w:rPr>
              <m:t>Q</m:t>
            </m:r>
          </m:e>
        </m:acc>
      </m:oMath>
      <w:r w:rsidRPr="00B656C7">
        <w:rPr>
          <w:sz w:val="22"/>
        </w:rPr>
        <w:t> close to 4 can be found in Fig. </w:t>
      </w:r>
      <w:hyperlink r:id="rId92" w:tooltip="Open Figure Viewer" w:history="1">
        <w:r w:rsidRPr="00B656C7">
          <w:rPr>
            <w:rStyle w:val="Hyperlink"/>
            <w:sz w:val="22"/>
          </w:rPr>
          <w:t>2</w:t>
        </w:r>
      </w:hyperlink>
      <w:r w:rsidRPr="00B656C7">
        <w:rPr>
          <w:sz w:val="22"/>
        </w:rPr>
        <w:t>and Figs. S1 and S2, for extreme values of rotational excitations </w:t>
      </w:r>
      <w:r w:rsidRPr="00B656C7">
        <w:rPr>
          <w:i/>
          <w:iCs/>
          <w:sz w:val="22"/>
        </w:rPr>
        <w:t>J</w:t>
      </w:r>
      <w:r w:rsidRPr="00B656C7">
        <w:rPr>
          <w:sz w:val="22"/>
        </w:rPr>
        <w:t> and Λ. The values of </w:t>
      </w:r>
      <m:oMath>
        <m:acc>
          <m:accPr>
            <m:chr m:val="̃"/>
            <m:ctrlPr>
              <w:rPr>
                <w:rFonts w:ascii="Cambria Math" w:hAnsi="Cambria Math"/>
                <w:sz w:val="22"/>
              </w:rPr>
            </m:ctrlPr>
          </m:accPr>
          <m:e>
            <m:r>
              <w:rPr>
                <w:rFonts w:ascii="Cambria Math" w:hAnsi="Cambria Math"/>
                <w:sz w:val="22"/>
              </w:rPr>
              <m:t>Q</m:t>
            </m:r>
          </m:e>
        </m:acc>
      </m:oMath>
      <w:r w:rsidRPr="00B656C7">
        <w:rPr>
          <w:sz w:val="22"/>
        </w:rPr>
        <w:t> in the range 2-to-3 are more typical and can be found along the “ridges” that dominate the landscape of Fig. </w:t>
      </w:r>
      <w:hyperlink r:id="rId93" w:tooltip="Open Figure Viewer" w:history="1">
        <w:r w:rsidRPr="00B656C7">
          <w:rPr>
            <w:rStyle w:val="Hyperlink"/>
            <w:sz w:val="22"/>
          </w:rPr>
          <w:t>2</w:t>
        </w:r>
      </w:hyperlink>
      <w:r w:rsidRPr="00B656C7">
        <w:rPr>
          <w:sz w:val="22"/>
        </w:rPr>
        <w:t xml:space="preserve"> and Figs. S1 and S2. However, for </w:t>
      </w:r>
      <w:proofErr w:type="gramStart"/>
      <w:r w:rsidRPr="00B656C7">
        <w:rPr>
          <w:sz w:val="22"/>
        </w:rPr>
        <w:t>the majority of</w:t>
      </w:r>
      <w:proofErr w:type="gramEnd"/>
      <w:r w:rsidRPr="00B656C7">
        <w:rPr>
          <w:sz w:val="22"/>
        </w:rPr>
        <w:t xml:space="preserve"> rotational excitations, the value of </w:t>
      </w:r>
      <m:oMath>
        <m:acc>
          <m:accPr>
            <m:chr m:val="̃"/>
            <m:ctrlPr>
              <w:rPr>
                <w:rFonts w:ascii="Cambria Math" w:hAnsi="Cambria Math"/>
                <w:sz w:val="22"/>
              </w:rPr>
            </m:ctrlPr>
          </m:accPr>
          <m:e>
            <m:r>
              <w:rPr>
                <w:rFonts w:ascii="Cambria Math" w:hAnsi="Cambria Math"/>
                <w:sz w:val="22"/>
              </w:rPr>
              <m:t>Q</m:t>
            </m:r>
          </m:e>
        </m:acc>
      </m:oMath>
      <w:r w:rsidRPr="00B656C7">
        <w:rPr>
          <w:sz w:val="22"/>
        </w:rPr>
        <w:t> is less than 1. Consequently, this level of theory leads to lower values of rate coefficients, relative to the statistical description with the partition function computed at the transition state.</w:t>
      </w:r>
      <w:hyperlink r:id="rId94" w:history="1">
        <w:r w:rsidRPr="00B656C7">
          <w:rPr>
            <w:rStyle w:val="Hyperlink"/>
            <w:sz w:val="22"/>
            <w:vertAlign w:val="superscript"/>
          </w:rPr>
          <w:t>49</w:t>
        </w:r>
      </w:hyperlink>
      <w:r w:rsidR="004340B3">
        <w:rPr>
          <w:sz w:val="22"/>
        </w:rPr>
        <w:t xml:space="preserve"> </w:t>
      </w:r>
      <w:r w:rsidRPr="00B656C7">
        <w:rPr>
          <w:sz w:val="22"/>
        </w:rPr>
        <w:t>Recombination rate coefficients for different reaction pathways, for singly and doubly substituted ozone molecules, are collected in Table </w:t>
      </w:r>
      <w:hyperlink r:id="rId95" w:anchor="t2" w:history="1">
        <w:r w:rsidRPr="00B656C7">
          <w:rPr>
            <w:rStyle w:val="Hyperlink"/>
            <w:sz w:val="22"/>
          </w:rPr>
          <w:t>II</w:t>
        </w:r>
      </w:hyperlink>
      <w:r w:rsidRPr="00B656C7">
        <w:rPr>
          <w:sz w:val="22"/>
        </w:rPr>
        <w:t>.</w:t>
      </w:r>
    </w:p>
    <w:p w14:paraId="58C36F77" w14:textId="77777777" w:rsidR="00B656C7" w:rsidRPr="00B656C7" w:rsidRDefault="00B656C7" w:rsidP="004340B3">
      <w:pPr>
        <w:spacing w:after="0" w:line="240" w:lineRule="auto"/>
        <w:jc w:val="left"/>
        <w:rPr>
          <w:sz w:val="22"/>
        </w:rPr>
      </w:pPr>
      <w:r w:rsidRPr="00B656C7">
        <w:rPr>
          <w:sz w:val="22"/>
        </w:rPr>
        <w:drawing>
          <wp:inline distT="0" distB="0" distL="0" distR="0" wp14:anchorId="53A11677" wp14:editId="37D7E5E6">
            <wp:extent cx="1828800" cy="1444752"/>
            <wp:effectExtent l="0" t="0" r="0" b="3175"/>
            <wp:docPr id="8" name="Picture 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828800" cy="1444752"/>
                    </a:xfrm>
                    <a:prstGeom prst="rect">
                      <a:avLst/>
                    </a:prstGeom>
                    <a:noFill/>
                    <a:ln>
                      <a:noFill/>
                    </a:ln>
                  </pic:spPr>
                </pic:pic>
              </a:graphicData>
            </a:graphic>
          </wp:inline>
        </w:drawing>
      </w:r>
    </w:p>
    <w:p w14:paraId="5C981EFE" w14:textId="5FE54C0F" w:rsidR="00B656C7" w:rsidRPr="004340B3" w:rsidRDefault="00B656C7" w:rsidP="004340B3">
      <w:pPr>
        <w:pStyle w:val="NoSpacing"/>
        <w:rPr>
          <w:sz w:val="20"/>
        </w:rPr>
      </w:pPr>
      <w:r w:rsidRPr="004340B3">
        <w:rPr>
          <w:sz w:val="20"/>
        </w:rPr>
        <w:lastRenderedPageBreak/>
        <w:t xml:space="preserve">FIG. </w:t>
      </w:r>
      <w:proofErr w:type="gramStart"/>
      <w:r w:rsidRPr="004340B3">
        <w:rPr>
          <w:sz w:val="20"/>
        </w:rPr>
        <w:t>2</w:t>
      </w:r>
      <w:r w:rsidR="004340B3" w:rsidRPr="004340B3">
        <w:rPr>
          <w:sz w:val="20"/>
        </w:rPr>
        <w:t xml:space="preserve"> </w:t>
      </w:r>
      <w:r w:rsidRPr="004340B3">
        <w:rPr>
          <w:sz w:val="20"/>
        </w:rPr>
        <w:t>.Dynamical</w:t>
      </w:r>
      <w:proofErr w:type="gramEnd"/>
      <w:r w:rsidRPr="004340B3">
        <w:rPr>
          <w:sz w:val="20"/>
        </w:rPr>
        <w:t xml:space="preserve"> partition function, as defined by Eq. </w:t>
      </w:r>
      <w:hyperlink r:id="rId97" w:history="1">
        <w:r w:rsidRPr="004340B3">
          <w:rPr>
            <w:rStyle w:val="Hyperlink"/>
            <w:sz w:val="20"/>
          </w:rPr>
          <w:t>(13)</w:t>
        </w:r>
      </w:hyperlink>
      <w:r w:rsidRPr="004340B3">
        <w:rPr>
          <w:sz w:val="20"/>
        </w:rPr>
        <w:t>, for the pathway </w:t>
      </w:r>
      <w:r w:rsidRPr="004340B3">
        <w:rPr>
          <w:i/>
          <w:iCs/>
          <w:sz w:val="20"/>
        </w:rPr>
        <w:t>B</w:t>
      </w:r>
      <w:r w:rsidRPr="004340B3">
        <w:rPr>
          <w:sz w:val="20"/>
        </w:rPr>
        <w:t> of singly substituted ozone. The dependence on two quantum numbers of rotational excitation </w:t>
      </w:r>
      <w:proofErr w:type="spellStart"/>
      <w:r w:rsidRPr="004340B3">
        <w:rPr>
          <w:i/>
          <w:iCs/>
          <w:sz w:val="20"/>
        </w:rPr>
        <w:t>J</w:t>
      </w:r>
      <w:r w:rsidRPr="004340B3">
        <w:rPr>
          <w:sz w:val="20"/>
        </w:rPr>
        <w:t>and</w:t>
      </w:r>
      <w:proofErr w:type="spellEnd"/>
      <w:r w:rsidRPr="004340B3">
        <w:rPr>
          <w:sz w:val="20"/>
        </w:rPr>
        <w:t xml:space="preserve"> Λ (plotted along horizontal and vertical axes, respectively) is computed using the 2nd level of theory to determine the contribution of shape resonances.</w:t>
      </w:r>
    </w:p>
    <w:p w14:paraId="158D4B47" w14:textId="57DC74A9" w:rsidR="00B656C7" w:rsidRPr="00B656C7" w:rsidRDefault="00B656C7" w:rsidP="009E45DF">
      <w:pPr>
        <w:spacing w:line="240" w:lineRule="auto"/>
        <w:jc w:val="left"/>
        <w:rPr>
          <w:sz w:val="22"/>
        </w:rPr>
      </w:pPr>
      <w:r w:rsidRPr="00B656C7">
        <w:rPr>
          <w:sz w:val="22"/>
        </w:rPr>
        <w:t>TABLE II.</w:t>
      </w:r>
      <w:r w:rsidR="004340B3">
        <w:rPr>
          <w:sz w:val="22"/>
        </w:rPr>
        <w:t xml:space="preserve"> </w:t>
      </w:r>
      <w:r w:rsidRPr="00B656C7">
        <w:rPr>
          <w:sz w:val="22"/>
        </w:rPr>
        <w:t>Recombination rate coefficients (third order, 10</w:t>
      </w:r>
      <w:r w:rsidRPr="00B656C7">
        <w:rPr>
          <w:sz w:val="22"/>
          <w:vertAlign w:val="superscript"/>
        </w:rPr>
        <w:t>−35</w:t>
      </w:r>
      <w:r w:rsidRPr="00B656C7">
        <w:rPr>
          <w:sz w:val="22"/>
        </w:rPr>
        <w:t>cm</w:t>
      </w:r>
      <w:r w:rsidRPr="00B656C7">
        <w:rPr>
          <w:sz w:val="22"/>
          <w:vertAlign w:val="superscript"/>
        </w:rPr>
        <w:t>6</w:t>
      </w:r>
      <w:r w:rsidRPr="00B656C7">
        <w:rPr>
          <w:sz w:val="22"/>
        </w:rPr>
        <w:t xml:space="preserve">/s) for three different reaction pathways of two </w:t>
      </w:r>
      <w:proofErr w:type="spellStart"/>
      <w:r w:rsidRPr="00B656C7">
        <w:rPr>
          <w:sz w:val="22"/>
        </w:rPr>
        <w:t>isotopomers</w:t>
      </w:r>
      <w:proofErr w:type="spellEnd"/>
      <w:r w:rsidRPr="00B656C7">
        <w:rPr>
          <w:sz w:val="22"/>
        </w:rPr>
        <w:t xml:space="preserve"> of ozone computed at different levels of theory.</w:t>
      </w:r>
    </w:p>
    <w:tbl>
      <w:tblPr>
        <w:tblStyle w:val="TableGridLight"/>
        <w:tblW w:w="0" w:type="auto"/>
        <w:tblLook w:val="04A0" w:firstRow="1" w:lastRow="0" w:firstColumn="1" w:lastColumn="0" w:noHBand="0" w:noVBand="1"/>
      </w:tblPr>
      <w:tblGrid>
        <w:gridCol w:w="1317"/>
        <w:gridCol w:w="1378"/>
        <w:gridCol w:w="810"/>
        <w:gridCol w:w="871"/>
        <w:gridCol w:w="1379"/>
        <w:gridCol w:w="900"/>
        <w:gridCol w:w="892"/>
      </w:tblGrid>
      <w:tr w:rsidR="009A5EE1" w:rsidRPr="00B656C7" w14:paraId="139F31CF" w14:textId="77777777" w:rsidTr="00E93535">
        <w:tc>
          <w:tcPr>
            <w:tcW w:w="0" w:type="auto"/>
            <w:hideMark/>
          </w:tcPr>
          <w:p w14:paraId="688DAD7F" w14:textId="77777777" w:rsidR="009A5EE1" w:rsidRPr="00B656C7" w:rsidRDefault="009A5EE1" w:rsidP="004F03AD">
            <w:pPr>
              <w:jc w:val="left"/>
              <w:rPr>
                <w:sz w:val="22"/>
              </w:rPr>
            </w:pPr>
          </w:p>
        </w:tc>
        <w:tc>
          <w:tcPr>
            <w:tcW w:w="1378" w:type="dxa"/>
            <w:hideMark/>
          </w:tcPr>
          <w:p w14:paraId="2E8E7E3C" w14:textId="77777777" w:rsidR="009A5EE1" w:rsidRPr="00B656C7" w:rsidRDefault="009A5EE1" w:rsidP="004F03AD">
            <w:pPr>
              <w:jc w:val="left"/>
              <w:rPr>
                <w:sz w:val="22"/>
              </w:rPr>
            </w:pPr>
            <w:r w:rsidRPr="00B656C7">
              <w:rPr>
                <w:sz w:val="22"/>
              </w:rPr>
              <w:t>Singly substituted O</w:t>
            </w:r>
            <w:r w:rsidRPr="00B656C7">
              <w:rPr>
                <w:sz w:val="22"/>
                <w:vertAlign w:val="subscript"/>
              </w:rPr>
              <w:t>3</w:t>
            </w:r>
          </w:p>
        </w:tc>
        <w:tc>
          <w:tcPr>
            <w:tcW w:w="810" w:type="dxa"/>
          </w:tcPr>
          <w:p w14:paraId="2B8D836A" w14:textId="77777777" w:rsidR="009A5EE1" w:rsidRPr="00B656C7" w:rsidRDefault="009A5EE1" w:rsidP="004F03AD">
            <w:pPr>
              <w:jc w:val="left"/>
              <w:rPr>
                <w:sz w:val="22"/>
              </w:rPr>
            </w:pPr>
          </w:p>
        </w:tc>
        <w:tc>
          <w:tcPr>
            <w:tcW w:w="871" w:type="dxa"/>
          </w:tcPr>
          <w:p w14:paraId="1E45BEA6" w14:textId="3746B4AF" w:rsidR="009A5EE1" w:rsidRPr="00B656C7" w:rsidRDefault="009A5EE1" w:rsidP="004F03AD">
            <w:pPr>
              <w:jc w:val="left"/>
              <w:rPr>
                <w:sz w:val="22"/>
              </w:rPr>
            </w:pPr>
          </w:p>
        </w:tc>
        <w:tc>
          <w:tcPr>
            <w:tcW w:w="1379" w:type="dxa"/>
            <w:hideMark/>
          </w:tcPr>
          <w:p w14:paraId="532B859A" w14:textId="77777777" w:rsidR="009A5EE1" w:rsidRPr="00B656C7" w:rsidRDefault="009A5EE1" w:rsidP="004F03AD">
            <w:pPr>
              <w:jc w:val="left"/>
              <w:rPr>
                <w:sz w:val="22"/>
              </w:rPr>
            </w:pPr>
            <w:r w:rsidRPr="00B656C7">
              <w:rPr>
                <w:sz w:val="22"/>
              </w:rPr>
              <w:t>Doubly substituted O</w:t>
            </w:r>
            <w:r w:rsidRPr="00B656C7">
              <w:rPr>
                <w:sz w:val="22"/>
                <w:vertAlign w:val="subscript"/>
              </w:rPr>
              <w:t>3</w:t>
            </w:r>
          </w:p>
        </w:tc>
        <w:tc>
          <w:tcPr>
            <w:tcW w:w="900" w:type="dxa"/>
          </w:tcPr>
          <w:p w14:paraId="47B1472D" w14:textId="77777777" w:rsidR="009A5EE1" w:rsidRPr="00B656C7" w:rsidRDefault="009A5EE1" w:rsidP="004F03AD">
            <w:pPr>
              <w:jc w:val="left"/>
              <w:rPr>
                <w:sz w:val="22"/>
              </w:rPr>
            </w:pPr>
          </w:p>
        </w:tc>
        <w:tc>
          <w:tcPr>
            <w:tcW w:w="892" w:type="dxa"/>
          </w:tcPr>
          <w:p w14:paraId="74AFB427" w14:textId="73E5D50F" w:rsidR="009A5EE1" w:rsidRPr="00B656C7" w:rsidRDefault="009A5EE1" w:rsidP="004F03AD">
            <w:pPr>
              <w:jc w:val="left"/>
              <w:rPr>
                <w:sz w:val="22"/>
              </w:rPr>
            </w:pPr>
          </w:p>
        </w:tc>
      </w:tr>
      <w:tr w:rsidR="00B656C7" w:rsidRPr="00B656C7" w14:paraId="4FBC83E4" w14:textId="77777777" w:rsidTr="00E93535">
        <w:tc>
          <w:tcPr>
            <w:tcW w:w="0" w:type="auto"/>
            <w:hideMark/>
          </w:tcPr>
          <w:p w14:paraId="5D468C91" w14:textId="77777777" w:rsidR="00B656C7" w:rsidRPr="00B656C7" w:rsidRDefault="00B656C7" w:rsidP="004F03AD">
            <w:pPr>
              <w:jc w:val="left"/>
              <w:rPr>
                <w:sz w:val="22"/>
              </w:rPr>
            </w:pPr>
            <w:r w:rsidRPr="00B656C7">
              <w:rPr>
                <w:sz w:val="22"/>
              </w:rPr>
              <w:t>Theory level</w:t>
            </w:r>
          </w:p>
        </w:tc>
        <w:tc>
          <w:tcPr>
            <w:tcW w:w="1378" w:type="dxa"/>
            <w:hideMark/>
          </w:tcPr>
          <w:p w14:paraId="768B839E" w14:textId="77777777" w:rsidR="00B656C7" w:rsidRPr="00B656C7" w:rsidRDefault="00B656C7" w:rsidP="004F03AD">
            <w:pPr>
              <w:jc w:val="left"/>
              <w:rPr>
                <w:sz w:val="22"/>
              </w:rPr>
            </w:pPr>
            <w:r w:rsidRPr="00B656C7">
              <w:rPr>
                <w:i/>
                <w:iCs/>
                <w:sz w:val="22"/>
              </w:rPr>
              <w:t>k</w:t>
            </w:r>
            <w:r w:rsidRPr="00B656C7">
              <w:rPr>
                <w:i/>
                <w:iCs/>
                <w:sz w:val="22"/>
                <w:vertAlign w:val="superscript"/>
              </w:rPr>
              <w:t>A</w:t>
            </w:r>
          </w:p>
        </w:tc>
        <w:tc>
          <w:tcPr>
            <w:tcW w:w="810" w:type="dxa"/>
            <w:hideMark/>
          </w:tcPr>
          <w:p w14:paraId="614548A5" w14:textId="77777777" w:rsidR="00B656C7" w:rsidRPr="00B656C7" w:rsidRDefault="00B656C7" w:rsidP="004F03AD">
            <w:pPr>
              <w:jc w:val="left"/>
              <w:rPr>
                <w:sz w:val="22"/>
              </w:rPr>
            </w:pPr>
            <w:r w:rsidRPr="00B656C7">
              <w:rPr>
                <w:i/>
                <w:iCs/>
                <w:sz w:val="22"/>
              </w:rPr>
              <w:t>k</w:t>
            </w:r>
            <w:r w:rsidRPr="00B656C7">
              <w:rPr>
                <w:i/>
                <w:iCs/>
                <w:sz w:val="22"/>
                <w:vertAlign w:val="superscript"/>
              </w:rPr>
              <w:t>B</w:t>
            </w:r>
          </w:p>
        </w:tc>
        <w:tc>
          <w:tcPr>
            <w:tcW w:w="871" w:type="dxa"/>
            <w:hideMark/>
          </w:tcPr>
          <w:p w14:paraId="3A00D2B6" w14:textId="77777777" w:rsidR="00B656C7" w:rsidRPr="00B656C7" w:rsidRDefault="00B656C7" w:rsidP="004F03AD">
            <w:pPr>
              <w:jc w:val="left"/>
              <w:rPr>
                <w:sz w:val="22"/>
              </w:rPr>
            </w:pPr>
            <w:proofErr w:type="spellStart"/>
            <w:r w:rsidRPr="00B656C7">
              <w:rPr>
                <w:i/>
                <w:iCs/>
                <w:sz w:val="22"/>
              </w:rPr>
              <w:t>k</w:t>
            </w:r>
            <w:r w:rsidRPr="00B656C7">
              <w:rPr>
                <w:i/>
                <w:iCs/>
                <w:sz w:val="22"/>
                <w:vertAlign w:val="superscript"/>
              </w:rPr>
              <w:t>S</w:t>
            </w:r>
            <w:proofErr w:type="spellEnd"/>
          </w:p>
        </w:tc>
        <w:tc>
          <w:tcPr>
            <w:tcW w:w="1379" w:type="dxa"/>
            <w:hideMark/>
          </w:tcPr>
          <w:p w14:paraId="4CA051C1" w14:textId="77777777" w:rsidR="00B656C7" w:rsidRPr="00B656C7" w:rsidRDefault="00B656C7" w:rsidP="004F03AD">
            <w:pPr>
              <w:jc w:val="left"/>
              <w:rPr>
                <w:sz w:val="22"/>
              </w:rPr>
            </w:pPr>
            <w:r w:rsidRPr="00B656C7">
              <w:rPr>
                <w:i/>
                <w:iCs/>
                <w:sz w:val="22"/>
              </w:rPr>
              <w:t>k</w:t>
            </w:r>
            <w:r w:rsidRPr="00B656C7">
              <w:rPr>
                <w:i/>
                <w:iCs/>
                <w:sz w:val="22"/>
                <w:vertAlign w:val="superscript"/>
              </w:rPr>
              <w:t>A</w:t>
            </w:r>
          </w:p>
        </w:tc>
        <w:tc>
          <w:tcPr>
            <w:tcW w:w="900" w:type="dxa"/>
            <w:hideMark/>
          </w:tcPr>
          <w:p w14:paraId="3D6D3773" w14:textId="77777777" w:rsidR="00B656C7" w:rsidRPr="00B656C7" w:rsidRDefault="00B656C7" w:rsidP="004F03AD">
            <w:pPr>
              <w:jc w:val="left"/>
              <w:rPr>
                <w:sz w:val="22"/>
              </w:rPr>
            </w:pPr>
            <w:r w:rsidRPr="00B656C7">
              <w:rPr>
                <w:i/>
                <w:iCs/>
                <w:sz w:val="22"/>
              </w:rPr>
              <w:t>k</w:t>
            </w:r>
            <w:r w:rsidRPr="00B656C7">
              <w:rPr>
                <w:i/>
                <w:iCs/>
                <w:sz w:val="22"/>
                <w:vertAlign w:val="superscript"/>
              </w:rPr>
              <w:t>B</w:t>
            </w:r>
          </w:p>
        </w:tc>
        <w:tc>
          <w:tcPr>
            <w:tcW w:w="892" w:type="dxa"/>
            <w:hideMark/>
          </w:tcPr>
          <w:p w14:paraId="21F5048E" w14:textId="77777777" w:rsidR="00B656C7" w:rsidRPr="00B656C7" w:rsidRDefault="00B656C7" w:rsidP="004F03AD">
            <w:pPr>
              <w:jc w:val="left"/>
              <w:rPr>
                <w:sz w:val="22"/>
              </w:rPr>
            </w:pPr>
            <w:proofErr w:type="spellStart"/>
            <w:r w:rsidRPr="00B656C7">
              <w:rPr>
                <w:i/>
                <w:iCs/>
                <w:sz w:val="22"/>
              </w:rPr>
              <w:t>k</w:t>
            </w:r>
            <w:r w:rsidRPr="00B656C7">
              <w:rPr>
                <w:i/>
                <w:iCs/>
                <w:sz w:val="22"/>
                <w:vertAlign w:val="superscript"/>
              </w:rPr>
              <w:t>S</w:t>
            </w:r>
            <w:proofErr w:type="spellEnd"/>
          </w:p>
        </w:tc>
      </w:tr>
      <w:tr w:rsidR="00B656C7" w:rsidRPr="00B656C7" w14:paraId="2341A83A" w14:textId="77777777" w:rsidTr="00E93535">
        <w:tc>
          <w:tcPr>
            <w:tcW w:w="0" w:type="auto"/>
            <w:hideMark/>
          </w:tcPr>
          <w:p w14:paraId="0E1CA689" w14:textId="77777777" w:rsidR="00B656C7" w:rsidRPr="00B656C7" w:rsidRDefault="00B656C7" w:rsidP="004F03AD">
            <w:pPr>
              <w:jc w:val="left"/>
              <w:rPr>
                <w:sz w:val="22"/>
              </w:rPr>
            </w:pPr>
            <w:r w:rsidRPr="00B656C7">
              <w:rPr>
                <w:sz w:val="22"/>
              </w:rPr>
              <w:t>1st</w:t>
            </w:r>
          </w:p>
        </w:tc>
        <w:tc>
          <w:tcPr>
            <w:tcW w:w="1378" w:type="dxa"/>
            <w:hideMark/>
          </w:tcPr>
          <w:p w14:paraId="7C2D8E0A" w14:textId="77777777" w:rsidR="00B656C7" w:rsidRPr="00B656C7" w:rsidRDefault="00B656C7" w:rsidP="004F03AD">
            <w:pPr>
              <w:jc w:val="left"/>
              <w:rPr>
                <w:sz w:val="22"/>
              </w:rPr>
            </w:pPr>
            <w:r w:rsidRPr="00B656C7">
              <w:rPr>
                <w:sz w:val="22"/>
              </w:rPr>
              <w:t>6.5</w:t>
            </w:r>
          </w:p>
        </w:tc>
        <w:tc>
          <w:tcPr>
            <w:tcW w:w="810" w:type="dxa"/>
            <w:hideMark/>
          </w:tcPr>
          <w:p w14:paraId="7AAEFF47" w14:textId="77777777" w:rsidR="00B656C7" w:rsidRPr="00B656C7" w:rsidRDefault="00B656C7" w:rsidP="004F03AD">
            <w:pPr>
              <w:jc w:val="left"/>
              <w:rPr>
                <w:sz w:val="22"/>
              </w:rPr>
            </w:pPr>
            <w:r w:rsidRPr="00B656C7">
              <w:rPr>
                <w:sz w:val="22"/>
              </w:rPr>
              <w:t>12</w:t>
            </w:r>
          </w:p>
        </w:tc>
        <w:tc>
          <w:tcPr>
            <w:tcW w:w="871" w:type="dxa"/>
            <w:hideMark/>
          </w:tcPr>
          <w:p w14:paraId="26844B7E" w14:textId="77777777" w:rsidR="00B656C7" w:rsidRPr="00B656C7" w:rsidRDefault="00B656C7" w:rsidP="004F03AD">
            <w:pPr>
              <w:jc w:val="left"/>
              <w:rPr>
                <w:sz w:val="22"/>
              </w:rPr>
            </w:pPr>
            <w:r w:rsidRPr="00B656C7">
              <w:rPr>
                <w:sz w:val="22"/>
              </w:rPr>
              <w:t>6.5</w:t>
            </w:r>
          </w:p>
        </w:tc>
        <w:tc>
          <w:tcPr>
            <w:tcW w:w="1379" w:type="dxa"/>
            <w:hideMark/>
          </w:tcPr>
          <w:p w14:paraId="3C50EEA0" w14:textId="77777777" w:rsidR="00B656C7" w:rsidRPr="00B656C7" w:rsidRDefault="00B656C7" w:rsidP="004F03AD">
            <w:pPr>
              <w:jc w:val="left"/>
              <w:rPr>
                <w:sz w:val="22"/>
              </w:rPr>
            </w:pPr>
            <w:r w:rsidRPr="00B656C7">
              <w:rPr>
                <w:sz w:val="22"/>
              </w:rPr>
              <w:t>6.0</w:t>
            </w:r>
          </w:p>
        </w:tc>
        <w:tc>
          <w:tcPr>
            <w:tcW w:w="900" w:type="dxa"/>
            <w:hideMark/>
          </w:tcPr>
          <w:p w14:paraId="07DF3F67" w14:textId="77777777" w:rsidR="00B656C7" w:rsidRPr="00B656C7" w:rsidRDefault="00B656C7" w:rsidP="004F03AD">
            <w:pPr>
              <w:jc w:val="left"/>
              <w:rPr>
                <w:sz w:val="22"/>
              </w:rPr>
            </w:pPr>
            <w:r w:rsidRPr="00B656C7">
              <w:rPr>
                <w:sz w:val="22"/>
              </w:rPr>
              <w:t>13</w:t>
            </w:r>
          </w:p>
        </w:tc>
        <w:tc>
          <w:tcPr>
            <w:tcW w:w="892" w:type="dxa"/>
            <w:hideMark/>
          </w:tcPr>
          <w:p w14:paraId="1A900CA4" w14:textId="77777777" w:rsidR="00B656C7" w:rsidRPr="00B656C7" w:rsidRDefault="00B656C7" w:rsidP="004F03AD">
            <w:pPr>
              <w:jc w:val="left"/>
              <w:rPr>
                <w:sz w:val="22"/>
              </w:rPr>
            </w:pPr>
            <w:r w:rsidRPr="00B656C7">
              <w:rPr>
                <w:sz w:val="22"/>
              </w:rPr>
              <w:t>6.1</w:t>
            </w:r>
          </w:p>
        </w:tc>
      </w:tr>
      <w:tr w:rsidR="00B656C7" w:rsidRPr="00B656C7" w14:paraId="6ECE105A" w14:textId="77777777" w:rsidTr="00E93535">
        <w:tc>
          <w:tcPr>
            <w:tcW w:w="0" w:type="auto"/>
            <w:hideMark/>
          </w:tcPr>
          <w:p w14:paraId="28DF78D6" w14:textId="77777777" w:rsidR="00B656C7" w:rsidRPr="00B656C7" w:rsidRDefault="00B656C7" w:rsidP="004F03AD">
            <w:pPr>
              <w:jc w:val="left"/>
              <w:rPr>
                <w:sz w:val="22"/>
              </w:rPr>
            </w:pPr>
            <w:r w:rsidRPr="00B656C7">
              <w:rPr>
                <w:sz w:val="22"/>
              </w:rPr>
              <w:t>2nd</w:t>
            </w:r>
          </w:p>
        </w:tc>
        <w:tc>
          <w:tcPr>
            <w:tcW w:w="1378" w:type="dxa"/>
            <w:hideMark/>
          </w:tcPr>
          <w:p w14:paraId="202B7353" w14:textId="77777777" w:rsidR="00B656C7" w:rsidRPr="00B656C7" w:rsidRDefault="00B656C7" w:rsidP="004F03AD">
            <w:pPr>
              <w:jc w:val="left"/>
              <w:rPr>
                <w:sz w:val="22"/>
              </w:rPr>
            </w:pPr>
            <w:r w:rsidRPr="00B656C7">
              <w:rPr>
                <w:sz w:val="22"/>
              </w:rPr>
              <w:t>1.1</w:t>
            </w:r>
          </w:p>
        </w:tc>
        <w:tc>
          <w:tcPr>
            <w:tcW w:w="810" w:type="dxa"/>
            <w:hideMark/>
          </w:tcPr>
          <w:p w14:paraId="3DF3F8DD" w14:textId="77777777" w:rsidR="00B656C7" w:rsidRPr="00B656C7" w:rsidRDefault="00B656C7" w:rsidP="004F03AD">
            <w:pPr>
              <w:jc w:val="left"/>
              <w:rPr>
                <w:sz w:val="22"/>
              </w:rPr>
            </w:pPr>
            <w:r w:rsidRPr="00B656C7">
              <w:rPr>
                <w:sz w:val="22"/>
              </w:rPr>
              <w:t>2.5</w:t>
            </w:r>
          </w:p>
        </w:tc>
        <w:tc>
          <w:tcPr>
            <w:tcW w:w="871" w:type="dxa"/>
            <w:hideMark/>
          </w:tcPr>
          <w:p w14:paraId="539F1B96" w14:textId="77777777" w:rsidR="00B656C7" w:rsidRPr="00B656C7" w:rsidRDefault="00B656C7" w:rsidP="004F03AD">
            <w:pPr>
              <w:jc w:val="left"/>
              <w:rPr>
                <w:sz w:val="22"/>
              </w:rPr>
            </w:pPr>
            <w:r w:rsidRPr="00B656C7">
              <w:rPr>
                <w:sz w:val="22"/>
              </w:rPr>
              <w:t>1.6</w:t>
            </w:r>
          </w:p>
        </w:tc>
        <w:tc>
          <w:tcPr>
            <w:tcW w:w="1379" w:type="dxa"/>
            <w:hideMark/>
          </w:tcPr>
          <w:p w14:paraId="19F23983" w14:textId="77777777" w:rsidR="00B656C7" w:rsidRPr="00B656C7" w:rsidRDefault="00B656C7" w:rsidP="004F03AD">
            <w:pPr>
              <w:jc w:val="left"/>
              <w:rPr>
                <w:sz w:val="22"/>
              </w:rPr>
            </w:pPr>
            <w:r w:rsidRPr="00B656C7">
              <w:rPr>
                <w:sz w:val="22"/>
              </w:rPr>
              <w:t>0.9</w:t>
            </w:r>
          </w:p>
        </w:tc>
        <w:tc>
          <w:tcPr>
            <w:tcW w:w="900" w:type="dxa"/>
            <w:hideMark/>
          </w:tcPr>
          <w:p w14:paraId="7C951F44" w14:textId="77777777" w:rsidR="00B656C7" w:rsidRPr="00B656C7" w:rsidRDefault="00B656C7" w:rsidP="004F03AD">
            <w:pPr>
              <w:jc w:val="left"/>
              <w:rPr>
                <w:sz w:val="22"/>
              </w:rPr>
            </w:pPr>
            <w:r w:rsidRPr="00B656C7">
              <w:rPr>
                <w:sz w:val="22"/>
              </w:rPr>
              <w:t>2.6</w:t>
            </w:r>
          </w:p>
        </w:tc>
        <w:tc>
          <w:tcPr>
            <w:tcW w:w="892" w:type="dxa"/>
            <w:hideMark/>
          </w:tcPr>
          <w:p w14:paraId="7FDD7B3F" w14:textId="77777777" w:rsidR="00B656C7" w:rsidRPr="00B656C7" w:rsidRDefault="00B656C7" w:rsidP="004F03AD">
            <w:pPr>
              <w:jc w:val="left"/>
              <w:rPr>
                <w:sz w:val="22"/>
              </w:rPr>
            </w:pPr>
            <w:r w:rsidRPr="00B656C7">
              <w:rPr>
                <w:sz w:val="22"/>
              </w:rPr>
              <w:t>1.6</w:t>
            </w:r>
          </w:p>
        </w:tc>
      </w:tr>
      <w:tr w:rsidR="00B656C7" w:rsidRPr="00B656C7" w14:paraId="12B660B4" w14:textId="77777777" w:rsidTr="00E93535">
        <w:tc>
          <w:tcPr>
            <w:tcW w:w="0" w:type="auto"/>
            <w:hideMark/>
          </w:tcPr>
          <w:p w14:paraId="72563F42" w14:textId="77777777" w:rsidR="00B656C7" w:rsidRPr="00B656C7" w:rsidRDefault="00B656C7" w:rsidP="004F03AD">
            <w:pPr>
              <w:jc w:val="left"/>
              <w:rPr>
                <w:sz w:val="22"/>
              </w:rPr>
            </w:pPr>
            <w:r w:rsidRPr="00B656C7">
              <w:rPr>
                <w:sz w:val="22"/>
              </w:rPr>
              <w:t>3rd</w:t>
            </w:r>
          </w:p>
        </w:tc>
        <w:tc>
          <w:tcPr>
            <w:tcW w:w="1378" w:type="dxa"/>
            <w:hideMark/>
          </w:tcPr>
          <w:p w14:paraId="71C5BCD6" w14:textId="77777777" w:rsidR="00B656C7" w:rsidRPr="00B656C7" w:rsidRDefault="00B656C7" w:rsidP="004F03AD">
            <w:pPr>
              <w:jc w:val="left"/>
              <w:rPr>
                <w:sz w:val="22"/>
              </w:rPr>
            </w:pPr>
            <w:r w:rsidRPr="00B656C7">
              <w:rPr>
                <w:sz w:val="22"/>
              </w:rPr>
              <w:t>38</w:t>
            </w:r>
          </w:p>
        </w:tc>
        <w:tc>
          <w:tcPr>
            <w:tcW w:w="810" w:type="dxa"/>
            <w:hideMark/>
          </w:tcPr>
          <w:p w14:paraId="49EA534E" w14:textId="77777777" w:rsidR="00B656C7" w:rsidRPr="00B656C7" w:rsidRDefault="00B656C7" w:rsidP="004F03AD">
            <w:pPr>
              <w:jc w:val="left"/>
              <w:rPr>
                <w:sz w:val="22"/>
              </w:rPr>
            </w:pPr>
            <w:r w:rsidRPr="00B656C7">
              <w:rPr>
                <w:sz w:val="22"/>
              </w:rPr>
              <w:t>51</w:t>
            </w:r>
          </w:p>
        </w:tc>
        <w:tc>
          <w:tcPr>
            <w:tcW w:w="871" w:type="dxa"/>
            <w:hideMark/>
          </w:tcPr>
          <w:p w14:paraId="3D8AB107" w14:textId="77777777" w:rsidR="00B656C7" w:rsidRPr="00B656C7" w:rsidRDefault="00B656C7" w:rsidP="004F03AD">
            <w:pPr>
              <w:jc w:val="left"/>
              <w:rPr>
                <w:sz w:val="22"/>
              </w:rPr>
            </w:pPr>
            <w:r w:rsidRPr="00B656C7">
              <w:rPr>
                <w:sz w:val="22"/>
              </w:rPr>
              <w:t>31</w:t>
            </w:r>
          </w:p>
        </w:tc>
        <w:tc>
          <w:tcPr>
            <w:tcW w:w="1379" w:type="dxa"/>
            <w:hideMark/>
          </w:tcPr>
          <w:p w14:paraId="0CB61D48" w14:textId="77777777" w:rsidR="00B656C7" w:rsidRPr="00B656C7" w:rsidRDefault="00B656C7" w:rsidP="004F03AD">
            <w:pPr>
              <w:jc w:val="left"/>
              <w:rPr>
                <w:sz w:val="22"/>
              </w:rPr>
            </w:pPr>
            <w:r w:rsidRPr="00B656C7">
              <w:rPr>
                <w:sz w:val="22"/>
              </w:rPr>
              <w:t>29</w:t>
            </w:r>
          </w:p>
        </w:tc>
        <w:tc>
          <w:tcPr>
            <w:tcW w:w="900" w:type="dxa"/>
            <w:hideMark/>
          </w:tcPr>
          <w:p w14:paraId="418E0E6D" w14:textId="77777777" w:rsidR="00B656C7" w:rsidRPr="00B656C7" w:rsidRDefault="00B656C7" w:rsidP="004F03AD">
            <w:pPr>
              <w:jc w:val="left"/>
              <w:rPr>
                <w:sz w:val="22"/>
              </w:rPr>
            </w:pPr>
            <w:r w:rsidRPr="00B656C7">
              <w:rPr>
                <w:sz w:val="22"/>
              </w:rPr>
              <w:t>78</w:t>
            </w:r>
          </w:p>
        </w:tc>
        <w:tc>
          <w:tcPr>
            <w:tcW w:w="892" w:type="dxa"/>
            <w:hideMark/>
          </w:tcPr>
          <w:p w14:paraId="01CC3914" w14:textId="77777777" w:rsidR="00B656C7" w:rsidRPr="00B656C7" w:rsidRDefault="00B656C7" w:rsidP="004F03AD">
            <w:pPr>
              <w:jc w:val="left"/>
              <w:rPr>
                <w:sz w:val="22"/>
              </w:rPr>
            </w:pPr>
            <w:r w:rsidRPr="00B656C7">
              <w:rPr>
                <w:sz w:val="22"/>
              </w:rPr>
              <w:t>31</w:t>
            </w:r>
          </w:p>
        </w:tc>
      </w:tr>
      <w:tr w:rsidR="00B656C7" w:rsidRPr="00B656C7" w14:paraId="6C83878E" w14:textId="77777777" w:rsidTr="00E93535">
        <w:tc>
          <w:tcPr>
            <w:tcW w:w="0" w:type="auto"/>
            <w:hideMark/>
          </w:tcPr>
          <w:p w14:paraId="79A881DA" w14:textId="77777777" w:rsidR="00B656C7" w:rsidRPr="00B656C7" w:rsidRDefault="00B656C7" w:rsidP="004F03AD">
            <w:pPr>
              <w:jc w:val="left"/>
              <w:rPr>
                <w:sz w:val="22"/>
              </w:rPr>
            </w:pPr>
            <w:r w:rsidRPr="00B656C7">
              <w:rPr>
                <w:sz w:val="22"/>
              </w:rPr>
              <w:t>Experiment</w:t>
            </w:r>
            <w:hyperlink r:id="rId98" w:history="1">
              <w:r w:rsidRPr="00B656C7">
                <w:rPr>
                  <w:rStyle w:val="Hyperlink"/>
                  <w:sz w:val="22"/>
                  <w:vertAlign w:val="superscript"/>
                </w:rPr>
                <w:t>2</w:t>
              </w:r>
            </w:hyperlink>
          </w:p>
        </w:tc>
        <w:tc>
          <w:tcPr>
            <w:tcW w:w="1378" w:type="dxa"/>
            <w:hideMark/>
          </w:tcPr>
          <w:p w14:paraId="508A7C55" w14:textId="77777777" w:rsidR="00B656C7" w:rsidRPr="00B656C7" w:rsidRDefault="00B656C7" w:rsidP="004F03AD">
            <w:pPr>
              <w:jc w:val="left"/>
              <w:rPr>
                <w:sz w:val="22"/>
              </w:rPr>
            </w:pPr>
            <w:r w:rsidRPr="00B656C7">
              <w:rPr>
                <w:sz w:val="22"/>
              </w:rPr>
              <w:t>43</w:t>
            </w:r>
          </w:p>
        </w:tc>
        <w:tc>
          <w:tcPr>
            <w:tcW w:w="810" w:type="dxa"/>
            <w:hideMark/>
          </w:tcPr>
          <w:p w14:paraId="6BD0B7B2" w14:textId="77777777" w:rsidR="00B656C7" w:rsidRPr="00B656C7" w:rsidRDefault="00B656C7" w:rsidP="004F03AD">
            <w:pPr>
              <w:jc w:val="left"/>
              <w:rPr>
                <w:sz w:val="22"/>
              </w:rPr>
            </w:pPr>
            <w:r w:rsidRPr="00B656C7">
              <w:rPr>
                <w:sz w:val="22"/>
              </w:rPr>
              <w:t>55</w:t>
            </w:r>
          </w:p>
        </w:tc>
        <w:tc>
          <w:tcPr>
            <w:tcW w:w="871" w:type="dxa"/>
            <w:hideMark/>
          </w:tcPr>
          <w:p w14:paraId="41241A4E" w14:textId="77777777" w:rsidR="00B656C7" w:rsidRPr="00B656C7" w:rsidRDefault="00B656C7" w:rsidP="004F03AD">
            <w:pPr>
              <w:jc w:val="left"/>
              <w:rPr>
                <w:sz w:val="22"/>
              </w:rPr>
            </w:pPr>
            <w:r w:rsidRPr="00B656C7">
              <w:rPr>
                <w:sz w:val="22"/>
              </w:rPr>
              <w:t>30</w:t>
            </w:r>
          </w:p>
        </w:tc>
        <w:tc>
          <w:tcPr>
            <w:tcW w:w="1379" w:type="dxa"/>
            <w:hideMark/>
          </w:tcPr>
          <w:p w14:paraId="2111F8E1" w14:textId="77777777" w:rsidR="00B656C7" w:rsidRPr="00B656C7" w:rsidRDefault="00B656C7" w:rsidP="004F03AD">
            <w:pPr>
              <w:jc w:val="left"/>
              <w:rPr>
                <w:sz w:val="22"/>
              </w:rPr>
            </w:pPr>
            <w:r w:rsidRPr="00B656C7">
              <w:rPr>
                <w:sz w:val="22"/>
              </w:rPr>
              <w:t>28</w:t>
            </w:r>
          </w:p>
        </w:tc>
        <w:tc>
          <w:tcPr>
            <w:tcW w:w="900" w:type="dxa"/>
            <w:hideMark/>
          </w:tcPr>
          <w:p w14:paraId="4985A1B6" w14:textId="77777777" w:rsidR="00B656C7" w:rsidRPr="00B656C7" w:rsidRDefault="00B656C7" w:rsidP="004F03AD">
            <w:pPr>
              <w:jc w:val="left"/>
              <w:rPr>
                <w:sz w:val="22"/>
              </w:rPr>
            </w:pPr>
            <w:r w:rsidRPr="00B656C7">
              <w:rPr>
                <w:sz w:val="22"/>
              </w:rPr>
              <w:t>90</w:t>
            </w:r>
          </w:p>
        </w:tc>
        <w:tc>
          <w:tcPr>
            <w:tcW w:w="892" w:type="dxa"/>
            <w:hideMark/>
          </w:tcPr>
          <w:p w14:paraId="26999205" w14:textId="77777777" w:rsidR="00B656C7" w:rsidRPr="00B656C7" w:rsidRDefault="00B656C7" w:rsidP="004F03AD">
            <w:pPr>
              <w:jc w:val="left"/>
              <w:rPr>
                <w:sz w:val="22"/>
              </w:rPr>
            </w:pPr>
            <w:r w:rsidRPr="00B656C7">
              <w:rPr>
                <w:sz w:val="22"/>
              </w:rPr>
              <w:t>31</w:t>
            </w:r>
          </w:p>
        </w:tc>
      </w:tr>
    </w:tbl>
    <w:p w14:paraId="6530CC3E" w14:textId="77777777" w:rsidR="004F03AD" w:rsidRDefault="004F03AD" w:rsidP="004F03AD">
      <w:pPr>
        <w:spacing w:after="0" w:line="240" w:lineRule="auto"/>
        <w:jc w:val="left"/>
        <w:rPr>
          <w:sz w:val="22"/>
        </w:rPr>
      </w:pPr>
    </w:p>
    <w:p w14:paraId="0CF44634" w14:textId="4033B83B" w:rsidR="00B656C7" w:rsidRPr="00B656C7" w:rsidRDefault="00B656C7" w:rsidP="004F03AD">
      <w:pPr>
        <w:spacing w:line="240" w:lineRule="auto"/>
        <w:ind w:firstLine="720"/>
        <w:jc w:val="left"/>
        <w:rPr>
          <w:sz w:val="22"/>
        </w:rPr>
      </w:pPr>
      <w:r w:rsidRPr="00B656C7">
        <w:rPr>
          <w:sz w:val="22"/>
        </w:rPr>
        <w:t>The origin of pronounced “ridges” in Fig. </w:t>
      </w:r>
      <w:hyperlink r:id="rId99" w:tooltip="Open Figure Viewer" w:history="1">
        <w:r w:rsidRPr="00B656C7">
          <w:rPr>
            <w:rStyle w:val="Hyperlink"/>
            <w:sz w:val="22"/>
          </w:rPr>
          <w:t>2</w:t>
        </w:r>
      </w:hyperlink>
      <w:r w:rsidRPr="00B656C7">
        <w:rPr>
          <w:sz w:val="22"/>
        </w:rPr>
        <w:t xml:space="preserve"> and Figs. S1 and S2 is worth exploring. We found that each such ridge corresponds to appearance, at energy near the top of the centrifugal barrier, of a </w:t>
      </w:r>
      <w:proofErr w:type="gramStart"/>
      <w:r w:rsidRPr="00B656C7">
        <w:rPr>
          <w:sz w:val="22"/>
        </w:rPr>
        <w:t>particular vibrational</w:t>
      </w:r>
      <w:proofErr w:type="gramEnd"/>
      <w:r w:rsidRPr="00B656C7">
        <w:rPr>
          <w:sz w:val="22"/>
        </w:rPr>
        <w:t xml:space="preserve"> state lifted by the rotational excitation. Indeed, shape resonances can be thought of as bound vibrational states lifted by the centrifugal potential up, to energies above the dissociation threshold, where they can be populated by tunneling through the centrifugal barrier. Since oxygen atoms are heavy, the tunneling is relatively weak, and the process of population/decay becomes efficient only when the resonance approaches the barrier top. The necessary lift can be achieved by various combinations of </w:t>
      </w:r>
      <w:r w:rsidRPr="00B656C7">
        <w:rPr>
          <w:i/>
          <w:iCs/>
          <w:sz w:val="22"/>
        </w:rPr>
        <w:t>J</w:t>
      </w:r>
      <w:r w:rsidRPr="00B656C7">
        <w:rPr>
          <w:sz w:val="22"/>
        </w:rPr>
        <w:t> and Λ values. For example, we took a close look at six different (</w:t>
      </w:r>
      <w:r w:rsidRPr="00B656C7">
        <w:rPr>
          <w:i/>
          <w:iCs/>
          <w:sz w:val="22"/>
        </w:rPr>
        <w:t>J</w:t>
      </w:r>
      <w:r w:rsidRPr="00B656C7">
        <w:rPr>
          <w:sz w:val="22"/>
        </w:rPr>
        <w:t>, Λ)-pairs along the major ridge in Fig. </w:t>
      </w:r>
      <w:hyperlink r:id="rId100" w:tooltip="Open Figure Viewer" w:history="1">
        <w:r w:rsidRPr="00B656C7">
          <w:rPr>
            <w:rStyle w:val="Hyperlink"/>
            <w:sz w:val="22"/>
          </w:rPr>
          <w:t>2</w:t>
        </w:r>
      </w:hyperlink>
      <w:r w:rsidRPr="00B656C7">
        <w:rPr>
          <w:sz w:val="22"/>
        </w:rPr>
        <w:t>: (</w:t>
      </w:r>
      <w:r w:rsidRPr="00B656C7">
        <w:rPr>
          <w:i/>
          <w:iCs/>
          <w:sz w:val="22"/>
        </w:rPr>
        <w:t>J</w:t>
      </w:r>
      <w:r w:rsidRPr="00B656C7">
        <w:rPr>
          <w:sz w:val="22"/>
        </w:rPr>
        <w:t>, Λ) = (28, 22), (32, 20), (36, 18), (40, 16), (44, 14), and (48, 12). For each case, we identified a resonance that makes dominant contribution (typically, there is only one such resonance) and plotted its wave function along the hyper-radial coordinate </w:t>
      </w:r>
      <w:r w:rsidRPr="00B656C7">
        <w:rPr>
          <w:i/>
          <w:iCs/>
          <w:sz w:val="22"/>
        </w:rPr>
        <w:t>ρ</w:t>
      </w:r>
      <w:r w:rsidRPr="00B656C7">
        <w:rPr>
          <w:sz w:val="22"/>
        </w:rPr>
        <w:t>, in Fig. </w:t>
      </w:r>
      <w:hyperlink r:id="rId101" w:tooltip="Open Figure Viewer" w:history="1">
        <w:r w:rsidRPr="00B656C7">
          <w:rPr>
            <w:rStyle w:val="Hyperlink"/>
            <w:sz w:val="22"/>
          </w:rPr>
          <w:t>3</w:t>
        </w:r>
      </w:hyperlink>
      <w:r w:rsidRPr="00B656C7">
        <w:rPr>
          <w:sz w:val="22"/>
        </w:rPr>
        <w:t xml:space="preserve">. From this figure, we see that their vibrational wave functions are almost identical, </w:t>
      </w:r>
      <w:proofErr w:type="gramStart"/>
      <w:r w:rsidRPr="00B656C7">
        <w:rPr>
          <w:sz w:val="22"/>
        </w:rPr>
        <w:t>despite the fact that</w:t>
      </w:r>
      <w:proofErr w:type="gramEnd"/>
      <w:r w:rsidRPr="00B656C7">
        <w:rPr>
          <w:sz w:val="22"/>
        </w:rPr>
        <w:t xml:space="preserve"> their rotational excitations are very different. They all correspond to 10 quanta of vibrational excitation along the hyperradius </w:t>
      </w:r>
      <w:r w:rsidRPr="00B656C7">
        <w:rPr>
          <w:i/>
          <w:iCs/>
          <w:sz w:val="22"/>
        </w:rPr>
        <w:t>ρ</w:t>
      </w:r>
      <w:r w:rsidRPr="00B656C7">
        <w:rPr>
          <w:sz w:val="22"/>
        </w:rPr>
        <w:t>, within the region of the covalent well on the PES of ozone (</w:t>
      </w:r>
      <m:oMath>
        <m:r>
          <w:rPr>
            <w:rFonts w:ascii="Cambria Math" w:hAnsi="Cambria Math"/>
            <w:sz w:val="22"/>
          </w:rPr>
          <m:t>ρ&lt;5</m:t>
        </m:r>
        <m:r>
          <m:rPr>
            <m:nor/>
          </m:rPr>
          <w:rPr>
            <w:sz w:val="22"/>
          </w:rPr>
          <m:t> </m:t>
        </m:r>
        <m:sSub>
          <m:sSubPr>
            <m:ctrlPr>
              <w:rPr>
                <w:rFonts w:ascii="Cambria Math" w:hAnsi="Cambria Math"/>
                <w:sz w:val="22"/>
              </w:rPr>
            </m:ctrlPr>
          </m:sSubPr>
          <m:e>
            <m:r>
              <w:rPr>
                <w:rFonts w:ascii="Cambria Math" w:hAnsi="Cambria Math"/>
                <w:sz w:val="22"/>
              </w:rPr>
              <m:t>a</m:t>
            </m:r>
          </m:e>
          <m:sub>
            <m:r>
              <w:rPr>
                <w:rFonts w:ascii="Cambria Math" w:hAnsi="Cambria Math"/>
                <w:sz w:val="22"/>
              </w:rPr>
              <m:t>0</m:t>
            </m:r>
          </m:sub>
        </m:sSub>
      </m:oMath>
      <w:r w:rsidRPr="00B656C7">
        <w:rPr>
          <w:sz w:val="22"/>
        </w:rPr>
        <w:t>).</w:t>
      </w:r>
    </w:p>
    <w:p w14:paraId="1235F6DC" w14:textId="77777777" w:rsidR="00B656C7" w:rsidRPr="00B656C7" w:rsidRDefault="00B656C7" w:rsidP="009E45DF">
      <w:pPr>
        <w:spacing w:line="240" w:lineRule="auto"/>
        <w:jc w:val="left"/>
        <w:rPr>
          <w:sz w:val="22"/>
        </w:rPr>
      </w:pPr>
      <w:r w:rsidRPr="00B656C7">
        <w:rPr>
          <w:sz w:val="22"/>
        </w:rPr>
        <w:drawing>
          <wp:inline distT="0" distB="0" distL="0" distR="0" wp14:anchorId="23D3B9EE" wp14:editId="0C90B003">
            <wp:extent cx="2284095" cy="1723390"/>
            <wp:effectExtent l="0" t="0" r="1905" b="0"/>
            <wp:docPr id="6" name="Picture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2284095" cy="1723390"/>
                    </a:xfrm>
                    <a:prstGeom prst="rect">
                      <a:avLst/>
                    </a:prstGeom>
                    <a:noFill/>
                    <a:ln>
                      <a:noFill/>
                    </a:ln>
                  </pic:spPr>
                </pic:pic>
              </a:graphicData>
            </a:graphic>
          </wp:inline>
        </w:drawing>
      </w:r>
    </w:p>
    <w:p w14:paraId="3B4C11B7" w14:textId="40AEED87" w:rsidR="00B656C7" w:rsidRPr="00700F2F" w:rsidRDefault="00B656C7" w:rsidP="00700F2F">
      <w:pPr>
        <w:pStyle w:val="NoSpacing"/>
        <w:rPr>
          <w:sz w:val="20"/>
          <w:szCs w:val="20"/>
        </w:rPr>
      </w:pPr>
      <w:r w:rsidRPr="00700F2F">
        <w:rPr>
          <w:sz w:val="20"/>
          <w:szCs w:val="20"/>
        </w:rPr>
        <w:t>FIG. 3.Wave functions of dominant shape resonances for six different values of rotational excitation chosen along the “ridge” in Fig. </w:t>
      </w:r>
      <w:hyperlink r:id="rId103" w:tooltip="Open Figure Viewer" w:history="1">
        <w:r w:rsidRPr="00700F2F">
          <w:rPr>
            <w:rStyle w:val="Hyperlink"/>
            <w:sz w:val="20"/>
            <w:szCs w:val="20"/>
          </w:rPr>
          <w:t>2</w:t>
        </w:r>
      </w:hyperlink>
      <w:r w:rsidRPr="00700F2F">
        <w:rPr>
          <w:sz w:val="20"/>
          <w:szCs w:val="20"/>
        </w:rPr>
        <w:t> (see text). All wave functions indicate ten quanta of vibrational excitation along </w:t>
      </w:r>
      <w:proofErr w:type="spellStart"/>
      <w:r w:rsidRPr="00700F2F">
        <w:rPr>
          <w:sz w:val="20"/>
          <w:szCs w:val="20"/>
        </w:rPr>
        <w:t>ρρ</w:t>
      </w:r>
      <w:proofErr w:type="spellEnd"/>
      <w:r w:rsidRPr="00700F2F">
        <w:rPr>
          <w:sz w:val="20"/>
          <w:szCs w:val="20"/>
        </w:rPr>
        <w:t> and overlap nearly perfectly in the region over the covalent well</w:t>
      </w:r>
      <m:oMath>
        <m:r>
          <w:rPr>
            <w:rFonts w:ascii="Cambria Math" w:hAnsi="Cambria Math"/>
            <w:sz w:val="20"/>
            <w:szCs w:val="20"/>
          </w:rPr>
          <m:t>ρ&lt;5</m:t>
        </m:r>
        <m:r>
          <m:rPr>
            <m:nor/>
          </m:rPr>
          <w:rPr>
            <w:sz w:val="20"/>
            <w:szCs w:val="20"/>
          </w:rPr>
          <m:t> </m:t>
        </m:r>
        <m:sSub>
          <m:sSubPr>
            <m:ctrlPr>
              <w:rPr>
                <w:rFonts w:ascii="Cambria Math" w:hAnsi="Cambria Math"/>
                <w:sz w:val="20"/>
                <w:szCs w:val="20"/>
              </w:rPr>
            </m:ctrlPr>
          </m:sSubPr>
          <m:e>
            <m:r>
              <w:rPr>
                <w:rFonts w:ascii="Cambria Math" w:hAnsi="Cambria Math"/>
                <w:sz w:val="20"/>
                <w:szCs w:val="20"/>
              </w:rPr>
              <m:t>a</m:t>
            </m:r>
          </m:e>
          <m:sub>
            <m:r>
              <w:rPr>
                <w:rFonts w:ascii="Cambria Math" w:hAnsi="Cambria Math"/>
                <w:sz w:val="20"/>
                <w:szCs w:val="20"/>
              </w:rPr>
              <m:t>0</m:t>
            </m:r>
          </m:sub>
        </m:sSub>
      </m:oMath>
      <w:r w:rsidRPr="00700F2F">
        <w:rPr>
          <w:sz w:val="20"/>
          <w:szCs w:val="20"/>
        </w:rPr>
        <w:t>.</w:t>
      </w:r>
    </w:p>
    <w:p w14:paraId="2DC4EB49" w14:textId="77777777" w:rsidR="009E2CBB" w:rsidRDefault="009E2CBB" w:rsidP="009E2CBB">
      <w:pPr>
        <w:spacing w:after="0" w:line="240" w:lineRule="auto"/>
        <w:jc w:val="left"/>
        <w:rPr>
          <w:sz w:val="22"/>
        </w:rPr>
      </w:pPr>
    </w:p>
    <w:p w14:paraId="70AD66ED" w14:textId="4707B993" w:rsidR="00B656C7" w:rsidRPr="00B656C7" w:rsidRDefault="00B656C7" w:rsidP="009E2CBB">
      <w:pPr>
        <w:spacing w:line="240" w:lineRule="auto"/>
        <w:ind w:firstLine="720"/>
        <w:jc w:val="left"/>
        <w:rPr>
          <w:sz w:val="22"/>
        </w:rPr>
      </w:pPr>
      <w:r w:rsidRPr="00B656C7">
        <w:rPr>
          <w:sz w:val="22"/>
        </w:rPr>
        <w:t>Further analysis showed that the other ridge, in the upper right corner of Fig. </w:t>
      </w:r>
      <w:hyperlink r:id="rId104" w:tooltip="Open Figure Viewer" w:history="1">
        <w:r w:rsidRPr="00B656C7">
          <w:rPr>
            <w:rStyle w:val="Hyperlink"/>
            <w:sz w:val="22"/>
          </w:rPr>
          <w:t>2</w:t>
        </w:r>
      </w:hyperlink>
      <w:r w:rsidRPr="00B656C7">
        <w:rPr>
          <w:sz w:val="22"/>
        </w:rPr>
        <w:t>, corresponds to the vibrational state with 9 quanta of excitation along </w:t>
      </w:r>
      <w:r w:rsidRPr="00B656C7">
        <w:rPr>
          <w:i/>
          <w:iCs/>
          <w:sz w:val="22"/>
        </w:rPr>
        <w:t>ρ</w:t>
      </w:r>
      <w:r w:rsidRPr="00B656C7">
        <w:rPr>
          <w:sz w:val="22"/>
        </w:rPr>
        <w:t>. These two pronounced ridges, and the corresponding vibrational states with 9 and 10 quanta of excitation, were determined to be associated with the ground diabatic channel of the system (labeled above by </w:t>
      </w:r>
      <w:r w:rsidRPr="00B656C7">
        <w:rPr>
          <w:i/>
          <w:iCs/>
          <w:sz w:val="22"/>
        </w:rPr>
        <w:t>ε</w:t>
      </w:r>
      <w:r w:rsidRPr="00B656C7">
        <w:rPr>
          <w:sz w:val="22"/>
          <w:vertAlign w:val="subscript"/>
        </w:rPr>
        <w:t>0</w:t>
      </w:r>
      <w:r w:rsidRPr="00B656C7">
        <w:rPr>
          <w:sz w:val="22"/>
        </w:rPr>
        <w:t xml:space="preserve">). The third less visible ridge in </w:t>
      </w:r>
      <w:r w:rsidRPr="00B656C7">
        <w:rPr>
          <w:sz w:val="22"/>
        </w:rPr>
        <w:lastRenderedPageBreak/>
        <w:t>Fig. </w:t>
      </w:r>
      <w:hyperlink r:id="rId105" w:tooltip="Open Figure Viewer" w:history="1">
        <w:r w:rsidRPr="00B656C7">
          <w:rPr>
            <w:rStyle w:val="Hyperlink"/>
            <w:sz w:val="22"/>
          </w:rPr>
          <w:t>2</w:t>
        </w:r>
      </w:hyperlink>
      <w:r w:rsidRPr="00B656C7">
        <w:rPr>
          <w:sz w:val="22"/>
        </w:rPr>
        <w:t> was found to be associated with the first excited diabatic channel (</w:t>
      </w:r>
      <w:r w:rsidRPr="00B656C7">
        <w:rPr>
          <w:i/>
          <w:iCs/>
          <w:sz w:val="22"/>
        </w:rPr>
        <w:t>ε</w:t>
      </w:r>
      <w:r w:rsidRPr="00B656C7">
        <w:rPr>
          <w:sz w:val="22"/>
          <w:vertAlign w:val="subscript"/>
        </w:rPr>
        <w:t>1</w:t>
      </w:r>
      <w:r w:rsidRPr="00B656C7">
        <w:rPr>
          <w:sz w:val="22"/>
        </w:rPr>
        <w:t>) and be described by the vibrational state with 9 excitation quanta. Upper diabatic channels (</w:t>
      </w:r>
      <w:r w:rsidRPr="00B656C7">
        <w:rPr>
          <w:i/>
          <w:iCs/>
          <w:sz w:val="22"/>
        </w:rPr>
        <w:t>ε</w:t>
      </w:r>
      <w:r w:rsidRPr="00B656C7">
        <w:rPr>
          <w:sz w:val="22"/>
          <w:vertAlign w:val="subscript"/>
        </w:rPr>
        <w:t>2</w:t>
      </w:r>
      <w:r w:rsidRPr="00B656C7">
        <w:rPr>
          <w:sz w:val="22"/>
        </w:rPr>
        <w:t> and higher) were found to contribute much less to the magnitude of </w:t>
      </w:r>
      <m:oMath>
        <m:acc>
          <m:accPr>
            <m:chr m:val="̃"/>
            <m:ctrlPr>
              <w:rPr>
                <w:rFonts w:ascii="Cambria Math" w:hAnsi="Cambria Math"/>
                <w:sz w:val="22"/>
              </w:rPr>
            </m:ctrlPr>
          </m:accPr>
          <m:e>
            <m:r>
              <w:rPr>
                <w:rFonts w:ascii="Cambria Math" w:hAnsi="Cambria Math"/>
                <w:sz w:val="22"/>
              </w:rPr>
              <m:t>Q</m:t>
            </m:r>
          </m:e>
        </m:acc>
      </m:oMath>
      <w:r w:rsidRPr="00B656C7">
        <w:rPr>
          <w:sz w:val="22"/>
        </w:rPr>
        <w:t>, at this level of theory.</w:t>
      </w:r>
    </w:p>
    <w:p w14:paraId="4752930D" w14:textId="2AB53803" w:rsidR="00B656C7" w:rsidRPr="00B656C7" w:rsidRDefault="00B656C7" w:rsidP="00507EF1">
      <w:pPr>
        <w:spacing w:line="240" w:lineRule="auto"/>
        <w:ind w:firstLine="720"/>
        <w:jc w:val="left"/>
        <w:rPr>
          <w:sz w:val="22"/>
        </w:rPr>
      </w:pPr>
      <w:r w:rsidRPr="00B656C7">
        <w:rPr>
          <w:sz w:val="22"/>
        </w:rPr>
        <w:t>This behavior appears to be typical for all pathways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 xml:space="preserve">) of both </w:t>
      </w:r>
      <w:proofErr w:type="spellStart"/>
      <w:r w:rsidRPr="00B656C7">
        <w:rPr>
          <w:sz w:val="22"/>
        </w:rPr>
        <w:t>isotopomers</w:t>
      </w:r>
      <w:proofErr w:type="spellEnd"/>
      <w:r w:rsidRPr="00B656C7">
        <w:rPr>
          <w:sz w:val="22"/>
        </w:rPr>
        <w:t xml:space="preserve"> (singly and doubly substituted) as illustrated by six frames of Figs. S1 and S2. In all cases, we found that the right-most ridge is due to the vibrational state with 8 or 9 excitation quanta in the ground diabatic channel. The central ridge is due to 9 to 10 excitation quanta in the ground diabatic channel. The left-most ridge is due to 7 to 9 excitation quanta in the first excited diabatic channel. Our conclusion is that only a small number of vibrational states (three to four per reaction pathway) dominate the formation of shape resonances in ozone. Other vibrational states are also present and are included in our calculations, but their contributions are much smaller due to either deep submersion under the centrifugal barrier (that results in small resonance width </w:t>
      </w:r>
      <w:proofErr w:type="spellStart"/>
      <w:r w:rsidRPr="00B656C7">
        <w:rPr>
          <w:sz w:val="22"/>
        </w:rPr>
        <w:t>ΓiΓi</w:t>
      </w:r>
      <w:proofErr w:type="spellEnd"/>
      <w:r w:rsidRPr="00B656C7">
        <w:rPr>
          <w:sz w:val="22"/>
        </w:rPr>
        <w:t>) or due to the delocalization of the wave function at energies well above the barrier (that results in small probability in the covalent well </w:t>
      </w:r>
      <m:oMath>
        <m:sSubSup>
          <m:sSubSupPr>
            <m:ctrlPr>
              <w:rPr>
                <w:rFonts w:ascii="Cambria Math" w:hAnsi="Cambria Math"/>
                <w:sz w:val="22"/>
              </w:rPr>
            </m:ctrlPr>
          </m:sSubSupPr>
          <m:e>
            <m:r>
              <w:rPr>
                <w:rFonts w:ascii="Cambria Math" w:hAnsi="Cambria Math"/>
                <w:sz w:val="22"/>
              </w:rPr>
              <m:t>P</m:t>
            </m:r>
          </m:e>
          <m:sub>
            <m:r>
              <w:rPr>
                <w:rFonts w:ascii="Cambria Math" w:hAnsi="Cambria Math"/>
                <w:sz w:val="22"/>
              </w:rPr>
              <m:t>i</m:t>
            </m:r>
          </m:sub>
          <m:sup>
            <m:r>
              <m:rPr>
                <m:nor/>
              </m:rPr>
              <w:rPr>
                <w:sz w:val="22"/>
              </w:rPr>
              <m:t>well</m:t>
            </m:r>
          </m:sup>
        </m:sSubSup>
      </m:oMath>
      <w:r w:rsidRPr="00B656C7">
        <w:rPr>
          <w:sz w:val="22"/>
        </w:rPr>
        <w:t xml:space="preserve">). Both cases lead to negligible contribution to the recombination process. We found that it is </w:t>
      </w:r>
      <w:proofErr w:type="gramStart"/>
      <w:r w:rsidRPr="00B656C7">
        <w:rPr>
          <w:sz w:val="22"/>
        </w:rPr>
        <w:t>sufficient</w:t>
      </w:r>
      <w:proofErr w:type="gramEnd"/>
      <w:r w:rsidRPr="00B656C7">
        <w:rPr>
          <w:sz w:val="22"/>
        </w:rPr>
        <w:t xml:space="preserve"> to consider only shape resonance within the range </w:t>
      </w:r>
      <m:oMath>
        <m:r>
          <w:rPr>
            <w:rFonts w:ascii="Cambria Math" w:hAnsi="Cambria Math"/>
            <w:sz w:val="22"/>
          </w:rPr>
          <m:t>-200&lt;δE&lt;+300</m:t>
        </m:r>
        <m:r>
          <m:rPr>
            <m:nor/>
          </m:rPr>
          <w:rPr>
            <w:sz w:val="22"/>
          </w:rPr>
          <m:t> c</m:t>
        </m:r>
        <m:sSup>
          <m:sSupPr>
            <m:ctrlPr>
              <w:rPr>
                <w:rFonts w:ascii="Cambria Math" w:hAnsi="Cambria Math"/>
                <w:sz w:val="22"/>
              </w:rPr>
            </m:ctrlPr>
          </m:sSupPr>
          <m:e>
            <m:r>
              <m:rPr>
                <m:nor/>
              </m:rPr>
              <w:rPr>
                <w:sz w:val="22"/>
              </w:rPr>
              <m:t>m</m:t>
            </m:r>
          </m:e>
          <m:sup>
            <m:r>
              <w:rPr>
                <w:rFonts w:ascii="Cambria Math" w:hAnsi="Cambria Math"/>
                <w:sz w:val="22"/>
              </w:rPr>
              <m:t>-1</m:t>
            </m:r>
          </m:sup>
        </m:sSup>
      </m:oMath>
      <w:r w:rsidRPr="00B656C7">
        <w:rPr>
          <w:sz w:val="22"/>
        </w:rPr>
        <w:t> from each centrifugal barrier. Properties of these resonances, such as the distribution of their lifetimes, were reported elsewhere.</w:t>
      </w:r>
      <w:hyperlink r:id="rId106" w:history="1">
        <w:r w:rsidRPr="00B656C7">
          <w:rPr>
            <w:rStyle w:val="Hyperlink"/>
            <w:sz w:val="22"/>
            <w:vertAlign w:val="superscript"/>
          </w:rPr>
          <w:t>1</w:t>
        </w:r>
      </w:hyperlink>
    </w:p>
    <w:p w14:paraId="45E0246D" w14:textId="2B1604E8" w:rsidR="00B656C7" w:rsidRPr="00B656C7" w:rsidRDefault="00B656C7" w:rsidP="00AA2B32">
      <w:pPr>
        <w:spacing w:line="240" w:lineRule="auto"/>
        <w:ind w:firstLine="720"/>
        <w:jc w:val="left"/>
        <w:rPr>
          <w:sz w:val="22"/>
        </w:rPr>
      </w:pPr>
      <w:r w:rsidRPr="00B656C7">
        <w:rPr>
          <w:sz w:val="22"/>
        </w:rPr>
        <w:t>As for isotopic dependencies, we found that this level of theory (2nd level, shape resonances) does not produce any isotope effect that would look like experiment. In particular, the values of </w:t>
      </w:r>
      <m:oMath>
        <m:r>
          <w:rPr>
            <w:rFonts w:ascii="Cambria Math" w:hAnsi="Cambria Math"/>
            <w:sz w:val="22"/>
          </w:rPr>
          <m:t>ζ</m:t>
        </m:r>
      </m:oMath>
      <w:r w:rsidRPr="00B656C7">
        <w:rPr>
          <w:sz w:val="22"/>
        </w:rPr>
        <w:t xml:space="preserve"> for singly and doubly substituted </w:t>
      </w:r>
      <w:proofErr w:type="spellStart"/>
      <w:r w:rsidRPr="00B656C7">
        <w:rPr>
          <w:sz w:val="22"/>
        </w:rPr>
        <w:t>isotopomers</w:t>
      </w:r>
      <w:proofErr w:type="spellEnd"/>
      <w:r w:rsidRPr="00B656C7">
        <w:rPr>
          <w:sz w:val="22"/>
        </w:rPr>
        <w:t xml:space="preserve"> are 0.87 and 1.39, which means that they deviate from 1.0 in opposite directions, in contrast to experimental data (see Table </w:t>
      </w:r>
      <w:hyperlink r:id="rId107" w:anchor="t1" w:history="1">
        <w:r w:rsidRPr="00B656C7">
          <w:rPr>
            <w:rStyle w:val="Hyperlink"/>
            <w:sz w:val="22"/>
          </w:rPr>
          <w:t>I</w:t>
        </w:r>
      </w:hyperlink>
      <w:r w:rsidRPr="00B656C7">
        <w:rPr>
          <w:sz w:val="22"/>
        </w:rPr>
        <w:t>). Moreover, the value of </w:t>
      </w:r>
      <m:oMath>
        <m:r>
          <w:rPr>
            <w:rFonts w:ascii="Cambria Math" w:hAnsi="Cambria Math"/>
            <w:sz w:val="22"/>
          </w:rPr>
          <m:t>η</m:t>
        </m:r>
      </m:oMath>
      <w:r w:rsidRPr="00B656C7">
        <w:rPr>
          <w:sz w:val="22"/>
        </w:rPr>
        <w:t> is 0.73 for both singly and doubly substituted isotopomers, which is less than 1.0 and, again, is opposite to the experiment (see Table </w:t>
      </w:r>
      <w:hyperlink r:id="rId108" w:anchor="t1" w:history="1">
        <w:r w:rsidRPr="00B656C7">
          <w:rPr>
            <w:rStyle w:val="Hyperlink"/>
            <w:sz w:val="22"/>
          </w:rPr>
          <w:t>I</w:t>
        </w:r>
      </w:hyperlink>
      <w:r w:rsidRPr="00B656C7">
        <w:rPr>
          <w:sz w:val="22"/>
        </w:rPr>
        <w:t>). Based on these data, we conclude that shape resonances are not responsible for the isotope effects seen in the experiment.</w:t>
      </w:r>
    </w:p>
    <w:p w14:paraId="42E2471C" w14:textId="718165BC" w:rsidR="00B656C7" w:rsidRPr="00B656C7" w:rsidRDefault="00B656C7" w:rsidP="00AA2B32">
      <w:pPr>
        <w:spacing w:line="240" w:lineRule="auto"/>
        <w:ind w:firstLine="720"/>
        <w:jc w:val="left"/>
        <w:rPr>
          <w:sz w:val="22"/>
        </w:rPr>
      </w:pPr>
      <w:r w:rsidRPr="00B656C7">
        <w:rPr>
          <w:sz w:val="22"/>
        </w:rPr>
        <w:t>Just to note that these values of </w:t>
      </w:r>
      <m:oMath>
        <m:r>
          <w:rPr>
            <w:rFonts w:ascii="Cambria Math" w:hAnsi="Cambria Math"/>
            <w:sz w:val="22"/>
          </w:rPr>
          <m:t>ζ</m:t>
        </m:r>
      </m:oMath>
      <w:r w:rsidRPr="00B656C7">
        <w:rPr>
          <w:sz w:val="22"/>
        </w:rPr>
        <w:t> and </w:t>
      </w:r>
      <m:oMath>
        <m:r>
          <w:rPr>
            <w:rFonts w:ascii="Cambria Math" w:hAnsi="Cambria Math"/>
            <w:sz w:val="22"/>
          </w:rPr>
          <m:t>η</m:t>
        </m:r>
      </m:oMath>
      <w:r w:rsidRPr="00B656C7">
        <w:rPr>
          <w:sz w:val="22"/>
        </w:rPr>
        <w:t>, and all other data reported in Tables </w:t>
      </w:r>
      <w:hyperlink r:id="rId109" w:anchor="t1%20t2%20t3" w:history="1">
        <w:r w:rsidRPr="00B656C7">
          <w:rPr>
            <w:rStyle w:val="Hyperlink"/>
            <w:sz w:val="22"/>
          </w:rPr>
          <w:t>I–III</w:t>
        </w:r>
      </w:hyperlink>
      <w:r w:rsidRPr="00B656C7">
        <w:rPr>
          <w:sz w:val="22"/>
        </w:rPr>
        <w:t>, were obtained by excluding from analysis the states with unphysically large values of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(exceeding the vibration frequency along </w:t>
      </w:r>
      <w:r w:rsidRPr="00B656C7">
        <w:rPr>
          <w:i/>
          <w:iCs/>
          <w:sz w:val="22"/>
        </w:rPr>
        <w:t>ρ</w:t>
      </w:r>
      <w:r w:rsidRPr="00B656C7">
        <w:rPr>
          <w:sz w:val="22"/>
        </w:rPr>
        <w:t> at a given energy). We found that wave functions of such states are located outside of the covalent well, between the centrifugal barrier and the CAP. They are artifacts of the method, occurring due to the employment of a finite grid and irrelevant to the recombination process. We also excluded the states with negligible probability in the covalent well (</w:t>
      </w:r>
      <m:oMath>
        <m:sSubSup>
          <m:sSubSupPr>
            <m:ctrlPr>
              <w:rPr>
                <w:rFonts w:ascii="Cambria Math" w:hAnsi="Cambria Math"/>
                <w:sz w:val="22"/>
              </w:rPr>
            </m:ctrlPr>
          </m:sSubSupPr>
          <m:e>
            <m:r>
              <w:rPr>
                <w:rFonts w:ascii="Cambria Math" w:hAnsi="Cambria Math"/>
                <w:sz w:val="22"/>
              </w:rPr>
              <m:t>P</m:t>
            </m:r>
          </m:e>
          <m:sub>
            <m:r>
              <w:rPr>
                <w:rFonts w:ascii="Cambria Math" w:hAnsi="Cambria Math"/>
                <w:sz w:val="22"/>
              </w:rPr>
              <m:t>i</m:t>
            </m:r>
          </m:sub>
          <m:sup>
            <m:r>
              <m:rPr>
                <m:nor/>
              </m:rPr>
              <w:rPr>
                <w:sz w:val="22"/>
              </w:rPr>
              <m:t>well</m:t>
            </m:r>
          </m:sup>
        </m:sSubSup>
        <m:r>
          <w:rPr>
            <w:rFonts w:ascii="Cambria Math" w:hAnsi="Cambria Math"/>
            <w:sz w:val="22"/>
          </w:rPr>
          <m:t>&lt;0.01</m:t>
        </m:r>
      </m:oMath>
      <w:r w:rsidRPr="00B656C7">
        <w:rPr>
          <w:sz w:val="22"/>
        </w:rPr>
        <w:t>) to avoid delocalized states at high energies that may not be converged. Their influence on isotope effects was checked and found to be insignificant.</w:t>
      </w:r>
    </w:p>
    <w:p w14:paraId="7DCECB05" w14:textId="77777777" w:rsidR="00B656C7" w:rsidRPr="00B656C7" w:rsidRDefault="00B656C7" w:rsidP="00B60D54">
      <w:pPr>
        <w:pStyle w:val="Heading2"/>
      </w:pPr>
      <w:r w:rsidRPr="00B656C7">
        <w:t xml:space="preserve">B. </w:t>
      </w:r>
      <w:proofErr w:type="spellStart"/>
      <w:r w:rsidRPr="00B656C7">
        <w:t>Feshbach</w:t>
      </w:r>
      <w:proofErr w:type="spellEnd"/>
      <w:r w:rsidRPr="00B656C7">
        <w:t xml:space="preserve"> resonances</w:t>
      </w:r>
    </w:p>
    <w:p w14:paraId="014F7475" w14:textId="332B1B67" w:rsidR="00B656C7" w:rsidRPr="00B656C7" w:rsidRDefault="00B656C7" w:rsidP="00B60D54">
      <w:pPr>
        <w:spacing w:line="240" w:lineRule="auto"/>
        <w:ind w:firstLine="720"/>
        <w:jc w:val="left"/>
        <w:rPr>
          <w:sz w:val="22"/>
        </w:rPr>
      </w:pPr>
      <w:r w:rsidRPr="00B656C7">
        <w:rPr>
          <w:sz w:val="22"/>
        </w:rPr>
        <w:t xml:space="preserve">At the highest theory level (3rd, with vibrational couplings included), we carried out the calculations of </w:t>
      </w:r>
      <w:proofErr w:type="spellStart"/>
      <w:r w:rsidRPr="00B656C7">
        <w:rPr>
          <w:sz w:val="22"/>
        </w:rPr>
        <w:t>Feshbach</w:t>
      </w:r>
      <w:proofErr w:type="spellEnd"/>
      <w:r w:rsidRPr="00B656C7">
        <w:rPr>
          <w:sz w:val="22"/>
        </w:rPr>
        <w:t xml:space="preserve"> resonances in the same range of quantum numbers </w:t>
      </w:r>
      <w:r w:rsidRPr="00B656C7">
        <w:rPr>
          <w:i/>
          <w:iCs/>
          <w:sz w:val="22"/>
        </w:rPr>
        <w:t>J</w:t>
      </w:r>
      <w:r w:rsidRPr="00B656C7">
        <w:rPr>
          <w:sz w:val="22"/>
        </w:rPr>
        <w:t> and </w:t>
      </w:r>
      <m:oMath>
        <m:r>
          <m:rPr>
            <m:sty m:val="p"/>
          </m:rPr>
          <w:rPr>
            <w:rFonts w:ascii="Cambria Math" w:hAnsi="Cambria Math"/>
            <w:sz w:val="22"/>
          </w:rPr>
          <m:t>Λ</m:t>
        </m:r>
      </m:oMath>
      <w:r w:rsidRPr="00B656C7">
        <w:rPr>
          <w:sz w:val="22"/>
        </w:rPr>
        <w:t> and with same increments as in Sec. </w:t>
      </w:r>
      <w:hyperlink r:id="rId110" w:anchor="s3A" w:history="1">
        <w:r w:rsidRPr="00B656C7">
          <w:rPr>
            <w:rStyle w:val="Hyperlink"/>
            <w:sz w:val="22"/>
          </w:rPr>
          <w:t>III A</w:t>
        </w:r>
      </w:hyperlink>
      <w:r w:rsidRPr="00B656C7">
        <w:rPr>
          <w:sz w:val="22"/>
        </w:rPr>
        <w:t>. However, in order to ease calculations, we limited the window of resonance energies by 800 cm</w:t>
      </w:r>
      <w:r w:rsidRPr="00B656C7">
        <w:rPr>
          <w:sz w:val="22"/>
          <w:vertAlign w:val="superscript"/>
        </w:rPr>
        <w:t>−1</w:t>
      </w:r>
      <w:r w:rsidRPr="00B656C7">
        <w:rPr>
          <w:sz w:val="22"/>
        </w:rPr>
        <w:t> above dissociation threshold. This value, equal to 4</w:t>
      </w:r>
      <w:r w:rsidRPr="00B656C7">
        <w:rPr>
          <w:i/>
          <w:iCs/>
          <w:sz w:val="22"/>
        </w:rPr>
        <w:t>kT</w:t>
      </w:r>
      <w:r w:rsidRPr="00B656C7">
        <w:rPr>
          <w:sz w:val="22"/>
        </w:rPr>
        <w:t xml:space="preserve"> at room temperature, is well </w:t>
      </w:r>
      <w:proofErr w:type="gramStart"/>
      <w:r w:rsidRPr="00B656C7">
        <w:rPr>
          <w:sz w:val="22"/>
        </w:rPr>
        <w:t>sufficient</w:t>
      </w:r>
      <w:proofErr w:type="gramEnd"/>
      <w:r w:rsidRPr="00B656C7">
        <w:rPr>
          <w:sz w:val="22"/>
        </w:rPr>
        <w:t xml:space="preserve"> for the calculation of thermal recombination rate coefficients. The dependence of the dynamic partition function </w:t>
      </w:r>
      <m:oMath>
        <m:acc>
          <m:accPr>
            <m:chr m:val="̃"/>
            <m:ctrlPr>
              <w:rPr>
                <w:rFonts w:ascii="Cambria Math" w:hAnsi="Cambria Math"/>
                <w:sz w:val="22"/>
              </w:rPr>
            </m:ctrlPr>
          </m:accPr>
          <m:e>
            <m:r>
              <w:rPr>
                <w:rFonts w:ascii="Cambria Math" w:hAnsi="Cambria Math"/>
                <w:sz w:val="22"/>
              </w:rPr>
              <m:t>Q</m:t>
            </m:r>
          </m:e>
        </m:acc>
      </m:oMath>
      <w:r w:rsidRPr="00B656C7">
        <w:rPr>
          <w:sz w:val="22"/>
        </w:rPr>
        <w:t> on rotational excitations </w:t>
      </w:r>
      <w:r w:rsidRPr="00B656C7">
        <w:rPr>
          <w:i/>
          <w:iCs/>
          <w:sz w:val="22"/>
        </w:rPr>
        <w:t>J</w:t>
      </w:r>
      <w:r w:rsidRPr="00B656C7">
        <w:rPr>
          <w:sz w:val="22"/>
        </w:rPr>
        <w:t> and </w:t>
      </w:r>
      <m:oMath>
        <m:r>
          <m:rPr>
            <m:sty m:val="p"/>
          </m:rPr>
          <w:rPr>
            <w:rFonts w:ascii="Cambria Math" w:hAnsi="Cambria Math"/>
            <w:sz w:val="22"/>
          </w:rPr>
          <m:t>Λ</m:t>
        </m:r>
      </m:oMath>
      <w:r w:rsidRPr="00B656C7">
        <w:rPr>
          <w:sz w:val="22"/>
        </w:rPr>
        <w:t> is presented in Fig. </w:t>
      </w:r>
      <w:hyperlink r:id="rId111" w:tooltip="Open Figure Viewer" w:history="1">
        <w:r w:rsidRPr="00B656C7">
          <w:rPr>
            <w:rStyle w:val="Hyperlink"/>
            <w:sz w:val="22"/>
          </w:rPr>
          <w:t>4</w:t>
        </w:r>
      </w:hyperlink>
      <w:r w:rsidRPr="00B656C7">
        <w:rPr>
          <w:sz w:val="22"/>
        </w:rPr>
        <w:t> for the pathway </w:t>
      </w:r>
      <w:r w:rsidRPr="00B656C7">
        <w:rPr>
          <w:i/>
          <w:iCs/>
          <w:sz w:val="22"/>
        </w:rPr>
        <w:t>B</w:t>
      </w:r>
      <w:r w:rsidRPr="00B656C7">
        <w:rPr>
          <w:sz w:val="22"/>
        </w:rPr>
        <w:t> of singly substituted ozone (and in the </w:t>
      </w:r>
      <w:hyperlink r:id="rId112" w:tgtFrame="_blank" w:history="1">
        <w:r w:rsidRPr="00B656C7">
          <w:rPr>
            <w:rStyle w:val="Hyperlink"/>
            <w:sz w:val="22"/>
          </w:rPr>
          <w:t>supplementary material</w:t>
        </w:r>
      </w:hyperlink>
      <w:r w:rsidRPr="00B656C7">
        <w:rPr>
          <w:sz w:val="22"/>
        </w:rPr>
        <w:t> for all other cases; see Figs. S5 and S6). In these pictures, all dependencies are smooth, with no sharp maxima or any pronounced ridges. For low rotational excitations, the values of </w:t>
      </w:r>
      <m:oMath>
        <m:acc>
          <m:accPr>
            <m:chr m:val="̃"/>
            <m:ctrlPr>
              <w:rPr>
                <w:rFonts w:ascii="Cambria Math" w:hAnsi="Cambria Math"/>
                <w:sz w:val="22"/>
              </w:rPr>
            </m:ctrlPr>
          </m:accPr>
          <m:e>
            <m:r>
              <w:rPr>
                <w:rFonts w:ascii="Cambria Math" w:hAnsi="Cambria Math"/>
                <w:sz w:val="22"/>
              </w:rPr>
              <m:t>Q</m:t>
            </m:r>
          </m:e>
        </m:acc>
      </m:oMath>
      <w:r w:rsidR="00594950">
        <w:rPr>
          <w:sz w:val="22"/>
        </w:rPr>
        <w:t xml:space="preserve"> </w:t>
      </w:r>
      <w:r w:rsidRPr="00B656C7">
        <w:rPr>
          <w:sz w:val="22"/>
        </w:rPr>
        <w:t>are somewhat smaller (see Fig. </w:t>
      </w:r>
      <w:hyperlink r:id="rId113" w:tooltip="Open Figure Viewer" w:history="1">
        <w:r w:rsidRPr="00B656C7">
          <w:rPr>
            <w:rStyle w:val="Hyperlink"/>
            <w:sz w:val="22"/>
          </w:rPr>
          <w:t>4</w:t>
        </w:r>
      </w:hyperlink>
      <w:r w:rsidRPr="00B656C7">
        <w:rPr>
          <w:sz w:val="22"/>
        </w:rPr>
        <w:t>). We found that in those cases, the top of the centrifugal barrier of the ground channel </w:t>
      </w:r>
      <m:oMath>
        <m:sSubSup>
          <m:sSubSupPr>
            <m:ctrlPr>
              <w:rPr>
                <w:rFonts w:ascii="Cambria Math" w:hAnsi="Cambria Math"/>
                <w:sz w:val="22"/>
              </w:rPr>
            </m:ctrlPr>
          </m:sSubSupPr>
          <m:e>
            <m:r>
              <w:rPr>
                <w:rFonts w:ascii="Cambria Math" w:hAnsi="Cambria Math"/>
                <w:sz w:val="22"/>
              </w:rPr>
              <m:t>ε</m:t>
            </m:r>
          </m:e>
          <m:sub>
            <m:r>
              <w:rPr>
                <w:rFonts w:ascii="Cambria Math" w:hAnsi="Cambria Math"/>
                <w:sz w:val="22"/>
              </w:rPr>
              <m:t>0</m:t>
            </m:r>
          </m:sub>
          <m:sup>
            <m:r>
              <m:rPr>
                <m:nor/>
              </m:rPr>
              <w:rPr>
                <w:sz w:val="22"/>
              </w:rPr>
              <m:t>‡</m:t>
            </m:r>
          </m:sup>
        </m:sSubSup>
      </m:oMath>
      <w:r w:rsidRPr="00B656C7">
        <w:rPr>
          <w:sz w:val="22"/>
        </w:rPr>
        <w:t> is slightly submerged under the asymptote, which leads to the mixing of vibrational states of the main (covalent) well of ozone with weakly bound states of the van der Waals complex </w:t>
      </w:r>
      <m:oMath>
        <m:r>
          <m:rPr>
            <m:nor/>
          </m:rPr>
          <w:rPr>
            <w:sz w:val="22"/>
          </w:rPr>
          <m:t>O</m:t>
        </m:r>
        <m:r>
          <w:rPr>
            <w:rFonts w:ascii="Cambria Math" w:hAnsi="Cambria Math"/>
            <w:sz w:val="22"/>
          </w:rPr>
          <m:t>⋯</m:t>
        </m:r>
        <m:sSub>
          <m:sSubPr>
            <m:ctrlPr>
              <w:rPr>
                <w:rFonts w:ascii="Cambria Math" w:hAnsi="Cambria Math"/>
                <w:sz w:val="22"/>
              </w:rPr>
            </m:ctrlPr>
          </m:sSubPr>
          <m:e>
            <m:r>
              <m:rPr>
                <m:nor/>
              </m:rPr>
              <w:rPr>
                <w:sz w:val="22"/>
              </w:rPr>
              <m:t>O</m:t>
            </m:r>
          </m:e>
          <m:sub>
            <m:r>
              <w:rPr>
                <w:rFonts w:ascii="Cambria Math" w:hAnsi="Cambria Math"/>
                <w:sz w:val="22"/>
              </w:rPr>
              <m:t>2</m:t>
            </m:r>
          </m:sub>
        </m:sSub>
      </m:oMath>
      <w:r w:rsidRPr="00B656C7">
        <w:rPr>
          <w:sz w:val="22"/>
        </w:rPr>
        <w:t>.</w:t>
      </w:r>
      <w:hyperlink r:id="rId114" w:history="1">
        <w:r w:rsidRPr="00B656C7">
          <w:rPr>
            <w:rStyle w:val="Hyperlink"/>
            <w:sz w:val="22"/>
            <w:vertAlign w:val="superscript"/>
          </w:rPr>
          <w:t>11</w:t>
        </w:r>
      </w:hyperlink>
      <w:r w:rsidRPr="00B656C7">
        <w:rPr>
          <w:sz w:val="22"/>
        </w:rPr>
        <w:t>The stabilization probability of such highly delocalized states is assumed to be smaller (as determined here by </w:t>
      </w:r>
      <m:oMath>
        <m:sSubSup>
          <m:sSubSupPr>
            <m:ctrlPr>
              <w:rPr>
                <w:rFonts w:ascii="Cambria Math" w:hAnsi="Cambria Math"/>
                <w:sz w:val="22"/>
              </w:rPr>
            </m:ctrlPr>
          </m:sSubSupPr>
          <m:e>
            <m:r>
              <w:rPr>
                <w:rFonts w:ascii="Cambria Math" w:hAnsi="Cambria Math"/>
                <w:sz w:val="22"/>
              </w:rPr>
              <m:t>P</m:t>
            </m:r>
          </m:e>
          <m:sub>
            <m:r>
              <w:rPr>
                <w:rFonts w:ascii="Cambria Math" w:hAnsi="Cambria Math"/>
                <w:sz w:val="22"/>
              </w:rPr>
              <m:t>i</m:t>
            </m:r>
          </m:sub>
          <m:sup>
            <m:r>
              <m:rPr>
                <m:nor/>
              </m:rPr>
              <w:rPr>
                <w:sz w:val="22"/>
              </w:rPr>
              <m:t>well</m:t>
            </m:r>
          </m:sup>
        </m:sSubSup>
      </m:oMath>
      <w:r w:rsidRPr="00B656C7">
        <w:rPr>
          <w:sz w:val="22"/>
        </w:rPr>
        <w:t>) which results in smaller values of </w:t>
      </w:r>
      <m:oMath>
        <m:acc>
          <m:accPr>
            <m:chr m:val="̃"/>
            <m:ctrlPr>
              <w:rPr>
                <w:rFonts w:ascii="Cambria Math" w:hAnsi="Cambria Math"/>
                <w:sz w:val="22"/>
              </w:rPr>
            </m:ctrlPr>
          </m:accPr>
          <m:e>
            <m:r>
              <w:rPr>
                <w:rFonts w:ascii="Cambria Math" w:hAnsi="Cambria Math"/>
                <w:sz w:val="22"/>
              </w:rPr>
              <m:t>Q</m:t>
            </m:r>
          </m:e>
        </m:acc>
      </m:oMath>
      <w:r w:rsidRPr="00B656C7">
        <w:rPr>
          <w:sz w:val="22"/>
        </w:rPr>
        <w:t xml:space="preserve">. For </w:t>
      </w:r>
      <w:r w:rsidRPr="00B656C7">
        <w:rPr>
          <w:sz w:val="22"/>
        </w:rPr>
        <w:lastRenderedPageBreak/>
        <w:t>extreme rotational excitations, in the upper right corner of Fig. </w:t>
      </w:r>
      <w:hyperlink r:id="rId115" w:tooltip="Open Figure Viewer" w:history="1">
        <w:r w:rsidRPr="00B656C7">
          <w:rPr>
            <w:rStyle w:val="Hyperlink"/>
            <w:sz w:val="22"/>
          </w:rPr>
          <w:t>4</w:t>
        </w:r>
      </w:hyperlink>
      <w:r w:rsidRPr="00B656C7">
        <w:rPr>
          <w:sz w:val="22"/>
        </w:rPr>
        <w:t>, the decrease of </w:t>
      </w:r>
      <m:oMath>
        <m:acc>
          <m:accPr>
            <m:chr m:val="̃"/>
            <m:ctrlPr>
              <w:rPr>
                <w:rFonts w:ascii="Cambria Math" w:hAnsi="Cambria Math"/>
                <w:sz w:val="22"/>
              </w:rPr>
            </m:ctrlPr>
          </m:accPr>
          <m:e>
            <m:r>
              <w:rPr>
                <w:rFonts w:ascii="Cambria Math" w:hAnsi="Cambria Math"/>
                <w:sz w:val="22"/>
              </w:rPr>
              <m:t>Q</m:t>
            </m:r>
          </m:e>
        </m:acc>
      </m:oMath>
      <w:r w:rsidRPr="00B656C7">
        <w:rPr>
          <w:sz w:val="22"/>
        </w:rPr>
        <w:t> to basically zero is due to the window of 800 cm</w:t>
      </w:r>
      <w:r w:rsidRPr="00B656C7">
        <w:rPr>
          <w:sz w:val="22"/>
          <w:vertAlign w:val="superscript"/>
        </w:rPr>
        <w:t>−1</w:t>
      </w:r>
      <w:r w:rsidRPr="00B656C7">
        <w:rPr>
          <w:sz w:val="22"/>
        </w:rPr>
        <w:t> enforced in these calculations (in order to make calculations manageable). At these large values of </w:t>
      </w:r>
      <w:r w:rsidRPr="00B656C7">
        <w:rPr>
          <w:i/>
          <w:iCs/>
          <w:sz w:val="22"/>
        </w:rPr>
        <w:t>J</w:t>
      </w:r>
      <w:r w:rsidRPr="00B656C7">
        <w:rPr>
          <w:sz w:val="22"/>
        </w:rPr>
        <w:t> and </w:t>
      </w:r>
      <m:oMath>
        <m:r>
          <m:rPr>
            <m:sty m:val="p"/>
          </m:rPr>
          <w:rPr>
            <w:rFonts w:ascii="Cambria Math" w:hAnsi="Cambria Math"/>
            <w:sz w:val="22"/>
          </w:rPr>
          <m:t>Λ</m:t>
        </m:r>
      </m:oMath>
      <w:r w:rsidRPr="00B656C7">
        <w:rPr>
          <w:sz w:val="22"/>
        </w:rPr>
        <w:t>, the height of the centrifugal barrier is above 800 cm</w:t>
      </w:r>
      <w:r w:rsidRPr="00B656C7">
        <w:rPr>
          <w:sz w:val="22"/>
          <w:vertAlign w:val="superscript"/>
        </w:rPr>
        <w:t>−1</w:t>
      </w:r>
      <w:r w:rsidRPr="00B656C7">
        <w:rPr>
          <w:sz w:val="22"/>
        </w:rPr>
        <w:t xml:space="preserve">, which anyway shuts off the recombination reaction due to the Boltzmann factor in </w:t>
      </w:r>
      <w:proofErr w:type="spellStart"/>
      <w:r w:rsidRPr="00B656C7">
        <w:rPr>
          <w:sz w:val="22"/>
        </w:rPr>
        <w:t>Eqs</w:t>
      </w:r>
      <w:proofErr w:type="spellEnd"/>
      <w:r w:rsidRPr="00B656C7">
        <w:rPr>
          <w:sz w:val="22"/>
        </w:rPr>
        <w:t>. </w:t>
      </w:r>
      <w:hyperlink r:id="rId116" w:history="1">
        <w:r w:rsidRPr="00B656C7">
          <w:rPr>
            <w:rStyle w:val="Hyperlink"/>
            <w:sz w:val="22"/>
          </w:rPr>
          <w:t>(9)</w:t>
        </w:r>
        <w:proofErr w:type="gramStart"/>
        <w:r w:rsidRPr="00B656C7">
          <w:rPr>
            <w:rStyle w:val="Hyperlink"/>
            <w:sz w:val="22"/>
          </w:rPr>
          <w:t>–(</w:t>
        </w:r>
        <w:proofErr w:type="gramEnd"/>
        <w:r w:rsidRPr="00B656C7">
          <w:rPr>
            <w:rStyle w:val="Hyperlink"/>
            <w:sz w:val="22"/>
          </w:rPr>
          <w:t>11)</w:t>
        </w:r>
      </w:hyperlink>
      <w:r w:rsidRPr="00B656C7">
        <w:rPr>
          <w:sz w:val="22"/>
        </w:rPr>
        <w:t>. Thus, no calculations were done there.</w:t>
      </w:r>
    </w:p>
    <w:p w14:paraId="603366DF" w14:textId="77777777" w:rsidR="00B656C7" w:rsidRPr="00B656C7" w:rsidRDefault="00B656C7" w:rsidP="00D15E0B">
      <w:pPr>
        <w:spacing w:after="0" w:line="240" w:lineRule="auto"/>
        <w:jc w:val="left"/>
        <w:rPr>
          <w:sz w:val="22"/>
        </w:rPr>
      </w:pPr>
      <w:r w:rsidRPr="00B656C7">
        <w:rPr>
          <w:sz w:val="22"/>
        </w:rPr>
        <w:drawing>
          <wp:inline distT="0" distB="0" distL="0" distR="0" wp14:anchorId="25BD20AF" wp14:editId="6FBE6509">
            <wp:extent cx="1828800" cy="1453896"/>
            <wp:effectExtent l="0" t="0" r="0" b="0"/>
            <wp:docPr id="5" name="Picture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828800" cy="1453896"/>
                    </a:xfrm>
                    <a:prstGeom prst="rect">
                      <a:avLst/>
                    </a:prstGeom>
                    <a:noFill/>
                    <a:ln>
                      <a:noFill/>
                    </a:ln>
                  </pic:spPr>
                </pic:pic>
              </a:graphicData>
            </a:graphic>
          </wp:inline>
        </w:drawing>
      </w:r>
    </w:p>
    <w:p w14:paraId="2EFE65F6" w14:textId="77777777" w:rsidR="00B656C7" w:rsidRPr="00D15E0B" w:rsidRDefault="00B656C7" w:rsidP="00D15E0B">
      <w:pPr>
        <w:pStyle w:val="NoSpacing"/>
        <w:rPr>
          <w:sz w:val="20"/>
        </w:rPr>
      </w:pPr>
      <w:r w:rsidRPr="00D15E0B">
        <w:rPr>
          <w:sz w:val="20"/>
        </w:rPr>
        <w:t>FIG. 4.Dynamical partition function, as defined by Eq. </w:t>
      </w:r>
      <w:hyperlink r:id="rId118" w:history="1">
        <w:r w:rsidRPr="00D15E0B">
          <w:rPr>
            <w:rStyle w:val="Hyperlink"/>
            <w:sz w:val="20"/>
          </w:rPr>
          <w:t>(15)</w:t>
        </w:r>
      </w:hyperlink>
      <w:r w:rsidRPr="00D15E0B">
        <w:rPr>
          <w:sz w:val="20"/>
        </w:rPr>
        <w:t>, for the pathway </w:t>
      </w:r>
      <w:r w:rsidRPr="00D15E0B">
        <w:rPr>
          <w:i/>
          <w:iCs/>
          <w:sz w:val="20"/>
        </w:rPr>
        <w:t>B</w:t>
      </w:r>
      <w:r w:rsidRPr="00D15E0B">
        <w:rPr>
          <w:sz w:val="20"/>
        </w:rPr>
        <w:t xml:space="preserve"> of singly substituted ozone computed using the 3rd level of theory to determine the effect of </w:t>
      </w:r>
      <w:proofErr w:type="spellStart"/>
      <w:r w:rsidRPr="00D15E0B">
        <w:rPr>
          <w:sz w:val="20"/>
        </w:rPr>
        <w:t>Feshbach</w:t>
      </w:r>
      <w:proofErr w:type="spellEnd"/>
      <w:r w:rsidRPr="00D15E0B">
        <w:rPr>
          <w:sz w:val="20"/>
        </w:rPr>
        <w:t xml:space="preserve"> resonances. This dependence can be compared with the contribution of shape-resonances presented in Fig. </w:t>
      </w:r>
      <w:hyperlink r:id="rId119" w:tooltip="Open Figure Viewer" w:history="1">
        <w:r w:rsidRPr="00D15E0B">
          <w:rPr>
            <w:rStyle w:val="Hyperlink"/>
            <w:sz w:val="20"/>
          </w:rPr>
          <w:t>2</w:t>
        </w:r>
      </w:hyperlink>
      <w:r w:rsidRPr="00D15E0B">
        <w:rPr>
          <w:sz w:val="20"/>
        </w:rPr>
        <w:t>.</w:t>
      </w:r>
    </w:p>
    <w:p w14:paraId="1222B78D" w14:textId="77777777" w:rsidR="00D15E0B" w:rsidRDefault="00D15E0B" w:rsidP="00292056">
      <w:pPr>
        <w:spacing w:after="0" w:line="240" w:lineRule="auto"/>
        <w:jc w:val="left"/>
        <w:rPr>
          <w:sz w:val="22"/>
        </w:rPr>
      </w:pPr>
    </w:p>
    <w:p w14:paraId="1C60FEBD" w14:textId="6CEC21C5" w:rsidR="00B656C7" w:rsidRPr="00B656C7" w:rsidRDefault="00B656C7" w:rsidP="00292056">
      <w:pPr>
        <w:spacing w:line="240" w:lineRule="auto"/>
        <w:ind w:firstLine="720"/>
        <w:jc w:val="left"/>
        <w:rPr>
          <w:sz w:val="22"/>
        </w:rPr>
      </w:pPr>
      <w:r w:rsidRPr="00B656C7">
        <w:rPr>
          <w:sz w:val="22"/>
        </w:rPr>
        <w:t>The smooth behavior of </w:t>
      </w:r>
      <m:oMath>
        <m:acc>
          <m:accPr>
            <m:chr m:val="̃"/>
            <m:ctrlPr>
              <w:rPr>
                <w:rFonts w:ascii="Cambria Math" w:hAnsi="Cambria Math"/>
                <w:sz w:val="22"/>
              </w:rPr>
            </m:ctrlPr>
          </m:accPr>
          <m:e>
            <m:r>
              <w:rPr>
                <w:rFonts w:ascii="Cambria Math" w:hAnsi="Cambria Math"/>
                <w:sz w:val="22"/>
              </w:rPr>
              <m:t>Q</m:t>
            </m:r>
          </m:e>
        </m:acc>
        <m:r>
          <w:rPr>
            <w:rFonts w:ascii="Cambria Math" w:hAnsi="Cambria Math"/>
            <w:sz w:val="22"/>
          </w:rPr>
          <m:t>(J,</m:t>
        </m:r>
        <m:r>
          <m:rPr>
            <m:sty m:val="p"/>
          </m:rPr>
          <w:rPr>
            <w:rFonts w:ascii="Cambria Math" w:hAnsi="Cambria Math"/>
            <w:sz w:val="22"/>
          </w:rPr>
          <m:t>Λ</m:t>
        </m:r>
        <m:r>
          <w:rPr>
            <w:rFonts w:ascii="Cambria Math" w:hAnsi="Cambria Math"/>
            <w:sz w:val="22"/>
          </w:rPr>
          <m:t>)</m:t>
        </m:r>
      </m:oMath>
      <w:r w:rsidRPr="00B656C7">
        <w:rPr>
          <w:sz w:val="22"/>
        </w:rPr>
        <w:t> is quite different from non-regular behavior dominated by “ridges” reported in Fig. </w:t>
      </w:r>
      <w:hyperlink r:id="rId120" w:tooltip="Open Figure Viewer" w:history="1">
        <w:r w:rsidRPr="00B656C7">
          <w:rPr>
            <w:rStyle w:val="Hyperlink"/>
            <w:sz w:val="22"/>
          </w:rPr>
          <w:t>2</w:t>
        </w:r>
      </w:hyperlink>
      <w:r w:rsidRPr="00B656C7">
        <w:rPr>
          <w:sz w:val="22"/>
        </w:rPr>
        <w:t xml:space="preserve"> (due to the shape-resonances). The reason for this difference is that </w:t>
      </w:r>
      <w:proofErr w:type="spellStart"/>
      <w:r w:rsidRPr="00B656C7">
        <w:rPr>
          <w:sz w:val="22"/>
        </w:rPr>
        <w:t>Feshbach</w:t>
      </w:r>
      <w:proofErr w:type="spellEnd"/>
      <w:r w:rsidRPr="00B656C7">
        <w:rPr>
          <w:sz w:val="22"/>
        </w:rPr>
        <w:t xml:space="preserve"> resonances occur more frequently in the spectrum and not just in the proximity of the centrifugal barrier top but also through a wider range of energies above the barrier. It appears that for every rotational state </w:t>
      </w:r>
      <m:oMath>
        <m:r>
          <w:rPr>
            <w:rFonts w:ascii="Cambria Math" w:hAnsi="Cambria Math"/>
            <w:sz w:val="22"/>
          </w:rPr>
          <m:t>(J,</m:t>
        </m:r>
        <m:r>
          <m:rPr>
            <m:sty m:val="p"/>
          </m:rPr>
          <w:rPr>
            <w:rFonts w:ascii="Cambria Math" w:hAnsi="Cambria Math"/>
            <w:sz w:val="22"/>
          </w:rPr>
          <m:t>Λ</m:t>
        </m:r>
        <m:r>
          <w:rPr>
            <w:rFonts w:ascii="Cambria Math" w:hAnsi="Cambria Math"/>
            <w:sz w:val="22"/>
          </w:rPr>
          <m:t>)</m:t>
        </m:r>
      </m:oMath>
      <w:r w:rsidRPr="00B656C7">
        <w:rPr>
          <w:sz w:val="22"/>
        </w:rPr>
        <w:t>, there are many resonances contributing to the recombination process. Typical values of </w:t>
      </w:r>
      <m:oMath>
        <m:acc>
          <m:accPr>
            <m:chr m:val="̃"/>
            <m:ctrlPr>
              <w:rPr>
                <w:rFonts w:ascii="Cambria Math" w:hAnsi="Cambria Math"/>
                <w:sz w:val="22"/>
              </w:rPr>
            </m:ctrlPr>
          </m:accPr>
          <m:e>
            <m:r>
              <w:rPr>
                <w:rFonts w:ascii="Cambria Math" w:hAnsi="Cambria Math"/>
                <w:sz w:val="22"/>
              </w:rPr>
              <m:t>Q</m:t>
            </m:r>
          </m:e>
        </m:acc>
      </m:oMath>
      <w:r w:rsidRPr="00B656C7">
        <w:rPr>
          <w:sz w:val="22"/>
        </w:rPr>
        <w:t>, summed over two parities, are on the order of 10-to-15 and approach 20 for some rotational states. This is higher than the contribution of shape resonances and is even higher than predicted by statistical description at the 1st level of theory, where a constant value </w:t>
      </w:r>
      <w:r w:rsidRPr="00B656C7">
        <w:rPr>
          <w:i/>
          <w:iCs/>
          <w:sz w:val="22"/>
        </w:rPr>
        <w:t>Q</w:t>
      </w:r>
      <w:r w:rsidRPr="00B656C7">
        <w:rPr>
          <w:sz w:val="22"/>
        </w:rPr>
        <w:t> </w:t>
      </w:r>
      <w:r w:rsidRPr="00B656C7">
        <w:rPr>
          <w:rFonts w:ascii="Cambria Math" w:hAnsi="Cambria Math" w:cs="Cambria Math"/>
          <w:sz w:val="22"/>
        </w:rPr>
        <w:t>∼</w:t>
      </w:r>
      <w:r w:rsidRPr="00B656C7">
        <w:rPr>
          <w:sz w:val="22"/>
        </w:rPr>
        <w:t xml:space="preserve"> 2.8 was obtained.</w:t>
      </w:r>
      <w:hyperlink r:id="rId121" w:history="1">
        <w:r w:rsidRPr="00B656C7">
          <w:rPr>
            <w:rStyle w:val="Hyperlink"/>
            <w:sz w:val="22"/>
            <w:vertAlign w:val="superscript"/>
          </w:rPr>
          <w:t>49</w:t>
        </w:r>
      </w:hyperlink>
      <w:r w:rsidRPr="00B656C7">
        <w:rPr>
          <w:sz w:val="22"/>
        </w:rPr>
        <w:t xml:space="preserve"> These data demonstrate the dominant role of </w:t>
      </w:r>
      <w:proofErr w:type="spellStart"/>
      <w:r w:rsidRPr="00B656C7">
        <w:rPr>
          <w:sz w:val="22"/>
        </w:rPr>
        <w:t>Feshbach</w:t>
      </w:r>
      <w:proofErr w:type="spellEnd"/>
      <w:r w:rsidRPr="00B656C7">
        <w:rPr>
          <w:sz w:val="22"/>
        </w:rPr>
        <w:t xml:space="preserve">-type resonances (over shape-type resonances and over statistical description) in the process of ozone formation. In particular, the contribution of </w:t>
      </w:r>
      <w:proofErr w:type="spellStart"/>
      <w:r w:rsidRPr="00B656C7">
        <w:rPr>
          <w:sz w:val="22"/>
        </w:rPr>
        <w:t>Feshbach</w:t>
      </w:r>
      <w:proofErr w:type="spellEnd"/>
      <w:r w:rsidRPr="00B656C7">
        <w:rPr>
          <w:sz w:val="22"/>
        </w:rPr>
        <w:t xml:space="preserve"> resonances exceeds that of “shape” resonances by at least an order of magnitude, which makes sense for ozone, where all atoms are heavy and the tunneling is weak. On a qualitative level, this conclusion is very likely to hold in any coordinate system chosen to represent the vibrational channels and describe quantum tunneling through the centrifugal barrier.</w:t>
      </w:r>
    </w:p>
    <w:p w14:paraId="5019672F" w14:textId="77777777" w:rsidR="00B656C7" w:rsidRPr="00B656C7" w:rsidRDefault="00B656C7" w:rsidP="004536B6">
      <w:pPr>
        <w:spacing w:line="240" w:lineRule="auto"/>
        <w:ind w:firstLine="720"/>
        <w:jc w:val="left"/>
        <w:rPr>
          <w:sz w:val="22"/>
        </w:rPr>
      </w:pPr>
      <w:r w:rsidRPr="00B656C7">
        <w:rPr>
          <w:sz w:val="22"/>
        </w:rPr>
        <w:t>The values of recombination rate coefficients at this level of theory (for different reaction pathways </w:t>
      </w:r>
      <w:r w:rsidRPr="00B656C7">
        <w:rPr>
          <w:i/>
          <w:iCs/>
          <w:sz w:val="22"/>
        </w:rPr>
        <w:t>k</w:t>
      </w:r>
      <w:r w:rsidRPr="00B656C7">
        <w:rPr>
          <w:i/>
          <w:iCs/>
          <w:sz w:val="22"/>
          <w:vertAlign w:val="superscript"/>
        </w:rPr>
        <w:t>A</w:t>
      </w:r>
      <w:r w:rsidRPr="00B656C7">
        <w:rPr>
          <w:sz w:val="22"/>
        </w:rPr>
        <w:t>, </w:t>
      </w:r>
      <w:r w:rsidRPr="00B656C7">
        <w:rPr>
          <w:i/>
          <w:iCs/>
          <w:sz w:val="22"/>
        </w:rPr>
        <w:t>k</w:t>
      </w:r>
      <w:r w:rsidRPr="00B656C7">
        <w:rPr>
          <w:i/>
          <w:iCs/>
          <w:sz w:val="22"/>
          <w:vertAlign w:val="superscript"/>
        </w:rPr>
        <w:t>B</w:t>
      </w:r>
      <w:r w:rsidRPr="00B656C7">
        <w:rPr>
          <w:sz w:val="22"/>
        </w:rPr>
        <w:t>, and </w:t>
      </w:r>
      <w:proofErr w:type="spellStart"/>
      <w:r w:rsidRPr="00B656C7">
        <w:rPr>
          <w:i/>
          <w:iCs/>
          <w:sz w:val="22"/>
        </w:rPr>
        <w:t>k</w:t>
      </w:r>
      <w:r w:rsidRPr="00B656C7">
        <w:rPr>
          <w:i/>
          <w:iCs/>
          <w:sz w:val="22"/>
          <w:vertAlign w:val="superscript"/>
        </w:rPr>
        <w:t>S</w:t>
      </w:r>
      <w:proofErr w:type="spellEnd"/>
      <w:r w:rsidRPr="00B656C7">
        <w:rPr>
          <w:sz w:val="22"/>
        </w:rPr>
        <w:t> of singly and doubly substituted ozone molecules) are all included in Table </w:t>
      </w:r>
      <w:hyperlink r:id="rId122" w:anchor="t2" w:history="1">
        <w:r w:rsidRPr="00B656C7">
          <w:rPr>
            <w:rStyle w:val="Hyperlink"/>
            <w:sz w:val="22"/>
          </w:rPr>
          <w:t>II</w:t>
        </w:r>
      </w:hyperlink>
      <w:r w:rsidRPr="00B656C7">
        <w:rPr>
          <w:sz w:val="22"/>
        </w:rPr>
        <w:t>. We see that their absolute values overshoot predictions of theory levels 1st and 2nd, roughly, by factors of ×6 and ×20, respectively, which follows the trend of partition function values for three theory levels, as discussed above. Predictions of the 3rd (our best) theory level come rather close to the results of experiments.</w:t>
      </w:r>
    </w:p>
    <w:p w14:paraId="79985DB2" w14:textId="61DD7A1D" w:rsidR="00B656C7" w:rsidRPr="00B656C7" w:rsidRDefault="00B656C7" w:rsidP="004536B6">
      <w:pPr>
        <w:spacing w:line="240" w:lineRule="auto"/>
        <w:ind w:firstLine="720"/>
        <w:jc w:val="left"/>
        <w:rPr>
          <w:sz w:val="22"/>
        </w:rPr>
      </w:pPr>
      <w:r w:rsidRPr="00B656C7">
        <w:rPr>
          <w:sz w:val="22"/>
        </w:rPr>
        <w:t>Just to note that, computing the absolute values of thermal rate coefficients, we excluded from consideration all antisymmetric vibrational states (symmetry B</w:t>
      </w:r>
      <w:r w:rsidRPr="00B656C7">
        <w:rPr>
          <w:sz w:val="22"/>
          <w:vertAlign w:val="subscript"/>
        </w:rPr>
        <w:t>1</w:t>
      </w:r>
      <w:r w:rsidRPr="00B656C7">
        <w:rPr>
          <w:sz w:val="22"/>
        </w:rPr>
        <w:t>) for rotational excitations with </w:t>
      </w:r>
      <m:oMath>
        <m:r>
          <m:rPr>
            <m:sty m:val="p"/>
          </m:rPr>
          <w:rPr>
            <w:rFonts w:ascii="Cambria Math" w:hAnsi="Cambria Math"/>
            <w:sz w:val="22"/>
          </w:rPr>
          <m:t>Λ</m:t>
        </m:r>
        <m:r>
          <w:rPr>
            <w:rFonts w:ascii="Cambria Math" w:hAnsi="Cambria Math"/>
            <w:sz w:val="22"/>
          </w:rPr>
          <m:t>=0</m:t>
        </m:r>
      </m:oMath>
      <w:r w:rsidR="00A61191" w:rsidRPr="00A61191">
        <w:rPr>
          <w:sz w:val="22"/>
        </w:rPr>
        <w:t xml:space="preserve"> </w:t>
      </w:r>
      <w:r w:rsidRPr="00B656C7">
        <w:rPr>
          <w:sz w:val="22"/>
        </w:rPr>
        <w:t>(for all </w:t>
      </w:r>
      <w:r w:rsidRPr="00B656C7">
        <w:rPr>
          <w:i/>
          <w:iCs/>
          <w:sz w:val="22"/>
        </w:rPr>
        <w:t>J</w:t>
      </w:r>
      <w:r w:rsidRPr="00B656C7">
        <w:rPr>
          <w:sz w:val="22"/>
        </w:rPr>
        <w:t> values) since in those cases only rotational states of even parity are possible and they would combine with symmetric vibrational states only (symmetry A</w:t>
      </w:r>
      <w:r w:rsidRPr="00B656C7">
        <w:rPr>
          <w:sz w:val="22"/>
          <w:vertAlign w:val="subscript"/>
        </w:rPr>
        <w:t>1</w:t>
      </w:r>
      <w:r w:rsidRPr="00B656C7">
        <w:rPr>
          <w:sz w:val="22"/>
        </w:rPr>
        <w:t>).</w:t>
      </w:r>
      <w:hyperlink r:id="rId123" w:history="1">
        <w:r w:rsidRPr="00B656C7">
          <w:rPr>
            <w:rStyle w:val="Hyperlink"/>
            <w:sz w:val="22"/>
            <w:vertAlign w:val="superscript"/>
          </w:rPr>
          <w:t>49</w:t>
        </w:r>
      </w:hyperlink>
      <w:r w:rsidRPr="00B656C7">
        <w:rPr>
          <w:sz w:val="22"/>
        </w:rPr>
        <w:t xml:space="preserve">This modification had some effect on the absolute values of rate coefficients, decreasing them by </w:t>
      </w:r>
      <w:r w:rsidRPr="00B656C7">
        <w:rPr>
          <w:rFonts w:ascii="Cambria Math" w:hAnsi="Cambria Math" w:cs="Cambria Math"/>
          <w:sz w:val="22"/>
        </w:rPr>
        <w:t>∼</w:t>
      </w:r>
      <w:r w:rsidRPr="00B656C7">
        <w:rPr>
          <w:sz w:val="22"/>
        </w:rPr>
        <w:t>6%, but had no any appreciable influence on the isotopic effects (see below).</w:t>
      </w:r>
    </w:p>
    <w:p w14:paraId="654F7DE2" w14:textId="60B6CC20" w:rsidR="00B656C7" w:rsidRPr="00B656C7" w:rsidRDefault="00B656C7" w:rsidP="00A61191">
      <w:pPr>
        <w:spacing w:line="240" w:lineRule="auto"/>
        <w:ind w:firstLine="720"/>
        <w:jc w:val="left"/>
        <w:rPr>
          <w:sz w:val="22"/>
        </w:rPr>
      </w:pPr>
      <w:r w:rsidRPr="00B656C7">
        <w:rPr>
          <w:sz w:val="22"/>
        </w:rPr>
        <w:t>For completeness, we also computed dependencies of rate coefficients on rotational excitation: </w:t>
      </w:r>
      <m:oMath>
        <m:sSup>
          <m:sSupPr>
            <m:ctrlPr>
              <w:rPr>
                <w:rFonts w:ascii="Cambria Math" w:hAnsi="Cambria Math"/>
                <w:sz w:val="22"/>
              </w:rPr>
            </m:ctrlPr>
          </m:sSupPr>
          <m:e>
            <m:r>
              <w:rPr>
                <w:rFonts w:ascii="Cambria Math" w:hAnsi="Cambria Math"/>
                <w:sz w:val="22"/>
              </w:rPr>
              <m:t>k</m:t>
            </m:r>
          </m:e>
          <m:sup>
            <m:r>
              <w:rPr>
                <w:rFonts w:ascii="Cambria Math" w:hAnsi="Cambria Math"/>
                <w:sz w:val="22"/>
              </w:rPr>
              <m:t>A</m:t>
            </m:r>
          </m:sup>
        </m:sSup>
        <m:r>
          <w:rPr>
            <w:rFonts w:ascii="Cambria Math" w:hAnsi="Cambria Math"/>
            <w:sz w:val="22"/>
          </w:rPr>
          <m:t>(J,</m:t>
        </m:r>
        <m:r>
          <m:rPr>
            <m:sty m:val="p"/>
          </m:rPr>
          <w:rPr>
            <w:rFonts w:ascii="Cambria Math" w:hAnsi="Cambria Math"/>
            <w:sz w:val="22"/>
          </w:rPr>
          <m:t>Λ</m:t>
        </m:r>
        <m:r>
          <w:rPr>
            <w:rFonts w:ascii="Cambria Math" w:hAnsi="Cambria Math"/>
            <w:sz w:val="22"/>
          </w:rPr>
          <m:t>)</m:t>
        </m:r>
      </m:oMath>
      <w:r w:rsidRPr="00B656C7">
        <w:rPr>
          <w:sz w:val="22"/>
        </w:rPr>
        <w:t>, </w:t>
      </w:r>
      <m:oMath>
        <m:sSup>
          <m:sSupPr>
            <m:ctrlPr>
              <w:rPr>
                <w:rFonts w:ascii="Cambria Math" w:hAnsi="Cambria Math"/>
                <w:sz w:val="22"/>
              </w:rPr>
            </m:ctrlPr>
          </m:sSupPr>
          <m:e>
            <m:r>
              <w:rPr>
                <w:rFonts w:ascii="Cambria Math" w:hAnsi="Cambria Math"/>
                <w:sz w:val="22"/>
              </w:rPr>
              <m:t>k</m:t>
            </m:r>
          </m:e>
          <m:sup>
            <m:r>
              <w:rPr>
                <w:rFonts w:ascii="Cambria Math" w:hAnsi="Cambria Math"/>
                <w:sz w:val="22"/>
              </w:rPr>
              <m:t>B</m:t>
            </m:r>
          </m:sup>
        </m:sSup>
        <m:r>
          <w:rPr>
            <w:rFonts w:ascii="Cambria Math" w:hAnsi="Cambria Math"/>
            <w:sz w:val="22"/>
          </w:rPr>
          <m:t>(J,</m:t>
        </m:r>
        <m:r>
          <m:rPr>
            <m:sty m:val="p"/>
          </m:rPr>
          <w:rPr>
            <w:rFonts w:ascii="Cambria Math" w:hAnsi="Cambria Math"/>
            <w:sz w:val="22"/>
          </w:rPr>
          <m:t>Λ</m:t>
        </m:r>
        <m:r>
          <w:rPr>
            <w:rFonts w:ascii="Cambria Math" w:hAnsi="Cambria Math"/>
            <w:sz w:val="22"/>
          </w:rPr>
          <m:t>)</m:t>
        </m:r>
      </m:oMath>
      <w:r w:rsidRPr="00B656C7">
        <w:rPr>
          <w:sz w:val="22"/>
        </w:rPr>
        <w:t>, and </w:t>
      </w:r>
      <m:oMath>
        <m:sSup>
          <m:sSupPr>
            <m:ctrlPr>
              <w:rPr>
                <w:rFonts w:ascii="Cambria Math" w:hAnsi="Cambria Math"/>
                <w:sz w:val="22"/>
              </w:rPr>
            </m:ctrlPr>
          </m:sSupPr>
          <m:e>
            <m:r>
              <w:rPr>
                <w:rFonts w:ascii="Cambria Math" w:hAnsi="Cambria Math"/>
                <w:sz w:val="22"/>
              </w:rPr>
              <m:t>k</m:t>
            </m:r>
          </m:e>
          <m:sup>
            <m:r>
              <w:rPr>
                <w:rFonts w:ascii="Cambria Math" w:hAnsi="Cambria Math"/>
                <w:sz w:val="22"/>
              </w:rPr>
              <m:t>S</m:t>
            </m:r>
          </m:sup>
        </m:sSup>
        <m:r>
          <w:rPr>
            <w:rFonts w:ascii="Cambria Math" w:hAnsi="Cambria Math"/>
            <w:sz w:val="22"/>
          </w:rPr>
          <m:t>(J,</m:t>
        </m:r>
        <m:r>
          <m:rPr>
            <m:sty m:val="p"/>
          </m:rPr>
          <w:rPr>
            <w:rFonts w:ascii="Cambria Math" w:hAnsi="Cambria Math"/>
            <w:sz w:val="22"/>
          </w:rPr>
          <m:t>Λ</m:t>
        </m:r>
        <m:r>
          <w:rPr>
            <w:rFonts w:ascii="Cambria Math" w:hAnsi="Cambria Math"/>
            <w:sz w:val="22"/>
          </w:rPr>
          <m:t>)</m:t>
        </m:r>
      </m:oMath>
      <w:r w:rsidRPr="00B656C7">
        <w:rPr>
          <w:sz w:val="22"/>
        </w:rPr>
        <w:t xml:space="preserve">, which correspond to different terms in the summations of </w:t>
      </w:r>
      <w:r w:rsidRPr="00B656C7">
        <w:rPr>
          <w:sz w:val="22"/>
        </w:rPr>
        <w:lastRenderedPageBreak/>
        <w:t>Eqs. </w:t>
      </w:r>
      <w:hyperlink r:id="rId124" w:history="1">
        <w:r w:rsidRPr="00B656C7">
          <w:rPr>
            <w:rStyle w:val="Hyperlink"/>
            <w:sz w:val="22"/>
          </w:rPr>
          <w:t>(9)</w:t>
        </w:r>
        <w:proofErr w:type="gramStart"/>
        <w:r w:rsidRPr="00B656C7">
          <w:rPr>
            <w:rStyle w:val="Hyperlink"/>
            <w:sz w:val="22"/>
          </w:rPr>
          <w:t>–(</w:t>
        </w:r>
        <w:proofErr w:type="gramEnd"/>
        <w:r w:rsidRPr="00B656C7">
          <w:rPr>
            <w:rStyle w:val="Hyperlink"/>
            <w:sz w:val="22"/>
          </w:rPr>
          <w:t>11)</w:t>
        </w:r>
      </w:hyperlink>
      <w:r w:rsidRPr="00B656C7">
        <w:rPr>
          <w:sz w:val="22"/>
        </w:rPr>
        <w:t>, respectively. These extensive data computed for singly and doubly substituted ozone molecules at 2nd and 3rd levels of theory are included in Figs. S3 and S4 and Figs. S7 and S8 of the </w:t>
      </w:r>
      <w:hyperlink r:id="rId125" w:tgtFrame="_blank" w:history="1">
        <w:r w:rsidRPr="00B656C7">
          <w:rPr>
            <w:rStyle w:val="Hyperlink"/>
            <w:sz w:val="22"/>
          </w:rPr>
          <w:t>supplementary material</w:t>
        </w:r>
      </w:hyperlink>
      <w:r w:rsidRPr="00B656C7">
        <w:rPr>
          <w:sz w:val="22"/>
        </w:rPr>
        <w:t xml:space="preserve">, respectively. One can see that the largest contributions of </w:t>
      </w:r>
      <w:proofErr w:type="spellStart"/>
      <w:r w:rsidRPr="00B656C7">
        <w:rPr>
          <w:sz w:val="22"/>
        </w:rPr>
        <w:t>Feshbach</w:t>
      </w:r>
      <w:proofErr w:type="spellEnd"/>
      <w:r w:rsidRPr="00B656C7">
        <w:rPr>
          <w:sz w:val="22"/>
        </w:rPr>
        <w:t xml:space="preserve"> resonances into the recombination process occur near </w:t>
      </w:r>
      <m:oMath>
        <m:r>
          <w:rPr>
            <w:rFonts w:ascii="Cambria Math" w:hAnsi="Cambria Math"/>
            <w:sz w:val="22"/>
          </w:rPr>
          <m:t>12≤J≤40</m:t>
        </m:r>
      </m:oMath>
      <w:r w:rsidRPr="00B656C7">
        <w:rPr>
          <w:sz w:val="22"/>
        </w:rPr>
        <w:t> and </w:t>
      </w:r>
      <m:oMath>
        <m:r>
          <w:rPr>
            <w:rFonts w:ascii="Cambria Math" w:hAnsi="Cambria Math"/>
            <w:sz w:val="22"/>
          </w:rPr>
          <m:t>0≤</m:t>
        </m:r>
        <m:r>
          <m:rPr>
            <m:sty m:val="p"/>
          </m:rPr>
          <w:rPr>
            <w:rFonts w:ascii="Cambria Math" w:hAnsi="Cambria Math"/>
            <w:sz w:val="22"/>
          </w:rPr>
          <m:t>Λ</m:t>
        </m:r>
        <m:r>
          <w:rPr>
            <w:rFonts w:ascii="Cambria Math" w:hAnsi="Cambria Math"/>
            <w:sz w:val="22"/>
          </w:rPr>
          <m:t>≤12</m:t>
        </m:r>
      </m:oMath>
      <w:r w:rsidRPr="00B656C7">
        <w:rPr>
          <w:sz w:val="22"/>
        </w:rPr>
        <w:t>, consistent with our earlier results</w:t>
      </w:r>
      <w:hyperlink r:id="rId126" w:history="1">
        <w:r w:rsidRPr="00B656C7">
          <w:rPr>
            <w:rStyle w:val="Hyperlink"/>
            <w:sz w:val="22"/>
            <w:vertAlign w:val="superscript"/>
          </w:rPr>
          <w:t>16</w:t>
        </w:r>
      </w:hyperlink>
      <w:r w:rsidRPr="00B656C7">
        <w:rPr>
          <w:sz w:val="22"/>
        </w:rPr>
        <w:t> for unsubstituted </w:t>
      </w:r>
      <w:r w:rsidRPr="00B656C7">
        <w:rPr>
          <w:sz w:val="22"/>
          <w:vertAlign w:val="superscript"/>
        </w:rPr>
        <w:t>16</w:t>
      </w:r>
      <w:r w:rsidRPr="00B656C7">
        <w:rPr>
          <w:sz w:val="22"/>
        </w:rPr>
        <w:t>O</w:t>
      </w:r>
      <w:r w:rsidRPr="00B656C7">
        <w:rPr>
          <w:sz w:val="22"/>
          <w:vertAlign w:val="superscript"/>
        </w:rPr>
        <w:t>16</w:t>
      </w:r>
      <w:r w:rsidRPr="00B656C7">
        <w:rPr>
          <w:sz w:val="22"/>
        </w:rPr>
        <w:t>O</w:t>
      </w:r>
      <w:r w:rsidRPr="00B656C7">
        <w:rPr>
          <w:sz w:val="22"/>
          <w:vertAlign w:val="superscript"/>
        </w:rPr>
        <w:t>16</w:t>
      </w:r>
      <w:r w:rsidRPr="00B656C7">
        <w:rPr>
          <w:sz w:val="22"/>
        </w:rPr>
        <w:t>O. Our present calculations cover this range of rotational excitations even better.</w:t>
      </w:r>
    </w:p>
    <w:p w14:paraId="359D29A2" w14:textId="57DBAE05" w:rsidR="00B656C7" w:rsidRPr="00B656C7" w:rsidRDefault="00B656C7" w:rsidP="009E45DF">
      <w:pPr>
        <w:spacing w:line="240" w:lineRule="auto"/>
        <w:jc w:val="left"/>
        <w:rPr>
          <w:sz w:val="22"/>
        </w:rPr>
      </w:pPr>
      <w:r w:rsidRPr="00B656C7">
        <w:rPr>
          <w:sz w:val="22"/>
        </w:rPr>
        <w:t>In Fig. </w:t>
      </w:r>
      <w:hyperlink r:id="rId127" w:tooltip="Open Figure Viewer" w:history="1">
        <w:r w:rsidRPr="00B656C7">
          <w:rPr>
            <w:rStyle w:val="Hyperlink"/>
            <w:sz w:val="22"/>
          </w:rPr>
          <w:t>5</w:t>
        </w:r>
      </w:hyperlink>
      <w:r w:rsidRPr="00B656C7">
        <w:rPr>
          <w:sz w:val="22"/>
        </w:rPr>
        <w:t>, we go even further into detail and plot the contribution of each individual resonance into the recombination process, for the case of singly substituted ozone (the case of doubly substituted ozone looks similar). Pathways </w:t>
      </w:r>
      <w:r w:rsidRPr="00B656C7">
        <w:rPr>
          <w:i/>
          <w:iCs/>
          <w:sz w:val="22"/>
        </w:rPr>
        <w:t>A</w:t>
      </w:r>
      <w:r w:rsidRPr="00B656C7">
        <w:rPr>
          <w:sz w:val="22"/>
        </w:rPr>
        <w:t>, </w:t>
      </w:r>
      <w:r w:rsidRPr="00B656C7">
        <w:rPr>
          <w:i/>
          <w:iCs/>
          <w:sz w:val="22"/>
        </w:rPr>
        <w:t>B</w:t>
      </w:r>
      <w:r w:rsidRPr="00B656C7">
        <w:rPr>
          <w:sz w:val="22"/>
        </w:rPr>
        <w:t>, and </w:t>
      </w:r>
      <w:r w:rsidRPr="00B656C7">
        <w:rPr>
          <w:i/>
          <w:iCs/>
          <w:sz w:val="22"/>
        </w:rPr>
        <w:t>S</w:t>
      </w:r>
      <w:r w:rsidRPr="00B656C7">
        <w:rPr>
          <w:sz w:val="22"/>
        </w:rPr>
        <w:t> are color-coded in Fig. </w:t>
      </w:r>
      <w:hyperlink r:id="rId128" w:tooltip="Open Figure Viewer" w:history="1">
        <w:r w:rsidRPr="00B656C7">
          <w:rPr>
            <w:rStyle w:val="Hyperlink"/>
            <w:sz w:val="22"/>
          </w:rPr>
          <w:t>5</w:t>
        </w:r>
      </w:hyperlink>
      <w:r w:rsidRPr="00B656C7">
        <w:rPr>
          <w:sz w:val="22"/>
        </w:rPr>
        <w:t xml:space="preserve">, as before. We see that </w:t>
      </w:r>
      <w:proofErr w:type="spellStart"/>
      <w:r w:rsidRPr="00B656C7">
        <w:rPr>
          <w:sz w:val="22"/>
        </w:rPr>
        <w:t>Feshbach</w:t>
      </w:r>
      <w:proofErr w:type="spellEnd"/>
      <w:r w:rsidRPr="00B656C7">
        <w:rPr>
          <w:sz w:val="22"/>
        </w:rPr>
        <w:t xml:space="preserve"> resonances at energies </w:t>
      </w:r>
      <m:oMath>
        <m:r>
          <w:rPr>
            <w:rFonts w:ascii="Cambria Math" w:hAnsi="Cambria Math"/>
            <w:sz w:val="22"/>
          </w:rPr>
          <m:t>-150&lt;δE&lt;+800</m:t>
        </m:r>
        <m:r>
          <m:rPr>
            <m:nor/>
          </m:rPr>
          <w:rPr>
            <w:sz w:val="22"/>
          </w:rPr>
          <m:t> c</m:t>
        </m:r>
        <m:sSup>
          <m:sSupPr>
            <m:ctrlPr>
              <w:rPr>
                <w:rFonts w:ascii="Cambria Math" w:hAnsi="Cambria Math"/>
                <w:sz w:val="22"/>
              </w:rPr>
            </m:ctrlPr>
          </m:sSupPr>
          <m:e>
            <m:r>
              <m:rPr>
                <m:nor/>
              </m:rPr>
              <w:rPr>
                <w:sz w:val="22"/>
              </w:rPr>
              <m:t>m</m:t>
            </m:r>
          </m:e>
          <m:sup>
            <m:r>
              <w:rPr>
                <w:rFonts w:ascii="Cambria Math" w:hAnsi="Cambria Math"/>
                <w:sz w:val="22"/>
              </w:rPr>
              <m:t>-1</m:t>
            </m:r>
          </m:sup>
        </m:sSup>
      </m:oMath>
      <w:r w:rsidR="00B24ABB">
        <w:rPr>
          <w:sz w:val="22"/>
        </w:rPr>
        <w:t xml:space="preserve"> </w:t>
      </w:r>
      <w:r w:rsidRPr="00B656C7">
        <w:rPr>
          <w:sz w:val="22"/>
        </w:rPr>
        <w:t xml:space="preserve">make substantial contributions to the recombination process. This range of resonance energies is broader than the range of shape resonances (see above) because </w:t>
      </w:r>
      <w:proofErr w:type="spellStart"/>
      <w:r w:rsidRPr="00B656C7">
        <w:rPr>
          <w:sz w:val="22"/>
        </w:rPr>
        <w:t>Feshbach</w:t>
      </w:r>
      <w:proofErr w:type="spellEnd"/>
      <w:r w:rsidRPr="00B656C7">
        <w:rPr>
          <w:sz w:val="22"/>
        </w:rPr>
        <w:t xml:space="preserve"> resonances are populated by couplings between vibrational channels, rather than by tunneling through the barrier. Note, however, that in this figure, energy is reported relative to the barrier top of the lowest vibrational channel, </w:t>
      </w:r>
      <m:oMath>
        <m:sSubSup>
          <m:sSubSupPr>
            <m:ctrlPr>
              <w:rPr>
                <w:rFonts w:ascii="Cambria Math" w:hAnsi="Cambria Math"/>
                <w:sz w:val="22"/>
              </w:rPr>
            </m:ctrlPr>
          </m:sSubSupPr>
          <m:e>
            <m:r>
              <w:rPr>
                <w:rFonts w:ascii="Cambria Math" w:hAnsi="Cambria Math"/>
                <w:sz w:val="22"/>
              </w:rPr>
              <m:t>ε</m:t>
            </m:r>
          </m:e>
          <m:sub>
            <m:r>
              <w:rPr>
                <w:rFonts w:ascii="Cambria Math" w:hAnsi="Cambria Math"/>
                <w:sz w:val="22"/>
              </w:rPr>
              <m:t>0</m:t>
            </m:r>
          </m:sub>
          <m:sup>
            <m:r>
              <m:rPr>
                <m:nor/>
              </m:rPr>
              <w:rPr>
                <w:sz w:val="22"/>
              </w:rPr>
              <m:t>‡</m:t>
            </m:r>
          </m:sup>
        </m:sSubSup>
      </m:oMath>
      <w:r w:rsidRPr="00B656C7">
        <w:rPr>
          <w:sz w:val="22"/>
        </w:rPr>
        <w:t xml:space="preserve"> (in each pathway), that can even be slightly submerged at lower rotational excitations. As for the widths of </w:t>
      </w:r>
      <w:proofErr w:type="spellStart"/>
      <w:r w:rsidRPr="00B656C7">
        <w:rPr>
          <w:sz w:val="22"/>
        </w:rPr>
        <w:t>Feshbach</w:t>
      </w:r>
      <w:proofErr w:type="spellEnd"/>
      <w:r w:rsidRPr="00B656C7">
        <w:rPr>
          <w:sz w:val="22"/>
        </w:rPr>
        <w:t xml:space="preserve"> resonances, we found that widths in the range </w:t>
      </w:r>
      <m:oMath>
        <m:r>
          <w:rPr>
            <w:rFonts w:ascii="Cambria Math" w:hAnsi="Cambria Math"/>
            <w:sz w:val="22"/>
          </w:rPr>
          <m:t>5×1</m:t>
        </m:r>
        <m:sSup>
          <m:sSupPr>
            <m:ctrlPr>
              <w:rPr>
                <w:rFonts w:ascii="Cambria Math" w:hAnsi="Cambria Math"/>
                <w:sz w:val="22"/>
              </w:rPr>
            </m:ctrlPr>
          </m:sSupPr>
          <m:e>
            <m:r>
              <w:rPr>
                <w:rFonts w:ascii="Cambria Math" w:hAnsi="Cambria Math"/>
                <w:sz w:val="22"/>
              </w:rPr>
              <m:t>0</m:t>
            </m:r>
          </m:e>
          <m:sup>
            <m:r>
              <w:rPr>
                <w:rFonts w:ascii="Cambria Math" w:hAnsi="Cambria Math"/>
                <w:sz w:val="22"/>
              </w:rPr>
              <m:t>-4</m:t>
            </m:r>
          </m:sup>
        </m:sSup>
        <m:r>
          <w:rPr>
            <w:rFonts w:ascii="Cambria Math" w:hAnsi="Cambria Math"/>
            <w:sz w:val="22"/>
          </w:rPr>
          <m:t>&lt;</m:t>
        </m:r>
        <m:r>
          <m:rPr>
            <m:sty m:val="p"/>
          </m:rPr>
          <w:rPr>
            <w:rFonts w:ascii="Cambria Math" w:hAnsi="Cambria Math"/>
            <w:sz w:val="22"/>
          </w:rPr>
          <m:t>Γ</m:t>
        </m:r>
        <m:r>
          <w:rPr>
            <w:rFonts w:ascii="Cambria Math" w:hAnsi="Cambria Math"/>
            <w:sz w:val="22"/>
          </w:rPr>
          <m:t>&lt;30</m:t>
        </m:r>
        <m:r>
          <m:rPr>
            <m:nor/>
          </m:rPr>
          <w:rPr>
            <w:sz w:val="22"/>
          </w:rPr>
          <m:t> c</m:t>
        </m:r>
        <m:sSup>
          <m:sSupPr>
            <m:ctrlPr>
              <w:rPr>
                <w:rFonts w:ascii="Cambria Math" w:hAnsi="Cambria Math"/>
                <w:sz w:val="22"/>
              </w:rPr>
            </m:ctrlPr>
          </m:sSupPr>
          <m:e>
            <m:r>
              <m:rPr>
                <m:nor/>
              </m:rPr>
              <w:rPr>
                <w:sz w:val="22"/>
              </w:rPr>
              <m:t>m</m:t>
            </m:r>
          </m:e>
          <m:sup>
            <m:r>
              <w:rPr>
                <w:rFonts w:ascii="Cambria Math" w:hAnsi="Cambria Math"/>
                <w:sz w:val="22"/>
              </w:rPr>
              <m:t>-1</m:t>
            </m:r>
          </m:sup>
        </m:sSup>
      </m:oMath>
      <w:r w:rsidRPr="00B656C7">
        <w:rPr>
          <w:sz w:val="22"/>
        </w:rPr>
        <w:t> appear to be most important for the recombination process, very similar to shape-resonances. Majority of these resonances are rather narrow and well separated (non-overlapping), so the assumption of independent resonance states is justified for the kinetics of ozone formation. Additional discussion of resonance properties, such as the dependence of their lifetimes on other physical variables in the problem, was reported elsewhere.</w:t>
      </w:r>
      <w:hyperlink r:id="rId129" w:history="1">
        <w:r w:rsidRPr="00B656C7">
          <w:rPr>
            <w:rStyle w:val="Hyperlink"/>
            <w:sz w:val="22"/>
            <w:vertAlign w:val="superscript"/>
          </w:rPr>
          <w:t>1</w:t>
        </w:r>
      </w:hyperlink>
    </w:p>
    <w:p w14:paraId="69530038" w14:textId="77777777" w:rsidR="00B656C7" w:rsidRPr="00B656C7" w:rsidRDefault="00B656C7" w:rsidP="004440EA">
      <w:pPr>
        <w:spacing w:after="0" w:line="240" w:lineRule="auto"/>
        <w:jc w:val="left"/>
        <w:rPr>
          <w:sz w:val="22"/>
        </w:rPr>
      </w:pPr>
      <w:r w:rsidRPr="00B656C7">
        <w:rPr>
          <w:sz w:val="22"/>
        </w:rPr>
        <w:drawing>
          <wp:inline distT="0" distB="0" distL="0" distR="0" wp14:anchorId="634528F6" wp14:editId="6F413FCE">
            <wp:extent cx="2284095" cy="2182495"/>
            <wp:effectExtent l="0" t="0" r="1905" b="8255"/>
            <wp:docPr id="4" name="Picture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284095" cy="2182495"/>
                    </a:xfrm>
                    <a:prstGeom prst="rect">
                      <a:avLst/>
                    </a:prstGeom>
                    <a:noFill/>
                    <a:ln>
                      <a:noFill/>
                    </a:ln>
                  </pic:spPr>
                </pic:pic>
              </a:graphicData>
            </a:graphic>
          </wp:inline>
        </w:drawing>
      </w:r>
    </w:p>
    <w:p w14:paraId="303C526A" w14:textId="73DB0CD0" w:rsidR="00B656C7" w:rsidRPr="004440EA" w:rsidRDefault="00B656C7" w:rsidP="004440EA">
      <w:pPr>
        <w:pStyle w:val="NoSpacing"/>
        <w:rPr>
          <w:sz w:val="20"/>
        </w:rPr>
      </w:pPr>
      <w:r w:rsidRPr="004440EA">
        <w:rPr>
          <w:sz w:val="20"/>
        </w:rPr>
        <w:t>FIG. 5.</w:t>
      </w:r>
      <w:r w:rsidR="004440EA" w:rsidRPr="004440EA">
        <w:rPr>
          <w:sz w:val="20"/>
        </w:rPr>
        <w:t xml:space="preserve"> </w:t>
      </w:r>
      <w:proofErr w:type="gramStart"/>
      <w:r w:rsidRPr="004440EA">
        <w:rPr>
          <w:sz w:val="20"/>
        </w:rPr>
        <w:t>Contributions</w:t>
      </w:r>
      <w:proofErr w:type="gramEnd"/>
      <w:r w:rsidRPr="004440EA">
        <w:rPr>
          <w:sz w:val="20"/>
        </w:rPr>
        <w:t xml:space="preserve"> of individual resonances into recombination rate coefficients for singly substituted ozone. Green, red, and blue colors correspond to </w:t>
      </w:r>
      <w:r w:rsidRPr="004440EA">
        <w:rPr>
          <w:i/>
          <w:iCs/>
          <w:sz w:val="20"/>
        </w:rPr>
        <w:t>k</w:t>
      </w:r>
      <w:r w:rsidRPr="004440EA">
        <w:rPr>
          <w:i/>
          <w:iCs/>
          <w:sz w:val="20"/>
          <w:vertAlign w:val="superscript"/>
        </w:rPr>
        <w:t>A</w:t>
      </w:r>
      <w:r w:rsidRPr="004440EA">
        <w:rPr>
          <w:sz w:val="20"/>
        </w:rPr>
        <w:t>, </w:t>
      </w:r>
      <w:r w:rsidRPr="004440EA">
        <w:rPr>
          <w:i/>
          <w:iCs/>
          <w:sz w:val="20"/>
        </w:rPr>
        <w:t>k</w:t>
      </w:r>
      <w:r w:rsidRPr="004440EA">
        <w:rPr>
          <w:i/>
          <w:iCs/>
          <w:sz w:val="20"/>
          <w:vertAlign w:val="superscript"/>
        </w:rPr>
        <w:t>B</w:t>
      </w:r>
      <w:r w:rsidRPr="004440EA">
        <w:rPr>
          <w:sz w:val="20"/>
        </w:rPr>
        <w:t>, and </w:t>
      </w:r>
      <w:proofErr w:type="spellStart"/>
      <w:r w:rsidRPr="004440EA">
        <w:rPr>
          <w:i/>
          <w:iCs/>
          <w:sz w:val="20"/>
        </w:rPr>
        <w:t>k</w:t>
      </w:r>
      <w:r w:rsidRPr="004440EA">
        <w:rPr>
          <w:i/>
          <w:iCs/>
          <w:sz w:val="20"/>
          <w:vertAlign w:val="superscript"/>
        </w:rPr>
        <w:t>S</w:t>
      </w:r>
      <w:proofErr w:type="spellEnd"/>
      <w:r w:rsidRPr="004440EA">
        <w:rPr>
          <w:sz w:val="20"/>
        </w:rPr>
        <w:t xml:space="preserve">, respectively (three recombination pathways). These data were computed at the 3rd level of theory, which enables </w:t>
      </w:r>
      <w:proofErr w:type="spellStart"/>
      <w:r w:rsidRPr="004440EA">
        <w:rPr>
          <w:sz w:val="20"/>
        </w:rPr>
        <w:t>Feshbach</w:t>
      </w:r>
      <w:proofErr w:type="spellEnd"/>
      <w:r w:rsidRPr="004440EA">
        <w:rPr>
          <w:sz w:val="20"/>
        </w:rPr>
        <w:t xml:space="preserve"> resonances. For clarity, only important states are included, with </w:t>
      </w:r>
      <w:proofErr w:type="spellStart"/>
      <w:r w:rsidRPr="004440EA">
        <w:rPr>
          <w:i/>
          <w:iCs/>
          <w:sz w:val="20"/>
        </w:rPr>
        <w:t>P</w:t>
      </w:r>
      <w:r w:rsidRPr="004440EA">
        <w:rPr>
          <w:sz w:val="20"/>
          <w:vertAlign w:val="superscript"/>
        </w:rPr>
        <w:t>well</w:t>
      </w:r>
      <w:proofErr w:type="spellEnd"/>
      <w:r w:rsidRPr="004440EA">
        <w:rPr>
          <w:sz w:val="20"/>
        </w:rPr>
        <w:t> &gt; 0.05.</w:t>
      </w:r>
    </w:p>
    <w:p w14:paraId="4578DB59" w14:textId="77777777" w:rsidR="004440EA" w:rsidRDefault="004440EA" w:rsidP="004440EA">
      <w:pPr>
        <w:spacing w:after="0" w:line="240" w:lineRule="auto"/>
        <w:jc w:val="left"/>
        <w:rPr>
          <w:sz w:val="22"/>
        </w:rPr>
      </w:pPr>
    </w:p>
    <w:p w14:paraId="018B21B4" w14:textId="363FB7BF" w:rsidR="00B656C7" w:rsidRPr="00B656C7" w:rsidRDefault="00B656C7" w:rsidP="004440EA">
      <w:pPr>
        <w:pStyle w:val="Heading2"/>
      </w:pPr>
      <w:r w:rsidRPr="00B656C7">
        <w:t>C. Isotope effects</w:t>
      </w:r>
    </w:p>
    <w:p w14:paraId="51989B41" w14:textId="7B2AB903" w:rsidR="00B656C7" w:rsidRPr="00B656C7" w:rsidRDefault="00B656C7" w:rsidP="009E45DF">
      <w:pPr>
        <w:spacing w:line="240" w:lineRule="auto"/>
        <w:jc w:val="left"/>
        <w:rPr>
          <w:sz w:val="22"/>
        </w:rPr>
      </w:pPr>
      <w:r w:rsidRPr="00B656C7">
        <w:rPr>
          <w:sz w:val="22"/>
        </w:rPr>
        <w:t>For the description of the isotopic </w:t>
      </w:r>
      <m:oMath>
        <m:r>
          <w:rPr>
            <w:rFonts w:ascii="Cambria Math" w:hAnsi="Cambria Math"/>
            <w:sz w:val="22"/>
          </w:rPr>
          <m:t>ζ</m:t>
        </m:r>
      </m:oMath>
      <w:r w:rsidRPr="00B656C7">
        <w:rPr>
          <w:sz w:val="22"/>
        </w:rPr>
        <w:t>-effect in asymmetric ozone molecules, the difference of resonance decay rates into pathways </w:t>
      </w:r>
      <w:r w:rsidRPr="00B656C7">
        <w:rPr>
          <w:i/>
          <w:iCs/>
          <w:sz w:val="22"/>
        </w:rPr>
        <w:t>A</w:t>
      </w:r>
      <w:r w:rsidRPr="00B656C7">
        <w:rPr>
          <w:sz w:val="22"/>
        </w:rPr>
        <w:t> and </w:t>
      </w:r>
      <w:r w:rsidRPr="00B656C7">
        <w:rPr>
          <w:i/>
          <w:iCs/>
          <w:sz w:val="22"/>
        </w:rPr>
        <w:t>B</w:t>
      </w:r>
      <w:r w:rsidRPr="00B656C7">
        <w:rPr>
          <w:sz w:val="22"/>
        </w:rPr>
        <w:t> is fundamentally important. The values of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are expected to be sensitive to small differences of channel depths, due to the zero-point energy change, particularly at lower energies. This hypothesis was first formulated by the experimental group of Mauersberger</w:t>
      </w:r>
      <w:hyperlink r:id="rId131" w:history="1">
        <w:r w:rsidRPr="00B656C7">
          <w:rPr>
            <w:rStyle w:val="Hyperlink"/>
            <w:sz w:val="22"/>
            <w:vertAlign w:val="superscript"/>
          </w:rPr>
          <w:t>2</w:t>
        </w:r>
      </w:hyperlink>
      <w:r w:rsidRPr="00B656C7">
        <w:rPr>
          <w:sz w:val="22"/>
        </w:rPr>
        <w:t> and was also briefly discussed by Marcus.</w:t>
      </w:r>
      <w:hyperlink r:id="rId132" w:history="1">
        <w:r w:rsidRPr="00B656C7">
          <w:rPr>
            <w:rStyle w:val="Hyperlink"/>
            <w:sz w:val="22"/>
            <w:vertAlign w:val="superscript"/>
          </w:rPr>
          <w:t>10</w:t>
        </w:r>
      </w:hyperlink>
      <w:r w:rsidRPr="00B656C7">
        <w:rPr>
          <w:sz w:val="22"/>
        </w:rPr>
        <w:t> First accurate variational calculations of this effect were done by Babikov </w:t>
      </w:r>
      <w:r w:rsidRPr="00B656C7">
        <w:rPr>
          <w:i/>
          <w:iCs/>
          <w:sz w:val="22"/>
        </w:rPr>
        <w:t>et al.</w:t>
      </w:r>
      <w:r w:rsidRPr="00B656C7">
        <w:rPr>
          <w:sz w:val="22"/>
        </w:rPr>
        <w:t> using the lifetime matrix approach,</w:t>
      </w:r>
      <w:hyperlink r:id="rId133" w:history="1">
        <w:r w:rsidRPr="00B656C7">
          <w:rPr>
            <w:rStyle w:val="Hyperlink"/>
            <w:sz w:val="22"/>
            <w:vertAlign w:val="superscript"/>
          </w:rPr>
          <w:t>13–15</w:t>
        </w:r>
      </w:hyperlink>
      <w:r w:rsidRPr="00B656C7">
        <w:rPr>
          <w:sz w:val="22"/>
        </w:rPr>
        <w:t> but only for </w:t>
      </w:r>
      <w:r w:rsidRPr="00B656C7">
        <w:rPr>
          <w:i/>
          <w:iCs/>
          <w:sz w:val="22"/>
        </w:rPr>
        <w:t>J</w:t>
      </w:r>
      <w:r w:rsidRPr="00B656C7">
        <w:rPr>
          <w:sz w:val="22"/>
        </w:rPr>
        <w:t> = 0. For </w:t>
      </w:r>
      <w:r w:rsidRPr="00B656C7">
        <w:rPr>
          <w:i/>
          <w:iCs/>
          <w:sz w:val="22"/>
        </w:rPr>
        <w:t>J</w:t>
      </w:r>
      <w:r w:rsidRPr="00B656C7">
        <w:rPr>
          <w:sz w:val="22"/>
        </w:rPr>
        <w:t xml:space="preserve"> &gt; 0, </w:t>
      </w:r>
      <w:proofErr w:type="spellStart"/>
      <w:r w:rsidRPr="00B656C7">
        <w:rPr>
          <w:sz w:val="22"/>
        </w:rPr>
        <w:t>Grebenshchikov</w:t>
      </w:r>
      <w:proofErr w:type="spellEnd"/>
      <w:r w:rsidRPr="00B656C7">
        <w:rPr>
          <w:sz w:val="22"/>
        </w:rPr>
        <w:t xml:space="preserve"> and Schinke</w:t>
      </w:r>
      <w:hyperlink r:id="rId134" w:history="1">
        <w:r w:rsidRPr="00B656C7">
          <w:rPr>
            <w:rStyle w:val="Hyperlink"/>
            <w:sz w:val="22"/>
            <w:vertAlign w:val="superscript"/>
          </w:rPr>
          <w:t>16</w:t>
        </w:r>
      </w:hyperlink>
      <w:r w:rsidRPr="00B656C7">
        <w:rPr>
          <w:sz w:val="22"/>
        </w:rPr>
        <w:t xml:space="preserve"> derived the properties of scattering resonances from the time-dependent wave packet </w:t>
      </w:r>
      <w:r w:rsidRPr="00B656C7">
        <w:rPr>
          <w:sz w:val="22"/>
        </w:rPr>
        <w:lastRenderedPageBreak/>
        <w:t>simulation. In order to estimate the partition of resonance width onto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they employed 1st order perturbation theory, which gave isotope effects in very good agreement with the experiments. Then, Ivanov and Babikov found a rigorous way to split the resonance width onto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and applied it to the dimensionally reduced model of ozone,</w:t>
      </w:r>
      <w:hyperlink r:id="rId135" w:history="1">
        <w:r w:rsidRPr="00B656C7">
          <w:rPr>
            <w:rStyle w:val="Hyperlink"/>
            <w:sz w:val="22"/>
            <w:vertAlign w:val="superscript"/>
          </w:rPr>
          <w:t>44</w:t>
        </w:r>
      </w:hyperlink>
      <w:r w:rsidRPr="00B656C7">
        <w:rPr>
          <w:sz w:val="22"/>
        </w:rPr>
        <w:t> also at </w:t>
      </w:r>
      <w:r w:rsidRPr="00B656C7">
        <w:rPr>
          <w:i/>
          <w:iCs/>
          <w:sz w:val="22"/>
        </w:rPr>
        <w:t>J</w:t>
      </w:r>
      <w:r w:rsidRPr="00B656C7">
        <w:rPr>
          <w:sz w:val="22"/>
        </w:rPr>
        <w:t> &gt; 0. Here we, finally, report the results of extensive full-dimensional calculations of this effect in a broad range of rotational excitations.</w:t>
      </w:r>
    </w:p>
    <w:p w14:paraId="6688F48A" w14:textId="1C77F0F1" w:rsidR="00B656C7" w:rsidRPr="00B656C7" w:rsidRDefault="00B656C7" w:rsidP="000D5811">
      <w:pPr>
        <w:spacing w:line="240" w:lineRule="auto"/>
        <w:ind w:firstLine="720"/>
        <w:jc w:val="left"/>
        <w:rPr>
          <w:sz w:val="22"/>
        </w:rPr>
      </w:pPr>
      <w:r w:rsidRPr="00B656C7">
        <w:rPr>
          <w:sz w:val="22"/>
        </w:rPr>
        <w:t>It should be realized that a purely vibrational zero-point energy change, ΔZPE, is directly relevant for </w:t>
      </w:r>
      <w:r w:rsidRPr="00B656C7">
        <w:rPr>
          <w:i/>
          <w:iCs/>
          <w:sz w:val="22"/>
        </w:rPr>
        <w:t>J</w:t>
      </w:r>
      <w:r w:rsidRPr="00B656C7">
        <w:rPr>
          <w:sz w:val="22"/>
        </w:rPr>
        <w:t> = 0 only. For rotationally excited cases, it is better to focus on the energy difference between the tops of the centrifugal barriers in two pathways, </w:t>
      </w:r>
      <w:r w:rsidRPr="00B656C7">
        <w:rPr>
          <w:i/>
          <w:iCs/>
          <w:sz w:val="22"/>
        </w:rPr>
        <w:t>A</w:t>
      </w:r>
      <w:r w:rsidRPr="00B656C7">
        <w:rPr>
          <w:sz w:val="22"/>
        </w:rPr>
        <w:t> and </w:t>
      </w:r>
      <w:r w:rsidRPr="00B656C7">
        <w:rPr>
          <w:i/>
          <w:iCs/>
          <w:sz w:val="22"/>
        </w:rPr>
        <w:t>B</w:t>
      </w:r>
      <w:r w:rsidRPr="00B656C7">
        <w:rPr>
          <w:sz w:val="22"/>
        </w:rPr>
        <w:t> (see Fig. 10 in Ref. </w:t>
      </w:r>
      <w:hyperlink r:id="rId136" w:history="1">
        <w:r w:rsidRPr="00B656C7">
          <w:rPr>
            <w:rStyle w:val="Hyperlink"/>
            <w:sz w:val="22"/>
          </w:rPr>
          <w:t>14</w:t>
        </w:r>
      </w:hyperlink>
      <w:r w:rsidRPr="00B656C7">
        <w:rPr>
          <w:sz w:val="22"/>
        </w:rPr>
        <w:t>), determined here as </w:t>
      </w:r>
      <m:oMath>
        <m:sSubSup>
          <m:sSubSupPr>
            <m:ctrlPr>
              <w:rPr>
                <w:rFonts w:ascii="Cambria Math" w:hAnsi="Cambria Math"/>
                <w:sz w:val="22"/>
              </w:rPr>
            </m:ctrlPr>
          </m:sSubSupPr>
          <m:e>
            <m:r>
              <w:rPr>
                <w:rFonts w:ascii="Cambria Math" w:hAnsi="Cambria Math"/>
                <w:sz w:val="22"/>
              </w:rPr>
              <m:t>ε</m:t>
            </m:r>
          </m:e>
          <m:sub>
            <m:r>
              <w:rPr>
                <w:rFonts w:ascii="Cambria Math" w:hAnsi="Cambria Math"/>
                <w:sz w:val="22"/>
              </w:rPr>
              <m:t>0B</m:t>
            </m:r>
          </m:sub>
          <m:sup>
            <m:r>
              <m:rPr>
                <m:nor/>
              </m:rPr>
              <w:rPr>
                <w:sz w:val="22"/>
              </w:rPr>
              <m:t>‡</m:t>
            </m:r>
          </m:sup>
        </m:sSubSup>
        <m:r>
          <w:rPr>
            <w:rFonts w:ascii="Cambria Math" w:hAnsi="Cambria Math"/>
            <w:sz w:val="22"/>
          </w:rPr>
          <m:t>-</m:t>
        </m:r>
        <m:sSubSup>
          <m:sSubSupPr>
            <m:ctrlPr>
              <w:rPr>
                <w:rFonts w:ascii="Cambria Math" w:hAnsi="Cambria Math"/>
                <w:sz w:val="22"/>
              </w:rPr>
            </m:ctrlPr>
          </m:sSubSupPr>
          <m:e>
            <m:r>
              <w:rPr>
                <w:rFonts w:ascii="Cambria Math" w:hAnsi="Cambria Math"/>
                <w:sz w:val="22"/>
              </w:rPr>
              <m:t>ε</m:t>
            </m:r>
          </m:e>
          <m:sub>
            <m:r>
              <w:rPr>
                <w:rFonts w:ascii="Cambria Math" w:hAnsi="Cambria Math"/>
                <w:sz w:val="22"/>
              </w:rPr>
              <m:t>0A</m:t>
            </m:r>
          </m:sub>
          <m:sup>
            <m:r>
              <m:rPr>
                <m:nor/>
              </m:rPr>
              <w:rPr>
                <w:sz w:val="22"/>
              </w:rPr>
              <m:t>‡</m:t>
            </m:r>
          </m:sup>
        </m:sSubSup>
        <m:r>
          <w:rPr>
            <w:rFonts w:ascii="Cambria Math" w:hAnsi="Cambria Math"/>
            <w:sz w:val="22"/>
          </w:rPr>
          <m:t>=</m:t>
        </m:r>
        <m:r>
          <m:rPr>
            <m:sty m:val="p"/>
          </m:rPr>
          <w:rPr>
            <w:rFonts w:ascii="Cambria Math" w:hAnsi="Cambria Math"/>
            <w:sz w:val="22"/>
          </w:rPr>
          <m:t>Δ</m:t>
        </m:r>
        <m:r>
          <m:rPr>
            <m:nor/>
          </m:rPr>
          <w:rPr>
            <w:sz w:val="22"/>
          </w:rPr>
          <m:t>ZPE</m:t>
        </m:r>
        <m:r>
          <w:rPr>
            <w:rFonts w:ascii="Cambria Math" w:hAnsi="Cambria Math"/>
            <w:sz w:val="22"/>
          </w:rPr>
          <m:t>+</m:t>
        </m:r>
        <m:sSubSup>
          <m:sSubSupPr>
            <m:ctrlPr>
              <w:rPr>
                <w:rFonts w:ascii="Cambria Math" w:hAnsi="Cambria Math"/>
                <w:sz w:val="22"/>
              </w:rPr>
            </m:ctrlPr>
          </m:sSubSupPr>
          <m:e>
            <m:r>
              <w:rPr>
                <w:rFonts w:ascii="Cambria Math" w:hAnsi="Cambria Math"/>
                <w:sz w:val="22"/>
              </w:rPr>
              <m:t>E</m:t>
            </m:r>
          </m:e>
          <m:sub>
            <m:r>
              <w:rPr>
                <w:rFonts w:ascii="Cambria Math" w:hAnsi="Cambria Math"/>
                <w:sz w:val="22"/>
              </w:rPr>
              <m:t>B</m:t>
            </m:r>
          </m:sub>
          <m:sup>
            <m:r>
              <m:rPr>
                <m:nor/>
              </m:rPr>
              <w:rPr>
                <w:sz w:val="22"/>
              </w:rPr>
              <m:t>‡</m:t>
            </m:r>
          </m:sup>
        </m:sSubSup>
        <m:r>
          <w:rPr>
            <w:rFonts w:ascii="Cambria Math" w:hAnsi="Cambria Math"/>
            <w:sz w:val="22"/>
          </w:rPr>
          <m:t>-</m:t>
        </m:r>
        <m:sSubSup>
          <m:sSubSupPr>
            <m:ctrlPr>
              <w:rPr>
                <w:rFonts w:ascii="Cambria Math" w:hAnsi="Cambria Math"/>
                <w:sz w:val="22"/>
              </w:rPr>
            </m:ctrlPr>
          </m:sSubSupPr>
          <m:e>
            <m:r>
              <w:rPr>
                <w:rFonts w:ascii="Cambria Math" w:hAnsi="Cambria Math"/>
                <w:sz w:val="22"/>
              </w:rPr>
              <m:t>E</m:t>
            </m:r>
          </m:e>
          <m:sub>
            <m:r>
              <w:rPr>
                <w:rFonts w:ascii="Cambria Math" w:hAnsi="Cambria Math"/>
                <w:sz w:val="22"/>
              </w:rPr>
              <m:t>A</m:t>
            </m:r>
          </m:sub>
          <m:sup>
            <m:r>
              <m:rPr>
                <m:nor/>
              </m:rPr>
              <w:rPr>
                <w:sz w:val="22"/>
              </w:rPr>
              <m:t>‡</m:t>
            </m:r>
          </m:sup>
        </m:sSubSup>
      </m:oMath>
      <w:r w:rsidRPr="00B656C7">
        <w:rPr>
          <w:sz w:val="22"/>
        </w:rPr>
        <w:t>. When rotational excitation increases, the centrifugal barrier in the pathway </w:t>
      </w:r>
      <w:r w:rsidRPr="00B656C7">
        <w:rPr>
          <w:i/>
          <w:iCs/>
          <w:sz w:val="22"/>
        </w:rPr>
        <w:t>A</w:t>
      </w:r>
      <w:r w:rsidRPr="00B656C7">
        <w:rPr>
          <w:sz w:val="22"/>
        </w:rPr>
        <w:t> grows faster than in the pathway </w:t>
      </w:r>
      <w:r w:rsidRPr="00B656C7">
        <w:rPr>
          <w:i/>
          <w:iCs/>
          <w:sz w:val="22"/>
        </w:rPr>
        <w:t>B</w:t>
      </w:r>
      <w:r w:rsidRPr="00B656C7">
        <w:rPr>
          <w:sz w:val="22"/>
        </w:rPr>
        <w:t>, making </w:t>
      </w:r>
      <m:oMath>
        <m:sSubSup>
          <m:sSubSupPr>
            <m:ctrlPr>
              <w:rPr>
                <w:rFonts w:ascii="Cambria Math" w:hAnsi="Cambria Math"/>
                <w:sz w:val="22"/>
              </w:rPr>
            </m:ctrlPr>
          </m:sSubSupPr>
          <m:e>
            <m:r>
              <w:rPr>
                <w:rFonts w:ascii="Cambria Math" w:hAnsi="Cambria Math"/>
                <w:sz w:val="22"/>
              </w:rPr>
              <m:t>E</m:t>
            </m:r>
          </m:e>
          <m:sub>
            <m:r>
              <w:rPr>
                <w:rFonts w:ascii="Cambria Math" w:hAnsi="Cambria Math"/>
                <w:sz w:val="22"/>
              </w:rPr>
              <m:t>B</m:t>
            </m:r>
          </m:sub>
          <m:sup>
            <m:r>
              <m:rPr>
                <m:nor/>
              </m:rPr>
              <w:rPr>
                <w:sz w:val="22"/>
              </w:rPr>
              <m:t>‡</m:t>
            </m:r>
          </m:sup>
        </m:sSubSup>
        <m:r>
          <w:rPr>
            <w:rFonts w:ascii="Cambria Math" w:hAnsi="Cambria Math"/>
            <w:sz w:val="22"/>
          </w:rPr>
          <m:t>-</m:t>
        </m:r>
        <m:sSubSup>
          <m:sSubSupPr>
            <m:ctrlPr>
              <w:rPr>
                <w:rFonts w:ascii="Cambria Math" w:hAnsi="Cambria Math"/>
                <w:sz w:val="22"/>
              </w:rPr>
            </m:ctrlPr>
          </m:sSubSupPr>
          <m:e>
            <m:r>
              <w:rPr>
                <w:rFonts w:ascii="Cambria Math" w:hAnsi="Cambria Math"/>
                <w:sz w:val="22"/>
              </w:rPr>
              <m:t>E</m:t>
            </m:r>
          </m:e>
          <m:sub>
            <m:r>
              <w:rPr>
                <w:rFonts w:ascii="Cambria Math" w:hAnsi="Cambria Math"/>
                <w:sz w:val="22"/>
              </w:rPr>
              <m:t>A</m:t>
            </m:r>
          </m:sub>
          <m:sup>
            <m:r>
              <m:rPr>
                <m:nor/>
              </m:rPr>
              <w:rPr>
                <w:sz w:val="22"/>
              </w:rPr>
              <m:t>‡</m:t>
            </m:r>
          </m:sup>
        </m:sSubSup>
      </m:oMath>
      <w:r w:rsidRPr="00B656C7">
        <w:rPr>
          <w:sz w:val="22"/>
        </w:rPr>
        <w:t> negative and squeezing the effective ΔZPE range.</w:t>
      </w:r>
      <w:hyperlink r:id="rId137" w:history="1">
        <w:r w:rsidRPr="00B656C7">
          <w:rPr>
            <w:rStyle w:val="Hyperlink"/>
            <w:sz w:val="22"/>
            <w:vertAlign w:val="superscript"/>
          </w:rPr>
          <w:t>14</w:t>
        </w:r>
      </w:hyperlink>
      <w:r w:rsidRPr="00B656C7">
        <w:rPr>
          <w:sz w:val="22"/>
        </w:rPr>
        <w:t> Therefore, in Fig. </w:t>
      </w:r>
      <w:hyperlink r:id="rId138" w:tooltip="Open Figure Viewer" w:history="1">
        <w:r w:rsidRPr="00B656C7">
          <w:rPr>
            <w:rStyle w:val="Hyperlink"/>
            <w:sz w:val="22"/>
          </w:rPr>
          <w:t>6</w:t>
        </w:r>
      </w:hyperlink>
      <w:r w:rsidRPr="00B656C7">
        <w:rPr>
          <w:sz w:val="22"/>
        </w:rPr>
        <w:t>, we plot a reduced difference of the pathway-specific decay rate coefficients</w:t>
      </w:r>
    </w:p>
    <w:tbl>
      <w:tblPr>
        <w:tblStyle w:val="TableGridLight"/>
        <w:tblW w:w="7680" w:type="dxa"/>
        <w:tblLook w:val="04A0" w:firstRow="1" w:lastRow="0" w:firstColumn="1" w:lastColumn="0" w:noHBand="0" w:noVBand="1"/>
      </w:tblPr>
      <w:tblGrid>
        <w:gridCol w:w="3998"/>
        <w:gridCol w:w="3682"/>
      </w:tblGrid>
      <w:tr w:rsidR="00B656C7" w:rsidRPr="00B656C7" w14:paraId="00A08B43" w14:textId="77777777" w:rsidTr="009A5EE1">
        <w:tc>
          <w:tcPr>
            <w:tcW w:w="3998" w:type="dxa"/>
            <w:hideMark/>
          </w:tcPr>
          <w:p w14:paraId="2F1A34F7" w14:textId="57A44190" w:rsidR="00B656C7" w:rsidRPr="00B656C7" w:rsidRDefault="00004EE9" w:rsidP="009E45DF">
            <w:pPr>
              <w:jc w:val="left"/>
              <w:divId w:val="410273431"/>
              <w:rPr>
                <w:sz w:val="22"/>
              </w:rPr>
            </w:pPr>
            <m:oMathPara>
              <m:oMath>
                <m:acc>
                  <m:accPr>
                    <m:chr m:val="̃"/>
                    <m:ctrlPr>
                      <w:rPr>
                        <w:rFonts w:ascii="Cambria Math" w:hAnsi="Cambria Math"/>
                        <w:sz w:val="28"/>
                      </w:rPr>
                    </m:ctrlPr>
                  </m:accPr>
                  <m:e>
                    <m:r>
                      <m:rPr>
                        <m:sty m:val="p"/>
                      </m:rPr>
                      <w:rPr>
                        <w:rFonts w:ascii="Cambria Math" w:hAnsi="Cambria Math"/>
                        <w:sz w:val="28"/>
                      </w:rPr>
                      <m:t>Γ</m:t>
                    </m:r>
                  </m:e>
                </m:acc>
                <m:r>
                  <w:rPr>
                    <w:rFonts w:ascii="Cambria Math" w:hAnsi="Cambria Math"/>
                    <w:sz w:val="28"/>
                  </w:rPr>
                  <m:t>=(</m:t>
                </m:r>
                <m:sSubSup>
                  <m:sSubSupPr>
                    <m:ctrlPr>
                      <w:rPr>
                        <w:rFonts w:ascii="Cambria Math" w:hAnsi="Cambria Math"/>
                        <w:sz w:val="28"/>
                      </w:rPr>
                    </m:ctrlPr>
                  </m:sSubSupPr>
                  <m:e>
                    <m:r>
                      <m:rPr>
                        <m:sty m:val="p"/>
                      </m:rPr>
                      <w:rPr>
                        <w:rFonts w:ascii="Cambria Math" w:hAnsi="Cambria Math"/>
                        <w:sz w:val="28"/>
                      </w:rPr>
                      <m:t>Γ</m:t>
                    </m:r>
                  </m:e>
                  <m:sub>
                    <m:r>
                      <w:rPr>
                        <w:rFonts w:ascii="Cambria Math" w:hAnsi="Cambria Math"/>
                        <w:sz w:val="28"/>
                      </w:rPr>
                      <m:t>i</m:t>
                    </m:r>
                  </m:sub>
                  <m:sup>
                    <m:r>
                      <w:rPr>
                        <w:rFonts w:ascii="Cambria Math" w:hAnsi="Cambria Math"/>
                        <w:sz w:val="28"/>
                      </w:rPr>
                      <m:t>A</m:t>
                    </m:r>
                  </m:sup>
                </m:sSubSup>
                <m:r>
                  <w:rPr>
                    <w:rFonts w:ascii="Cambria Math" w:hAnsi="Cambria Math"/>
                    <w:sz w:val="28"/>
                  </w:rPr>
                  <m:t>-</m:t>
                </m:r>
                <m:sSubSup>
                  <m:sSubSupPr>
                    <m:ctrlPr>
                      <w:rPr>
                        <w:rFonts w:ascii="Cambria Math" w:hAnsi="Cambria Math"/>
                        <w:sz w:val="28"/>
                      </w:rPr>
                    </m:ctrlPr>
                  </m:sSubSupPr>
                  <m:e>
                    <m:r>
                      <m:rPr>
                        <m:sty m:val="p"/>
                      </m:rPr>
                      <w:rPr>
                        <w:rFonts w:ascii="Cambria Math" w:hAnsi="Cambria Math"/>
                        <w:sz w:val="28"/>
                      </w:rPr>
                      <m:t>Γ</m:t>
                    </m:r>
                  </m:e>
                  <m:sub>
                    <m:r>
                      <w:rPr>
                        <w:rFonts w:ascii="Cambria Math" w:hAnsi="Cambria Math"/>
                        <w:sz w:val="28"/>
                      </w:rPr>
                      <m:t>i</m:t>
                    </m:r>
                  </m:sub>
                  <m:sup>
                    <m:r>
                      <w:rPr>
                        <w:rFonts w:ascii="Cambria Math" w:hAnsi="Cambria Math"/>
                        <w:sz w:val="28"/>
                      </w:rPr>
                      <m:t>B</m:t>
                    </m:r>
                  </m:sup>
                </m:sSubSup>
                <m:r>
                  <w:rPr>
                    <w:rFonts w:ascii="Cambria Math" w:hAnsi="Cambria Math"/>
                    <w:sz w:val="28"/>
                  </w:rPr>
                  <m:t>)/(</m:t>
                </m:r>
                <m:sSubSup>
                  <m:sSubSupPr>
                    <m:ctrlPr>
                      <w:rPr>
                        <w:rFonts w:ascii="Cambria Math" w:hAnsi="Cambria Math"/>
                        <w:sz w:val="28"/>
                      </w:rPr>
                    </m:ctrlPr>
                  </m:sSubSupPr>
                  <m:e>
                    <m:r>
                      <m:rPr>
                        <m:sty m:val="p"/>
                      </m:rPr>
                      <w:rPr>
                        <w:rFonts w:ascii="Cambria Math" w:hAnsi="Cambria Math"/>
                        <w:sz w:val="28"/>
                      </w:rPr>
                      <m:t>Γ</m:t>
                    </m:r>
                  </m:e>
                  <m:sub>
                    <m:r>
                      <w:rPr>
                        <w:rFonts w:ascii="Cambria Math" w:hAnsi="Cambria Math"/>
                        <w:sz w:val="28"/>
                      </w:rPr>
                      <m:t>i</m:t>
                    </m:r>
                  </m:sub>
                  <m:sup>
                    <m:r>
                      <w:rPr>
                        <w:rFonts w:ascii="Cambria Math" w:hAnsi="Cambria Math"/>
                        <w:sz w:val="28"/>
                      </w:rPr>
                      <m:t>A</m:t>
                    </m:r>
                  </m:sup>
                </m:sSubSup>
                <m:r>
                  <w:rPr>
                    <w:rFonts w:ascii="Cambria Math" w:hAnsi="Cambria Math"/>
                    <w:sz w:val="28"/>
                  </w:rPr>
                  <m:t>+</m:t>
                </m:r>
                <m:sSubSup>
                  <m:sSubSupPr>
                    <m:ctrlPr>
                      <w:rPr>
                        <w:rFonts w:ascii="Cambria Math" w:hAnsi="Cambria Math"/>
                        <w:sz w:val="28"/>
                      </w:rPr>
                    </m:ctrlPr>
                  </m:sSubSupPr>
                  <m:e>
                    <m:r>
                      <m:rPr>
                        <m:sty m:val="p"/>
                      </m:rPr>
                      <w:rPr>
                        <w:rFonts w:ascii="Cambria Math" w:hAnsi="Cambria Math"/>
                        <w:sz w:val="28"/>
                      </w:rPr>
                      <m:t>Γ</m:t>
                    </m:r>
                  </m:e>
                  <m:sub>
                    <m:r>
                      <w:rPr>
                        <w:rFonts w:ascii="Cambria Math" w:hAnsi="Cambria Math"/>
                        <w:sz w:val="28"/>
                      </w:rPr>
                      <m:t>i</m:t>
                    </m:r>
                  </m:sub>
                  <m:sup>
                    <m:r>
                      <w:rPr>
                        <w:rFonts w:ascii="Cambria Math" w:hAnsi="Cambria Math"/>
                        <w:sz w:val="28"/>
                      </w:rPr>
                      <m:t>B</m:t>
                    </m:r>
                  </m:sup>
                </m:sSubSup>
                <m:r>
                  <w:rPr>
                    <w:rFonts w:ascii="Cambria Math" w:hAnsi="Cambria Math"/>
                    <w:sz w:val="28"/>
                  </w:rPr>
                  <m:t>)</m:t>
                </m:r>
              </m:oMath>
            </m:oMathPara>
          </w:p>
        </w:tc>
        <w:tc>
          <w:tcPr>
            <w:tcW w:w="0" w:type="auto"/>
            <w:hideMark/>
          </w:tcPr>
          <w:p w14:paraId="1B6EB19D" w14:textId="77777777" w:rsidR="00B656C7" w:rsidRPr="00B656C7" w:rsidRDefault="00B656C7" w:rsidP="009E45DF">
            <w:pPr>
              <w:jc w:val="left"/>
              <w:rPr>
                <w:sz w:val="22"/>
              </w:rPr>
            </w:pPr>
          </w:p>
        </w:tc>
      </w:tr>
    </w:tbl>
    <w:p w14:paraId="2A0B37CC" w14:textId="77777777" w:rsidR="00B656C7" w:rsidRPr="00B656C7" w:rsidRDefault="00B656C7" w:rsidP="009E45DF">
      <w:pPr>
        <w:spacing w:line="240" w:lineRule="auto"/>
        <w:jc w:val="left"/>
        <w:rPr>
          <w:sz w:val="22"/>
        </w:rPr>
      </w:pPr>
      <w:r w:rsidRPr="00B656C7">
        <w:rPr>
          <w:sz w:val="22"/>
        </w:rPr>
        <w:t>versus the scaled energy of the resonance</w:t>
      </w:r>
    </w:p>
    <w:tbl>
      <w:tblPr>
        <w:tblStyle w:val="TableGridLight"/>
        <w:tblW w:w="7680" w:type="dxa"/>
        <w:tblLook w:val="04A0" w:firstRow="1" w:lastRow="0" w:firstColumn="1" w:lastColumn="0" w:noHBand="0" w:noVBand="1"/>
      </w:tblPr>
      <w:tblGrid>
        <w:gridCol w:w="4299"/>
        <w:gridCol w:w="3381"/>
      </w:tblGrid>
      <w:tr w:rsidR="00B656C7" w:rsidRPr="00B656C7" w14:paraId="00EBF240" w14:textId="77777777" w:rsidTr="009A5EE1">
        <w:tc>
          <w:tcPr>
            <w:tcW w:w="4299" w:type="dxa"/>
            <w:hideMark/>
          </w:tcPr>
          <w:p w14:paraId="0B685844" w14:textId="2059CD76" w:rsidR="00B656C7" w:rsidRPr="00B656C7" w:rsidRDefault="00CB03B1" w:rsidP="009E45DF">
            <w:pPr>
              <w:jc w:val="left"/>
              <w:divId w:val="1731493472"/>
              <w:rPr>
                <w:sz w:val="22"/>
              </w:rPr>
            </w:pPr>
            <m:oMathPara>
              <m:oMath>
                <m:acc>
                  <m:accPr>
                    <m:chr m:val="̃"/>
                    <m:ctrlPr>
                      <w:rPr>
                        <w:rFonts w:ascii="Cambria Math" w:hAnsi="Cambria Math"/>
                        <w:sz w:val="28"/>
                      </w:rPr>
                    </m:ctrlPr>
                  </m:accPr>
                  <m:e>
                    <m:r>
                      <w:rPr>
                        <w:rFonts w:ascii="Cambria Math" w:hAnsi="Cambria Math"/>
                        <w:sz w:val="28"/>
                      </w:rPr>
                      <m:t>E</m:t>
                    </m:r>
                  </m:e>
                </m:acc>
                <m:r>
                  <w:rPr>
                    <w:rFonts w:ascii="Cambria Math" w:hAnsi="Cambria Math"/>
                    <w:sz w:val="28"/>
                  </w:rPr>
                  <m:t>=(</m:t>
                </m:r>
                <m:sSub>
                  <m:sSubPr>
                    <m:ctrlPr>
                      <w:rPr>
                        <w:rFonts w:ascii="Cambria Math" w:hAnsi="Cambria Math"/>
                        <w:sz w:val="28"/>
                      </w:rPr>
                    </m:ctrlPr>
                  </m:sSubPr>
                  <m:e>
                    <m:r>
                      <w:rPr>
                        <w:rFonts w:ascii="Cambria Math" w:hAnsi="Cambria Math"/>
                        <w:sz w:val="28"/>
                      </w:rPr>
                      <m:t>E</m:t>
                    </m:r>
                  </m:e>
                  <m:sub>
                    <m:r>
                      <w:rPr>
                        <w:rFonts w:ascii="Cambria Math" w:hAnsi="Cambria Math"/>
                        <w:sz w:val="28"/>
                      </w:rPr>
                      <m:t>i</m:t>
                    </m:r>
                  </m:sub>
                </m:sSub>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0A</m:t>
                    </m:r>
                  </m:sub>
                  <m:sup>
                    <m:r>
                      <m:rPr>
                        <m:nor/>
                      </m:rPr>
                      <w:rPr>
                        <w:sz w:val="28"/>
                      </w:rPr>
                      <m:t>‡</m:t>
                    </m:r>
                  </m:sup>
                </m:sSubSup>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0B</m:t>
                    </m:r>
                  </m:sub>
                  <m:sup>
                    <m:r>
                      <m:rPr>
                        <m:nor/>
                      </m:rPr>
                      <w:rPr>
                        <w:sz w:val="28"/>
                      </w:rPr>
                      <m:t>‡</m:t>
                    </m:r>
                  </m:sup>
                </m:sSubSup>
                <m:r>
                  <w:rPr>
                    <w:rFonts w:ascii="Cambria Math" w:hAnsi="Cambria Math"/>
                    <w:sz w:val="28"/>
                  </w:rPr>
                  <m:t>-</m:t>
                </m:r>
                <m:sSubSup>
                  <m:sSubSupPr>
                    <m:ctrlPr>
                      <w:rPr>
                        <w:rFonts w:ascii="Cambria Math" w:hAnsi="Cambria Math"/>
                        <w:sz w:val="28"/>
                      </w:rPr>
                    </m:ctrlPr>
                  </m:sSubSupPr>
                  <m:e>
                    <m:r>
                      <w:rPr>
                        <w:rFonts w:ascii="Cambria Math" w:hAnsi="Cambria Math"/>
                        <w:sz w:val="28"/>
                      </w:rPr>
                      <m:t>ε</m:t>
                    </m:r>
                  </m:e>
                  <m:sub>
                    <m:r>
                      <w:rPr>
                        <w:rFonts w:ascii="Cambria Math" w:hAnsi="Cambria Math"/>
                        <w:sz w:val="28"/>
                      </w:rPr>
                      <m:t>0A</m:t>
                    </m:r>
                  </m:sub>
                  <m:sup>
                    <m:r>
                      <m:rPr>
                        <m:nor/>
                      </m:rPr>
                      <w:rPr>
                        <w:sz w:val="28"/>
                      </w:rPr>
                      <m:t>‡</m:t>
                    </m:r>
                  </m:sup>
                </m:sSubSup>
                <m:r>
                  <w:rPr>
                    <w:rFonts w:ascii="Cambria Math" w:hAnsi="Cambria Math"/>
                    <w:sz w:val="28"/>
                  </w:rPr>
                  <m:t>).</m:t>
                </m:r>
              </m:oMath>
            </m:oMathPara>
          </w:p>
        </w:tc>
        <w:tc>
          <w:tcPr>
            <w:tcW w:w="0" w:type="auto"/>
            <w:hideMark/>
          </w:tcPr>
          <w:p w14:paraId="3D0EEECD" w14:textId="77777777" w:rsidR="00B656C7" w:rsidRPr="00B656C7" w:rsidRDefault="00B656C7" w:rsidP="009E45DF">
            <w:pPr>
              <w:jc w:val="left"/>
              <w:rPr>
                <w:sz w:val="22"/>
              </w:rPr>
            </w:pPr>
          </w:p>
        </w:tc>
      </w:tr>
    </w:tbl>
    <w:p w14:paraId="76B92CDB" w14:textId="52030BDF" w:rsidR="00B656C7" w:rsidRPr="00B656C7" w:rsidRDefault="00B656C7" w:rsidP="00ED61CF">
      <w:pPr>
        <w:spacing w:after="0" w:line="240" w:lineRule="auto"/>
        <w:jc w:val="left"/>
        <w:rPr>
          <w:sz w:val="22"/>
        </w:rPr>
      </w:pPr>
      <w:r w:rsidRPr="00B656C7">
        <w:rPr>
          <w:sz w:val="22"/>
        </w:rPr>
        <w:t>Both moieties are unit-less. Note that </w:t>
      </w:r>
      <m:oMath>
        <m:acc>
          <m:accPr>
            <m:chr m:val="̃"/>
            <m:ctrlPr>
              <w:rPr>
                <w:rFonts w:ascii="Cambria Math" w:hAnsi="Cambria Math"/>
                <w:sz w:val="22"/>
              </w:rPr>
            </m:ctrlPr>
          </m:accPr>
          <m:e>
            <m:r>
              <m:rPr>
                <m:sty m:val="p"/>
              </m:rPr>
              <w:rPr>
                <w:rFonts w:ascii="Cambria Math" w:hAnsi="Cambria Math"/>
                <w:sz w:val="22"/>
              </w:rPr>
              <m:t>Γ</m:t>
            </m:r>
          </m:e>
        </m:acc>
        <m:r>
          <w:rPr>
            <w:rFonts w:ascii="Cambria Math" w:hAnsi="Cambria Math"/>
            <w:sz w:val="22"/>
          </w:rPr>
          <m:t>→+1</m:t>
        </m:r>
      </m:oMath>
      <w:r w:rsidR="007B6A51">
        <w:rPr>
          <w:sz w:val="22"/>
        </w:rPr>
        <w:t xml:space="preserve"> </w:t>
      </w:r>
      <w:r w:rsidRPr="00B656C7">
        <w:rPr>
          <w:sz w:val="22"/>
        </w:rPr>
        <w:t>corresponds to preferential decay into channel </w:t>
      </w:r>
      <w:r w:rsidRPr="00B656C7">
        <w:rPr>
          <w:i/>
          <w:iCs/>
          <w:sz w:val="22"/>
        </w:rPr>
        <w:t>A</w:t>
      </w:r>
      <w:r w:rsidRPr="00B656C7">
        <w:rPr>
          <w:sz w:val="22"/>
        </w:rPr>
        <w:t>, while </w:t>
      </w:r>
      <m:oMath>
        <m:acc>
          <m:accPr>
            <m:chr m:val="̃"/>
            <m:ctrlPr>
              <w:rPr>
                <w:rFonts w:ascii="Cambria Math" w:hAnsi="Cambria Math"/>
                <w:sz w:val="22"/>
              </w:rPr>
            </m:ctrlPr>
          </m:accPr>
          <m:e>
            <m:r>
              <m:rPr>
                <m:sty m:val="p"/>
              </m:rPr>
              <w:rPr>
                <w:rFonts w:ascii="Cambria Math" w:hAnsi="Cambria Math"/>
                <w:sz w:val="22"/>
              </w:rPr>
              <m:t>Γ</m:t>
            </m:r>
          </m:e>
        </m:acc>
        <m:r>
          <w:rPr>
            <w:rFonts w:ascii="Cambria Math" w:hAnsi="Cambria Math"/>
            <w:sz w:val="22"/>
          </w:rPr>
          <m:t>→-1</m:t>
        </m:r>
      </m:oMath>
      <w:r w:rsidRPr="00B656C7">
        <w:rPr>
          <w:sz w:val="22"/>
        </w:rPr>
        <w:t> corresponds to preferential decay into channel </w:t>
      </w:r>
      <w:r w:rsidRPr="00B656C7">
        <w:rPr>
          <w:i/>
          <w:iCs/>
          <w:sz w:val="22"/>
        </w:rPr>
        <w:t>B</w:t>
      </w:r>
      <w:r w:rsidRPr="00B656C7">
        <w:rPr>
          <w:sz w:val="22"/>
        </w:rPr>
        <w:t>. The value of </w:t>
      </w:r>
      <m:oMath>
        <m:acc>
          <m:accPr>
            <m:chr m:val="̃"/>
            <m:ctrlPr>
              <w:rPr>
                <w:rFonts w:ascii="Cambria Math" w:hAnsi="Cambria Math"/>
                <w:sz w:val="22"/>
              </w:rPr>
            </m:ctrlPr>
          </m:accPr>
          <m:e>
            <m:r>
              <m:rPr>
                <m:sty m:val="p"/>
              </m:rPr>
              <w:rPr>
                <w:rFonts w:ascii="Cambria Math" w:hAnsi="Cambria Math"/>
                <w:sz w:val="22"/>
              </w:rPr>
              <m:t>Γ</m:t>
            </m:r>
          </m:e>
        </m:acc>
        <m:r>
          <w:rPr>
            <w:rFonts w:ascii="Cambria Math" w:hAnsi="Cambria Math"/>
            <w:sz w:val="22"/>
          </w:rPr>
          <m:t>∼0</m:t>
        </m:r>
      </m:oMath>
      <w:r w:rsidRPr="00B656C7">
        <w:rPr>
          <w:sz w:val="22"/>
        </w:rPr>
        <w:t> corresponds to nearly equal decay rates and no isotope effect. The values of energy </w:t>
      </w:r>
      <m:oMath>
        <m:r>
          <w:rPr>
            <w:rFonts w:ascii="Cambria Math" w:hAnsi="Cambria Math"/>
            <w:sz w:val="22"/>
          </w:rPr>
          <m:t>0≤</m:t>
        </m:r>
        <m:acc>
          <m:accPr>
            <m:chr m:val="̃"/>
            <m:ctrlPr>
              <w:rPr>
                <w:rFonts w:ascii="Cambria Math" w:hAnsi="Cambria Math"/>
                <w:sz w:val="22"/>
              </w:rPr>
            </m:ctrlPr>
          </m:accPr>
          <m:e>
            <m:r>
              <w:rPr>
                <w:rFonts w:ascii="Cambria Math" w:hAnsi="Cambria Math"/>
                <w:sz w:val="22"/>
              </w:rPr>
              <m:t>E</m:t>
            </m:r>
          </m:e>
        </m:acc>
        <m:r>
          <w:rPr>
            <w:rFonts w:ascii="Cambria Math" w:hAnsi="Cambria Math"/>
            <w:sz w:val="22"/>
          </w:rPr>
          <m:t>≤1</m:t>
        </m:r>
      </m:oMath>
      <w:r w:rsidRPr="00B656C7">
        <w:rPr>
          <w:sz w:val="22"/>
        </w:rPr>
        <w:t> correspond to resonances within the rotationally excited analog of the ΔZPE range. Negative </w:t>
      </w:r>
      <m:oMath>
        <m:acc>
          <m:accPr>
            <m:chr m:val="̃"/>
            <m:ctrlPr>
              <w:rPr>
                <w:rFonts w:ascii="Cambria Math" w:hAnsi="Cambria Math"/>
                <w:sz w:val="22"/>
              </w:rPr>
            </m:ctrlPr>
          </m:accPr>
          <m:e>
            <m:r>
              <w:rPr>
                <w:rFonts w:ascii="Cambria Math" w:hAnsi="Cambria Math"/>
                <w:sz w:val="22"/>
              </w:rPr>
              <m:t>E</m:t>
            </m:r>
          </m:e>
        </m:acc>
      </m:oMath>
      <w:r w:rsidRPr="00B656C7">
        <w:rPr>
          <w:sz w:val="22"/>
        </w:rPr>
        <w:t> corresponds to tunneling. Large positive values of </w:t>
      </w:r>
      <m:oMath>
        <m:acc>
          <m:accPr>
            <m:chr m:val="̃"/>
            <m:ctrlPr>
              <w:rPr>
                <w:rFonts w:ascii="Cambria Math" w:hAnsi="Cambria Math"/>
                <w:sz w:val="22"/>
              </w:rPr>
            </m:ctrlPr>
          </m:accPr>
          <m:e>
            <m:r>
              <w:rPr>
                <w:rFonts w:ascii="Cambria Math" w:hAnsi="Cambria Math"/>
                <w:sz w:val="22"/>
              </w:rPr>
              <m:t>E</m:t>
            </m:r>
          </m:e>
        </m:acc>
      </m:oMath>
      <w:r w:rsidRPr="00B656C7">
        <w:rPr>
          <w:sz w:val="22"/>
        </w:rPr>
        <w:t> correspond to high energy resonances, passing over centrifugal barriers. Figure </w:t>
      </w:r>
      <w:hyperlink r:id="rId139" w:tooltip="Open Figure Viewer" w:history="1">
        <w:r w:rsidRPr="00B656C7">
          <w:rPr>
            <w:rStyle w:val="Hyperlink"/>
            <w:sz w:val="22"/>
          </w:rPr>
          <w:t>6</w:t>
        </w:r>
      </w:hyperlink>
      <w:r w:rsidRPr="00B656C7">
        <w:rPr>
          <w:sz w:val="22"/>
        </w:rPr>
        <w:t> indicates that different resonances exhibit different properties. Some of them tend to decay more into pathway </w:t>
      </w:r>
      <w:r w:rsidRPr="00B656C7">
        <w:rPr>
          <w:i/>
          <w:iCs/>
          <w:sz w:val="22"/>
        </w:rPr>
        <w:t>A</w:t>
      </w:r>
      <w:r w:rsidRPr="00B656C7">
        <w:rPr>
          <w:sz w:val="22"/>
        </w:rPr>
        <w:t>, and others more into pathway </w:t>
      </w:r>
      <w:r w:rsidRPr="00B656C7">
        <w:rPr>
          <w:i/>
          <w:iCs/>
          <w:sz w:val="22"/>
        </w:rPr>
        <w:t>B</w:t>
      </w:r>
      <w:r w:rsidRPr="00B656C7">
        <w:rPr>
          <w:sz w:val="22"/>
        </w:rPr>
        <w:t>. However, at small energies, mostly in the range </w:t>
      </w:r>
      <m:oMath>
        <m:r>
          <w:rPr>
            <w:rFonts w:ascii="Cambria Math" w:hAnsi="Cambria Math"/>
            <w:sz w:val="22"/>
          </w:rPr>
          <m:t>-10≤</m:t>
        </m:r>
        <m:acc>
          <m:accPr>
            <m:chr m:val="̃"/>
            <m:ctrlPr>
              <w:rPr>
                <w:rFonts w:ascii="Cambria Math" w:hAnsi="Cambria Math"/>
                <w:sz w:val="22"/>
              </w:rPr>
            </m:ctrlPr>
          </m:accPr>
          <m:e>
            <m:r>
              <w:rPr>
                <w:rFonts w:ascii="Cambria Math" w:hAnsi="Cambria Math"/>
                <w:sz w:val="22"/>
              </w:rPr>
              <m:t>E</m:t>
            </m:r>
          </m:e>
        </m:acc>
        <m:r>
          <w:rPr>
            <w:rFonts w:ascii="Cambria Math" w:hAnsi="Cambria Math"/>
            <w:sz w:val="22"/>
          </w:rPr>
          <m:t>≤+5</m:t>
        </m:r>
      </m:oMath>
      <w:r w:rsidRPr="00B656C7">
        <w:rPr>
          <w:sz w:val="22"/>
        </w:rPr>
        <w:t>, we find many more resonances that decay preferentially into the deeper channel, that of pathway </w:t>
      </w:r>
      <w:r w:rsidRPr="00B656C7">
        <w:rPr>
          <w:i/>
          <w:iCs/>
          <w:sz w:val="22"/>
        </w:rPr>
        <w:t>A</w:t>
      </w:r>
      <w:r w:rsidRPr="00B656C7">
        <w:rPr>
          <w:sz w:val="22"/>
        </w:rPr>
        <w:t>. At higher resonance energies </w:t>
      </w:r>
      <m:oMath>
        <m:acc>
          <m:accPr>
            <m:chr m:val="̃"/>
            <m:ctrlPr>
              <w:rPr>
                <w:rFonts w:ascii="Cambria Math" w:hAnsi="Cambria Math"/>
                <w:sz w:val="22"/>
              </w:rPr>
            </m:ctrlPr>
          </m:accPr>
          <m:e>
            <m:r>
              <w:rPr>
                <w:rFonts w:ascii="Cambria Math" w:hAnsi="Cambria Math"/>
                <w:sz w:val="22"/>
              </w:rPr>
              <m:t>E</m:t>
            </m:r>
          </m:e>
        </m:acc>
        <m:r>
          <w:rPr>
            <w:rFonts w:ascii="Cambria Math" w:hAnsi="Cambria Math"/>
            <w:sz w:val="22"/>
          </w:rPr>
          <m:t>&gt;+10</m:t>
        </m:r>
      </m:oMath>
      <w:r w:rsidRPr="00B656C7">
        <w:rPr>
          <w:sz w:val="22"/>
        </w:rPr>
        <w:t>, this effect disappears, and the distribution of points along </w:t>
      </w:r>
      <m:oMath>
        <m:acc>
          <m:accPr>
            <m:chr m:val="̃"/>
            <m:ctrlPr>
              <w:rPr>
                <w:rFonts w:ascii="Cambria Math" w:hAnsi="Cambria Math"/>
                <w:sz w:val="22"/>
              </w:rPr>
            </m:ctrlPr>
          </m:accPr>
          <m:e>
            <m:r>
              <m:rPr>
                <m:sty m:val="p"/>
              </m:rPr>
              <w:rPr>
                <w:rFonts w:ascii="Cambria Math" w:hAnsi="Cambria Math"/>
                <w:sz w:val="22"/>
              </w:rPr>
              <m:t>Γ</m:t>
            </m:r>
          </m:e>
        </m:acc>
      </m:oMath>
      <w:r w:rsidRPr="00B656C7">
        <w:rPr>
          <w:sz w:val="22"/>
        </w:rPr>
        <w:t> becomes almost symmetric. In the lower frame of Fig. </w:t>
      </w:r>
      <w:hyperlink r:id="rId140" w:tooltip="Open Figure Viewer" w:history="1">
        <w:r w:rsidRPr="00B656C7">
          <w:rPr>
            <w:rStyle w:val="Hyperlink"/>
            <w:sz w:val="22"/>
          </w:rPr>
          <w:t>6</w:t>
        </w:r>
      </w:hyperlink>
      <w:r w:rsidRPr="00B656C7">
        <w:rPr>
          <w:sz w:val="22"/>
        </w:rPr>
        <w:t>, which corresponds to doubly substituted ozone, the channels </w:t>
      </w:r>
      <w:r w:rsidRPr="00B656C7">
        <w:rPr>
          <w:i/>
          <w:iCs/>
          <w:sz w:val="22"/>
        </w:rPr>
        <w:t>A</w:t>
      </w:r>
      <w:r w:rsidRPr="00B656C7">
        <w:rPr>
          <w:sz w:val="22"/>
        </w:rPr>
        <w:t> and </w:t>
      </w:r>
      <w:r w:rsidRPr="00B656C7">
        <w:rPr>
          <w:i/>
          <w:iCs/>
          <w:sz w:val="22"/>
        </w:rPr>
        <w:t>B</w:t>
      </w:r>
      <w:r w:rsidRPr="00B656C7">
        <w:rPr>
          <w:sz w:val="22"/>
        </w:rPr>
        <w:t> are swapped in the definitions of </w:t>
      </w:r>
      <m:oMath>
        <m:acc>
          <m:accPr>
            <m:chr m:val="̃"/>
            <m:ctrlPr>
              <w:rPr>
                <w:rFonts w:ascii="Cambria Math" w:hAnsi="Cambria Math"/>
                <w:sz w:val="22"/>
              </w:rPr>
            </m:ctrlPr>
          </m:accPr>
          <m:e>
            <m:r>
              <m:rPr>
                <m:sty m:val="p"/>
              </m:rPr>
              <w:rPr>
                <w:rFonts w:ascii="Cambria Math" w:hAnsi="Cambria Math"/>
                <w:sz w:val="22"/>
              </w:rPr>
              <m:t>Γ</m:t>
            </m:r>
          </m:e>
        </m:acc>
      </m:oMath>
      <w:r w:rsidRPr="00B656C7">
        <w:rPr>
          <w:sz w:val="22"/>
        </w:rPr>
        <w:t> and </w:t>
      </w:r>
      <m:oMath>
        <m:acc>
          <m:accPr>
            <m:chr m:val="̃"/>
            <m:ctrlPr>
              <w:rPr>
                <w:rFonts w:ascii="Cambria Math" w:hAnsi="Cambria Math"/>
                <w:sz w:val="22"/>
              </w:rPr>
            </m:ctrlPr>
          </m:accPr>
          <m:e>
            <m:r>
              <w:rPr>
                <w:rFonts w:ascii="Cambria Math" w:hAnsi="Cambria Math"/>
                <w:sz w:val="22"/>
              </w:rPr>
              <m:t>E</m:t>
            </m:r>
          </m:e>
        </m:acc>
      </m:oMath>
      <w:r w:rsidRPr="00B656C7">
        <w:rPr>
          <w:sz w:val="22"/>
        </w:rPr>
        <w:t>, to reflect the fact that channel </w:t>
      </w:r>
      <w:r w:rsidRPr="00B656C7">
        <w:rPr>
          <w:i/>
          <w:iCs/>
          <w:sz w:val="22"/>
        </w:rPr>
        <w:t>B</w:t>
      </w:r>
      <w:r w:rsidRPr="00B656C7">
        <w:rPr>
          <w:sz w:val="22"/>
        </w:rPr>
        <w:t> is deeper in the doubly substituted molecule (</w:t>
      </w:r>
      <w:proofErr w:type="spellStart"/>
      <w:r w:rsidRPr="00B656C7">
        <w:rPr>
          <w:i/>
          <w:iCs/>
          <w:sz w:val="22"/>
        </w:rPr>
        <w:t>K</w:t>
      </w:r>
      <w:r w:rsidRPr="00B656C7">
        <w:rPr>
          <w:sz w:val="22"/>
          <w:vertAlign w:val="subscript"/>
        </w:rPr>
        <w:t>ex</w:t>
      </w:r>
      <w:proofErr w:type="spellEnd"/>
      <w:r w:rsidRPr="00B656C7">
        <w:rPr>
          <w:sz w:val="22"/>
        </w:rPr>
        <w:t> = 0.489 for singly substituted ozone, </w:t>
      </w:r>
      <w:proofErr w:type="spellStart"/>
      <w:r w:rsidRPr="00B656C7">
        <w:rPr>
          <w:i/>
          <w:iCs/>
          <w:sz w:val="22"/>
        </w:rPr>
        <w:t>K</w:t>
      </w:r>
      <w:r w:rsidRPr="00B656C7">
        <w:rPr>
          <w:sz w:val="22"/>
          <w:vertAlign w:val="subscript"/>
        </w:rPr>
        <w:t>ex</w:t>
      </w:r>
      <w:proofErr w:type="spellEnd"/>
      <w:r w:rsidRPr="00B656C7">
        <w:rPr>
          <w:sz w:val="22"/>
        </w:rPr>
        <w:t> = 1.961 for doubly substituted ozone).</w:t>
      </w:r>
    </w:p>
    <w:p w14:paraId="38FAC2D3" w14:textId="77777777" w:rsidR="00B656C7" w:rsidRPr="00B656C7" w:rsidRDefault="00B656C7" w:rsidP="009E45DF">
      <w:pPr>
        <w:spacing w:line="240" w:lineRule="auto"/>
        <w:jc w:val="left"/>
        <w:rPr>
          <w:sz w:val="22"/>
        </w:rPr>
      </w:pPr>
      <w:r w:rsidRPr="00B656C7">
        <w:rPr>
          <w:sz w:val="22"/>
        </w:rPr>
        <w:drawing>
          <wp:inline distT="0" distB="0" distL="0" distR="0" wp14:anchorId="3539A4E4" wp14:editId="7F779DC2">
            <wp:extent cx="1237615" cy="2284095"/>
            <wp:effectExtent l="0" t="0" r="635" b="1905"/>
            <wp:docPr id="3" name="Picture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1237615" cy="2284095"/>
                    </a:xfrm>
                    <a:prstGeom prst="rect">
                      <a:avLst/>
                    </a:prstGeom>
                    <a:noFill/>
                    <a:ln>
                      <a:noFill/>
                    </a:ln>
                  </pic:spPr>
                </pic:pic>
              </a:graphicData>
            </a:graphic>
          </wp:inline>
        </w:drawing>
      </w:r>
    </w:p>
    <w:p w14:paraId="0710E203" w14:textId="31C19BAE" w:rsidR="00B656C7" w:rsidRPr="00C46DF4" w:rsidRDefault="00B656C7" w:rsidP="00C46DF4">
      <w:pPr>
        <w:pStyle w:val="NoSpacing"/>
        <w:rPr>
          <w:sz w:val="20"/>
        </w:rPr>
      </w:pPr>
      <w:r w:rsidRPr="00C46DF4">
        <w:rPr>
          <w:sz w:val="20"/>
        </w:rPr>
        <w:lastRenderedPageBreak/>
        <w:t>FIG. 6.</w:t>
      </w:r>
      <w:r w:rsidR="00C46DF4">
        <w:rPr>
          <w:sz w:val="20"/>
        </w:rPr>
        <w:t xml:space="preserve"> </w:t>
      </w:r>
      <w:proofErr w:type="gramStart"/>
      <w:r w:rsidRPr="00C46DF4">
        <w:rPr>
          <w:sz w:val="20"/>
        </w:rPr>
        <w:t>Demonstration</w:t>
      </w:r>
      <w:proofErr w:type="gramEnd"/>
      <w:r w:rsidRPr="00C46DF4">
        <w:rPr>
          <w:sz w:val="20"/>
        </w:rPr>
        <w:t xml:space="preserve"> of the fundamental origin of the isotopic </w:t>
      </w:r>
      <m:oMath>
        <m:r>
          <w:rPr>
            <w:rFonts w:ascii="Cambria Math" w:hAnsi="Cambria Math"/>
            <w:sz w:val="20"/>
          </w:rPr>
          <m:t>ζ</m:t>
        </m:r>
      </m:oMath>
      <w:r w:rsidRPr="00C46DF4">
        <w:rPr>
          <w:sz w:val="20"/>
        </w:rPr>
        <w:t>-effect. Definitions of </w:t>
      </w:r>
      <m:oMath>
        <m:acc>
          <m:accPr>
            <m:chr m:val="̃"/>
            <m:ctrlPr>
              <w:rPr>
                <w:rFonts w:ascii="Cambria Math" w:hAnsi="Cambria Math"/>
                <w:sz w:val="20"/>
              </w:rPr>
            </m:ctrlPr>
          </m:accPr>
          <m:e>
            <m:r>
              <m:rPr>
                <m:sty m:val="p"/>
              </m:rPr>
              <w:rPr>
                <w:rFonts w:ascii="Cambria Math" w:hAnsi="Cambria Math"/>
                <w:sz w:val="20"/>
              </w:rPr>
              <m:t>Γ</m:t>
            </m:r>
          </m:e>
        </m:acc>
      </m:oMath>
      <w:r w:rsidRPr="00C46DF4">
        <w:rPr>
          <w:sz w:val="20"/>
        </w:rPr>
        <w:t> (reduced difference of the pathway-specific decay rate coefficients) and </w:t>
      </w:r>
      <m:oMath>
        <m:acc>
          <m:accPr>
            <m:chr m:val="̃"/>
            <m:ctrlPr>
              <w:rPr>
                <w:rFonts w:ascii="Cambria Math" w:hAnsi="Cambria Math"/>
                <w:sz w:val="20"/>
              </w:rPr>
            </m:ctrlPr>
          </m:accPr>
          <m:e>
            <m:r>
              <w:rPr>
                <w:rFonts w:ascii="Cambria Math" w:hAnsi="Cambria Math"/>
                <w:sz w:val="20"/>
              </w:rPr>
              <m:t>E</m:t>
            </m:r>
          </m:e>
        </m:acc>
      </m:oMath>
      <w:r w:rsidRPr="00C46DF4">
        <w:rPr>
          <w:sz w:val="20"/>
        </w:rPr>
        <w:t xml:space="preserve"> (scaled resonance energy) are given in the text. Both are unit-less moieties. Each point of the scatter represents one </w:t>
      </w:r>
      <w:proofErr w:type="spellStart"/>
      <w:r w:rsidRPr="00C46DF4">
        <w:rPr>
          <w:sz w:val="20"/>
        </w:rPr>
        <w:t>Feshbach</w:t>
      </w:r>
      <w:proofErr w:type="spellEnd"/>
      <w:r w:rsidRPr="00C46DF4">
        <w:rPr>
          <w:sz w:val="20"/>
        </w:rPr>
        <w:t xml:space="preserve"> resonance. Properties of all resonances are different, but the asymmetry of the scatter at lower energies is evident, which indicates the tendency of resonances to decay into the deeper channel. At higher resonance energy, this phenomenon disappears. Upper and lower frames correspond to singly and doubly substituted ozone. For clarity, only important states are included, with </w:t>
      </w:r>
      <w:proofErr w:type="spellStart"/>
      <w:r w:rsidRPr="00C46DF4">
        <w:rPr>
          <w:i/>
          <w:iCs/>
          <w:sz w:val="20"/>
        </w:rPr>
        <w:t>P</w:t>
      </w:r>
      <w:r w:rsidRPr="00C46DF4">
        <w:rPr>
          <w:sz w:val="20"/>
          <w:vertAlign w:val="superscript"/>
        </w:rPr>
        <w:t>well</w:t>
      </w:r>
      <w:proofErr w:type="spellEnd"/>
      <w:r w:rsidRPr="00C46DF4">
        <w:rPr>
          <w:sz w:val="20"/>
        </w:rPr>
        <w:t> &gt; 0.05.</w:t>
      </w:r>
    </w:p>
    <w:p w14:paraId="0274B46B" w14:textId="77777777" w:rsidR="00C46DF4" w:rsidRDefault="00C46DF4" w:rsidP="00613297">
      <w:pPr>
        <w:spacing w:after="0" w:line="240" w:lineRule="auto"/>
        <w:jc w:val="left"/>
        <w:rPr>
          <w:sz w:val="22"/>
        </w:rPr>
      </w:pPr>
    </w:p>
    <w:p w14:paraId="6341E463" w14:textId="068A9F86" w:rsidR="00B656C7" w:rsidRPr="00B656C7" w:rsidRDefault="00B656C7" w:rsidP="00613297">
      <w:pPr>
        <w:spacing w:line="240" w:lineRule="auto"/>
        <w:ind w:firstLine="720"/>
        <w:jc w:val="left"/>
        <w:rPr>
          <w:sz w:val="22"/>
        </w:rPr>
      </w:pPr>
      <w:r w:rsidRPr="00B656C7">
        <w:rPr>
          <w:sz w:val="22"/>
        </w:rPr>
        <w:t>Differences of the pathway-specific formation/decay rate coefficients for asymmetric ozone molecules (resonance widths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translate into resonance weights of Eq. </w:t>
      </w:r>
      <w:hyperlink r:id="rId142" w:history="1">
        <w:r w:rsidRPr="00B656C7">
          <w:rPr>
            <w:rStyle w:val="Hyperlink"/>
            <w:sz w:val="22"/>
          </w:rPr>
          <w:t>(14)</w:t>
        </w:r>
      </w:hyperlink>
      <w:r w:rsidRPr="00B656C7">
        <w:rPr>
          <w:sz w:val="22"/>
        </w:rPr>
        <w:t>, then into dynamical partition functions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B</m:t>
            </m:r>
          </m:sup>
        </m:sSubSup>
      </m:oMath>
      <w:r w:rsidRPr="00B656C7">
        <w:rPr>
          <w:sz w:val="22"/>
        </w:rPr>
        <w:t> of Eqs. </w:t>
      </w:r>
      <w:hyperlink r:id="rId143" w:history="1">
        <w:r w:rsidRPr="00B656C7">
          <w:rPr>
            <w:rStyle w:val="Hyperlink"/>
            <w:sz w:val="22"/>
          </w:rPr>
          <w:t>(15)</w:t>
        </w:r>
      </w:hyperlink>
      <w:r w:rsidRPr="00B656C7">
        <w:rPr>
          <w:sz w:val="22"/>
        </w:rPr>
        <w:t> and </w:t>
      </w:r>
      <w:hyperlink r:id="rId144" w:history="1">
        <w:r w:rsidRPr="00B656C7">
          <w:rPr>
            <w:rStyle w:val="Hyperlink"/>
            <w:sz w:val="22"/>
          </w:rPr>
          <w:t>(16)</w:t>
        </w:r>
      </w:hyperlink>
      <w:r w:rsidRPr="00B656C7">
        <w:rPr>
          <w:sz w:val="22"/>
        </w:rPr>
        <w:t>, and finally into the rate coefficients </w:t>
      </w:r>
      <w:r w:rsidRPr="00B656C7">
        <w:rPr>
          <w:i/>
          <w:iCs/>
          <w:sz w:val="22"/>
        </w:rPr>
        <w:t>k</w:t>
      </w:r>
      <w:r w:rsidRPr="00B656C7">
        <w:rPr>
          <w:i/>
          <w:iCs/>
          <w:sz w:val="22"/>
          <w:vertAlign w:val="superscript"/>
        </w:rPr>
        <w:t>A</w:t>
      </w:r>
      <w:r w:rsidRPr="00B656C7">
        <w:rPr>
          <w:sz w:val="22"/>
        </w:rPr>
        <w:t> and </w:t>
      </w:r>
      <w:r w:rsidRPr="00B656C7">
        <w:rPr>
          <w:i/>
          <w:iCs/>
          <w:sz w:val="22"/>
        </w:rPr>
        <w:t>k</w:t>
      </w:r>
      <w:r w:rsidRPr="00B656C7">
        <w:rPr>
          <w:i/>
          <w:iCs/>
          <w:sz w:val="22"/>
          <w:vertAlign w:val="superscript"/>
        </w:rPr>
        <w:t>B</w:t>
      </w:r>
      <w:r w:rsidRPr="00B656C7">
        <w:rPr>
          <w:sz w:val="22"/>
        </w:rPr>
        <w:t xml:space="preserve"> of </w:t>
      </w:r>
      <w:proofErr w:type="spellStart"/>
      <w:r w:rsidRPr="00B656C7">
        <w:rPr>
          <w:sz w:val="22"/>
        </w:rPr>
        <w:t>Eqs</w:t>
      </w:r>
      <w:proofErr w:type="spellEnd"/>
      <w:r w:rsidRPr="00B656C7">
        <w:rPr>
          <w:sz w:val="22"/>
        </w:rPr>
        <w:t>. </w:t>
      </w:r>
      <w:hyperlink r:id="rId145" w:history="1">
        <w:r w:rsidRPr="00B656C7">
          <w:rPr>
            <w:rStyle w:val="Hyperlink"/>
            <w:sz w:val="22"/>
          </w:rPr>
          <w:t>(10)</w:t>
        </w:r>
      </w:hyperlink>
      <w:r w:rsidRPr="00B656C7">
        <w:rPr>
          <w:sz w:val="22"/>
        </w:rPr>
        <w:t> and </w:t>
      </w:r>
      <w:hyperlink r:id="rId146" w:history="1">
        <w:r w:rsidRPr="00B656C7">
          <w:rPr>
            <w:rStyle w:val="Hyperlink"/>
            <w:sz w:val="22"/>
          </w:rPr>
          <w:t>(11)</w:t>
        </w:r>
      </w:hyperlink>
      <w:r w:rsidRPr="00B656C7">
        <w:rPr>
          <w:sz w:val="22"/>
        </w:rPr>
        <w:t>. At the end, the ratio of </w:t>
      </w:r>
      <w:r w:rsidRPr="00B656C7">
        <w:rPr>
          <w:i/>
          <w:iCs/>
          <w:sz w:val="22"/>
        </w:rPr>
        <w:t>k</w:t>
      </w:r>
      <w:r w:rsidRPr="00B656C7">
        <w:rPr>
          <w:i/>
          <w:iCs/>
          <w:sz w:val="22"/>
          <w:vertAlign w:val="superscript"/>
        </w:rPr>
        <w:t>A</w:t>
      </w:r>
      <w:r w:rsidRPr="00B656C7">
        <w:rPr>
          <w:sz w:val="22"/>
        </w:rPr>
        <w:t> and </w:t>
      </w:r>
      <w:r w:rsidRPr="00B656C7">
        <w:rPr>
          <w:i/>
          <w:iCs/>
          <w:sz w:val="22"/>
        </w:rPr>
        <w:t>k</w:t>
      </w:r>
      <w:r w:rsidRPr="00B656C7">
        <w:rPr>
          <w:i/>
          <w:iCs/>
          <w:sz w:val="22"/>
          <w:vertAlign w:val="superscript"/>
        </w:rPr>
        <w:t>B</w:t>
      </w:r>
      <w:r w:rsidRPr="00B656C7">
        <w:rPr>
          <w:sz w:val="22"/>
        </w:rPr>
        <w:t> produces the </w:t>
      </w:r>
      <m:oMath>
        <m:r>
          <w:rPr>
            <w:rFonts w:ascii="Cambria Math" w:hAnsi="Cambria Math"/>
            <w:sz w:val="22"/>
          </w:rPr>
          <m:t>ζ</m:t>
        </m:r>
      </m:oMath>
      <w:r w:rsidRPr="00B656C7">
        <w:rPr>
          <w:sz w:val="22"/>
        </w:rPr>
        <w:t>-effect according to Eq. </w:t>
      </w:r>
      <w:hyperlink r:id="rId147" w:history="1">
        <w:r w:rsidRPr="00B656C7">
          <w:rPr>
            <w:rStyle w:val="Hyperlink"/>
            <w:sz w:val="22"/>
          </w:rPr>
          <w:t>(1)</w:t>
        </w:r>
      </w:hyperlink>
      <w:r w:rsidRPr="00B656C7">
        <w:rPr>
          <w:sz w:val="22"/>
        </w:rPr>
        <w:t>. To gain more insight into this, we also inspected how the value of the ratio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A</m:t>
            </m:r>
          </m:sup>
        </m:sSubSup>
        <m:r>
          <w:rPr>
            <w:rFonts w:ascii="Cambria Math" w:hAnsi="Cambria Math"/>
            <w:sz w:val="22"/>
          </w:rPr>
          <m:t>/</m:t>
        </m:r>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B</m:t>
            </m:r>
          </m:sup>
        </m:sSubSup>
      </m:oMath>
      <w:r w:rsidRPr="00B656C7">
        <w:rPr>
          <w:sz w:val="22"/>
        </w:rPr>
        <w:t> for singly substituted ozone, and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B</m:t>
            </m:r>
          </m:sup>
        </m:sSubSup>
        <m:r>
          <w:rPr>
            <w:rFonts w:ascii="Cambria Math" w:hAnsi="Cambria Math"/>
            <w:sz w:val="22"/>
          </w:rPr>
          <m:t>/</m:t>
        </m:r>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A</m:t>
            </m:r>
          </m:sup>
        </m:sSubSup>
      </m:oMath>
      <w:r w:rsidRPr="00B656C7">
        <w:rPr>
          <w:sz w:val="22"/>
        </w:rPr>
        <w:t> for doubly substituted ozone, changes as a function of rotational excitation </w:t>
      </w:r>
      <m:oMath>
        <m:r>
          <w:rPr>
            <w:rFonts w:ascii="Cambria Math" w:hAnsi="Cambria Math"/>
            <w:sz w:val="22"/>
          </w:rPr>
          <m:t>(J,</m:t>
        </m:r>
        <m:r>
          <m:rPr>
            <m:sty m:val="p"/>
          </m:rPr>
          <w:rPr>
            <w:rFonts w:ascii="Cambria Math" w:hAnsi="Cambria Math"/>
            <w:sz w:val="22"/>
          </w:rPr>
          <m:t>Λ</m:t>
        </m:r>
        <m:r>
          <w:rPr>
            <w:rFonts w:ascii="Cambria Math" w:hAnsi="Cambria Math"/>
            <w:sz w:val="22"/>
          </w:rPr>
          <m:t>)</m:t>
        </m:r>
      </m:oMath>
      <w:r w:rsidRPr="00B656C7">
        <w:rPr>
          <w:sz w:val="22"/>
        </w:rPr>
        <w:t>. We found that these ratios correlate rather well with the value of the local </w:t>
      </w:r>
      <m:oMath>
        <m:r>
          <w:rPr>
            <w:rFonts w:ascii="Cambria Math" w:hAnsi="Cambria Math"/>
            <w:sz w:val="22"/>
          </w:rPr>
          <m:t>ζ</m:t>
        </m:r>
      </m:oMath>
      <w:r w:rsidRPr="00B656C7">
        <w:rPr>
          <w:sz w:val="22"/>
        </w:rPr>
        <w:t>-effect (i.e., the isotope effect determined for one rotational excitation </w:t>
      </w:r>
      <w:r w:rsidRPr="00B656C7">
        <w:rPr>
          <w:i/>
          <w:iCs/>
          <w:sz w:val="22"/>
        </w:rPr>
        <w:t>J</w:t>
      </w:r>
      <w:r w:rsidRPr="00B656C7">
        <w:rPr>
          <w:sz w:val="22"/>
        </w:rPr>
        <w:t> and </w:t>
      </w:r>
      <m:oMath>
        <m:r>
          <m:rPr>
            <m:sty m:val="p"/>
          </m:rPr>
          <w:rPr>
            <w:rFonts w:ascii="Cambria Math" w:hAnsi="Cambria Math"/>
            <w:sz w:val="22"/>
          </w:rPr>
          <m:t>Λ</m:t>
        </m:r>
      </m:oMath>
      <w:r w:rsidRPr="00B656C7">
        <w:rPr>
          <w:sz w:val="22"/>
        </w:rPr>
        <w:t>, rather than the overall </w:t>
      </w:r>
      <m:oMath>
        <m:r>
          <w:rPr>
            <w:rFonts w:ascii="Cambria Math" w:hAnsi="Cambria Math"/>
            <w:sz w:val="22"/>
          </w:rPr>
          <m:t>ζ</m:t>
        </m:r>
      </m:oMath>
      <w:r w:rsidRPr="00B656C7">
        <w:rPr>
          <w:sz w:val="22"/>
        </w:rPr>
        <w:t>-effect summed over the thermal distribution of rotational excitations). We found that these local values of </w:t>
      </w:r>
      <m:oMath>
        <m:r>
          <w:rPr>
            <w:rFonts w:ascii="Cambria Math" w:hAnsi="Cambria Math"/>
            <w:sz w:val="22"/>
          </w:rPr>
          <m:t>ζ(J,</m:t>
        </m:r>
        <m:r>
          <m:rPr>
            <m:sty m:val="p"/>
          </m:rPr>
          <w:rPr>
            <w:rFonts w:ascii="Cambria Math" w:hAnsi="Cambria Math"/>
            <w:sz w:val="22"/>
          </w:rPr>
          <m:t>Λ</m:t>
        </m:r>
        <m:r>
          <w:rPr>
            <w:rFonts w:ascii="Cambria Math" w:hAnsi="Cambria Math"/>
            <w:sz w:val="22"/>
          </w:rPr>
          <m:t>)</m:t>
        </m:r>
      </m:oMath>
      <w:r w:rsidRPr="00B656C7">
        <w:rPr>
          <w:sz w:val="22"/>
        </w:rPr>
        <w:t> depend on rotational excitations and vary from almost </w:t>
      </w:r>
      <m:oMath>
        <m:r>
          <w:rPr>
            <w:rFonts w:ascii="Cambria Math" w:hAnsi="Cambria Math"/>
            <w:sz w:val="22"/>
          </w:rPr>
          <m:t>ζ∼3</m:t>
        </m:r>
      </m:oMath>
      <w:r w:rsidR="003F434B">
        <w:rPr>
          <w:sz w:val="22"/>
        </w:rPr>
        <w:t xml:space="preserve"> </w:t>
      </w:r>
      <w:r w:rsidRPr="00B656C7">
        <w:rPr>
          <w:sz w:val="22"/>
        </w:rPr>
        <w:t>found near </w:t>
      </w:r>
      <m:oMath>
        <m:r>
          <w:rPr>
            <w:rFonts w:ascii="Cambria Math" w:hAnsi="Cambria Math"/>
            <w:sz w:val="22"/>
          </w:rPr>
          <m:t>J=16</m:t>
        </m:r>
      </m:oMath>
      <w:r w:rsidRPr="00B656C7">
        <w:rPr>
          <w:sz w:val="22"/>
        </w:rPr>
        <w:t> and </w:t>
      </w:r>
      <m:oMath>
        <m:r>
          <m:rPr>
            <m:sty m:val="p"/>
          </m:rPr>
          <w:rPr>
            <w:rFonts w:ascii="Cambria Math" w:hAnsi="Cambria Math"/>
            <w:sz w:val="22"/>
          </w:rPr>
          <m:t>Λ</m:t>
        </m:r>
        <m:r>
          <w:rPr>
            <w:rFonts w:ascii="Cambria Math" w:hAnsi="Cambria Math"/>
            <w:sz w:val="22"/>
          </w:rPr>
          <m:t>=16</m:t>
        </m:r>
      </m:oMath>
      <w:r w:rsidRPr="00B656C7">
        <w:rPr>
          <w:sz w:val="22"/>
        </w:rPr>
        <w:t>, down to </w:t>
      </w:r>
      <m:oMath>
        <m:r>
          <w:rPr>
            <w:rFonts w:ascii="Cambria Math" w:hAnsi="Cambria Math"/>
            <w:sz w:val="22"/>
          </w:rPr>
          <m:t>ζ∼1</m:t>
        </m:r>
      </m:oMath>
      <w:r w:rsidR="002D6F6F">
        <w:rPr>
          <w:sz w:val="22"/>
        </w:rPr>
        <w:t xml:space="preserve"> </w:t>
      </w:r>
      <w:r w:rsidRPr="00B656C7">
        <w:rPr>
          <w:sz w:val="22"/>
        </w:rPr>
        <w:t>observed near </w:t>
      </w:r>
      <m:oMath>
        <m:r>
          <w:rPr>
            <w:rFonts w:ascii="Cambria Math" w:hAnsi="Cambria Math"/>
            <w:sz w:val="22"/>
          </w:rPr>
          <m:t>J=40</m:t>
        </m:r>
      </m:oMath>
      <w:r w:rsidRPr="00B656C7">
        <w:rPr>
          <w:sz w:val="22"/>
        </w:rPr>
        <w:t> and </w:t>
      </w:r>
      <m:oMath>
        <m:r>
          <m:rPr>
            <m:sty m:val="p"/>
          </m:rPr>
          <w:rPr>
            <w:rFonts w:ascii="Cambria Math" w:hAnsi="Cambria Math"/>
            <w:sz w:val="22"/>
          </w:rPr>
          <m:t>Λ</m:t>
        </m:r>
        <m:r>
          <w:rPr>
            <w:rFonts w:ascii="Cambria Math" w:hAnsi="Cambria Math"/>
            <w:sz w:val="22"/>
          </w:rPr>
          <m:t>=0</m:t>
        </m:r>
      </m:oMath>
      <w:r w:rsidRPr="00B656C7">
        <w:rPr>
          <w:sz w:val="22"/>
        </w:rPr>
        <w:t>. The dependence is not monotonic. The most important contributions to the overall </w:t>
      </w:r>
      <m:oMath>
        <m:r>
          <w:rPr>
            <w:rFonts w:ascii="Cambria Math" w:hAnsi="Cambria Math"/>
            <w:sz w:val="22"/>
          </w:rPr>
          <m:t>ζ</m:t>
        </m:r>
      </m:oMath>
      <w:r w:rsidRPr="00B656C7">
        <w:rPr>
          <w:sz w:val="22"/>
        </w:rPr>
        <w:t>-effect come from moderate rotational excitations around </w:t>
      </w:r>
      <w:r w:rsidRPr="00B656C7">
        <w:rPr>
          <w:i/>
          <w:iCs/>
          <w:sz w:val="22"/>
        </w:rPr>
        <w:t>J</w:t>
      </w:r>
      <w:r w:rsidRPr="00B656C7">
        <w:rPr>
          <w:sz w:val="22"/>
        </w:rPr>
        <w:t> ≈ 18 to 20 and </w:t>
      </w:r>
      <m:oMath>
        <m:r>
          <m:rPr>
            <m:sty m:val="p"/>
          </m:rPr>
          <w:rPr>
            <w:rFonts w:ascii="Cambria Math" w:hAnsi="Cambria Math"/>
            <w:sz w:val="22"/>
          </w:rPr>
          <m:t>Λ</m:t>
        </m:r>
        <m:r>
          <w:rPr>
            <w:rFonts w:ascii="Cambria Math" w:hAnsi="Cambria Math"/>
            <w:sz w:val="22"/>
          </w:rPr>
          <m:t>≈6</m:t>
        </m:r>
      </m:oMath>
      <w:r w:rsidRPr="00B656C7">
        <w:rPr>
          <w:sz w:val="22"/>
        </w:rPr>
        <w:t> to 8. When summed over rotational excitations, the resultant isotope effects are </w:t>
      </w:r>
      <m:oMath>
        <m:r>
          <w:rPr>
            <w:rFonts w:ascii="Cambria Math" w:hAnsi="Cambria Math"/>
            <w:sz w:val="22"/>
          </w:rPr>
          <m:t>ζ=1</m:t>
        </m:r>
        <m:r>
          <m:rPr>
            <m:nor/>
          </m:rPr>
          <w:rPr>
            <w:sz w:val="22"/>
          </w:rPr>
          <m:t>.</m:t>
        </m:r>
        <m:r>
          <w:rPr>
            <w:rFonts w:ascii="Cambria Math" w:hAnsi="Cambria Math"/>
            <w:sz w:val="22"/>
          </w:rPr>
          <m:t>49</m:t>
        </m:r>
      </m:oMath>
      <w:r w:rsidRPr="00B656C7">
        <w:rPr>
          <w:sz w:val="22"/>
        </w:rPr>
        <w:t> and </w:t>
      </w:r>
      <m:oMath>
        <m:r>
          <w:rPr>
            <w:rFonts w:ascii="Cambria Math" w:hAnsi="Cambria Math"/>
            <w:sz w:val="22"/>
          </w:rPr>
          <m:t>ζ=1</m:t>
        </m:r>
        <m:r>
          <m:rPr>
            <m:nor/>
          </m:rPr>
          <w:rPr>
            <w:sz w:val="22"/>
          </w:rPr>
          <m:t>.</m:t>
        </m:r>
        <m:r>
          <w:rPr>
            <w:rFonts w:ascii="Cambria Math" w:hAnsi="Cambria Math"/>
            <w:sz w:val="22"/>
          </w:rPr>
          <m:t>38</m:t>
        </m:r>
      </m:oMath>
      <w:r w:rsidRPr="00B656C7">
        <w:rPr>
          <w:sz w:val="22"/>
        </w:rPr>
        <w:t xml:space="preserve"> for singly and doubly substituted </w:t>
      </w:r>
      <w:proofErr w:type="spellStart"/>
      <w:r w:rsidRPr="00B656C7">
        <w:rPr>
          <w:sz w:val="22"/>
        </w:rPr>
        <w:t>isotopomers</w:t>
      </w:r>
      <w:proofErr w:type="spellEnd"/>
      <w:r w:rsidRPr="00B656C7">
        <w:rPr>
          <w:sz w:val="22"/>
        </w:rPr>
        <w:t>, respectively, in reasonable agreement with experimental data (see Table </w:t>
      </w:r>
      <w:hyperlink r:id="rId148" w:anchor="t1" w:history="1">
        <w:r w:rsidRPr="00B656C7">
          <w:rPr>
            <w:rStyle w:val="Hyperlink"/>
            <w:sz w:val="22"/>
          </w:rPr>
          <w:t>I</w:t>
        </w:r>
      </w:hyperlink>
      <w:r w:rsidRPr="00B656C7">
        <w:rPr>
          <w:sz w:val="22"/>
        </w:rPr>
        <w:t>).</w:t>
      </w:r>
    </w:p>
    <w:p w14:paraId="71E3933D" w14:textId="1DD2DFF0" w:rsidR="00B656C7" w:rsidRPr="00B656C7" w:rsidRDefault="00B656C7" w:rsidP="009E03C2">
      <w:pPr>
        <w:spacing w:line="240" w:lineRule="auto"/>
        <w:ind w:firstLine="720"/>
        <w:jc w:val="left"/>
        <w:rPr>
          <w:sz w:val="22"/>
        </w:rPr>
      </w:pPr>
      <w:r w:rsidRPr="00B656C7">
        <w:rPr>
          <w:sz w:val="22"/>
        </w:rPr>
        <w:t>In the past, the origin of this effect, named as the ΔZPE-effect, has been tentatively attributed to slight exothermicity/endothermicity of the isotope exchange reaction (e.g., </w:t>
      </w:r>
      <w:r w:rsidRPr="00B656C7">
        <w:rPr>
          <w:sz w:val="22"/>
          <w:vertAlign w:val="superscript"/>
        </w:rPr>
        <w:t>16</w:t>
      </w:r>
      <w:r w:rsidRPr="00B656C7">
        <w:rPr>
          <w:sz w:val="22"/>
        </w:rPr>
        <w:t>O + </w:t>
      </w:r>
      <w:r w:rsidRPr="00B656C7">
        <w:rPr>
          <w:sz w:val="22"/>
          <w:vertAlign w:val="superscript"/>
        </w:rPr>
        <w:t>16</w:t>
      </w:r>
      <w:r w:rsidRPr="00B656C7">
        <w:rPr>
          <w:sz w:val="22"/>
        </w:rPr>
        <w:t>O</w:t>
      </w:r>
      <w:r w:rsidRPr="00B656C7">
        <w:rPr>
          <w:sz w:val="22"/>
          <w:vertAlign w:val="superscript"/>
        </w:rPr>
        <w:t>18</w:t>
      </w:r>
      <w:r w:rsidRPr="00B656C7">
        <w:rPr>
          <w:sz w:val="22"/>
        </w:rPr>
        <w:t>O ↔ </w:t>
      </w:r>
      <w:r w:rsidRPr="00B656C7">
        <w:rPr>
          <w:sz w:val="22"/>
          <w:vertAlign w:val="superscript"/>
        </w:rPr>
        <w:t>16</w:t>
      </w:r>
      <w:r w:rsidRPr="00B656C7">
        <w:rPr>
          <w:sz w:val="22"/>
        </w:rPr>
        <w:t>O</w:t>
      </w:r>
      <w:r w:rsidRPr="00B656C7">
        <w:rPr>
          <w:sz w:val="22"/>
          <w:vertAlign w:val="superscript"/>
        </w:rPr>
        <w:t>16</w:t>
      </w:r>
      <w:r w:rsidRPr="00B656C7">
        <w:rPr>
          <w:sz w:val="22"/>
        </w:rPr>
        <w:t>O + </w:t>
      </w:r>
      <w:r w:rsidRPr="00B656C7">
        <w:rPr>
          <w:sz w:val="22"/>
          <w:vertAlign w:val="superscript"/>
        </w:rPr>
        <w:t>18</w:t>
      </w:r>
      <w:r w:rsidRPr="00B656C7">
        <w:rPr>
          <w:sz w:val="22"/>
        </w:rPr>
        <w:t xml:space="preserve">O) due to the vibrational zero-point energy change. Here, </w:t>
      </w:r>
      <w:proofErr w:type="gramStart"/>
      <w:r w:rsidRPr="00B656C7">
        <w:rPr>
          <w:sz w:val="22"/>
        </w:rPr>
        <w:t>first of all</w:t>
      </w:r>
      <w:proofErr w:type="gramEnd"/>
      <w:r w:rsidRPr="00B656C7">
        <w:rPr>
          <w:sz w:val="22"/>
        </w:rPr>
        <w:t>, we prefer to distance ourselves from this term because a purely vibrational </w:t>
      </w:r>
      <m:oMath>
        <m:r>
          <m:rPr>
            <m:sty m:val="p"/>
          </m:rPr>
          <w:rPr>
            <w:rFonts w:ascii="Cambria Math" w:hAnsi="Cambria Math"/>
            <w:sz w:val="22"/>
          </w:rPr>
          <m:t>Δ</m:t>
        </m:r>
        <m:r>
          <m:rPr>
            <m:nor/>
          </m:rPr>
          <w:rPr>
            <w:sz w:val="22"/>
          </w:rPr>
          <m:t>ZPE</m:t>
        </m:r>
      </m:oMath>
      <w:r w:rsidRPr="00B656C7">
        <w:rPr>
          <w:sz w:val="22"/>
        </w:rPr>
        <w:t> is appropriate for </w:t>
      </w:r>
      <w:r w:rsidRPr="00B656C7">
        <w:rPr>
          <w:i/>
          <w:iCs/>
          <w:sz w:val="22"/>
        </w:rPr>
        <w:t>J</w:t>
      </w:r>
      <w:r w:rsidRPr="00B656C7">
        <w:rPr>
          <w:sz w:val="22"/>
        </w:rPr>
        <w:t>= 0 only. Instead, we introduce the </w:t>
      </w:r>
      <m:oMath>
        <m:r>
          <w:rPr>
            <w:rFonts w:ascii="Cambria Math" w:hAnsi="Cambria Math"/>
            <w:sz w:val="22"/>
          </w:rPr>
          <m:t>ζ</m:t>
        </m:r>
      </m:oMath>
      <w:r w:rsidRPr="00B656C7">
        <w:rPr>
          <w:sz w:val="22"/>
        </w:rPr>
        <w:t xml:space="preserve">-effect that takes rotational excitation into account, </w:t>
      </w:r>
      <w:proofErr w:type="gramStart"/>
      <w:r w:rsidRPr="00B656C7">
        <w:rPr>
          <w:sz w:val="22"/>
        </w:rPr>
        <w:t>by definition in</w:t>
      </w:r>
      <w:proofErr w:type="gramEnd"/>
      <w:r w:rsidRPr="00B656C7">
        <w:rPr>
          <w:sz w:val="22"/>
        </w:rPr>
        <w:t xml:space="preserve"> Eq. </w:t>
      </w:r>
      <w:hyperlink r:id="rId149" w:history="1">
        <w:r w:rsidRPr="00B656C7">
          <w:rPr>
            <w:rStyle w:val="Hyperlink"/>
            <w:sz w:val="22"/>
          </w:rPr>
          <w:t>(1)</w:t>
        </w:r>
      </w:hyperlink>
      <w:r w:rsidRPr="00B656C7">
        <w:rPr>
          <w:sz w:val="22"/>
        </w:rPr>
        <w:t>. Next, using the hierarchy of theory levels, we explore several possible sources of the </w:t>
      </w:r>
      <m:oMath>
        <m:r>
          <w:rPr>
            <w:rFonts w:ascii="Cambria Math" w:hAnsi="Cambria Math"/>
            <w:sz w:val="22"/>
          </w:rPr>
          <m:t>ζ</m:t>
        </m:r>
      </m:oMath>
      <w:r w:rsidRPr="00B656C7">
        <w:rPr>
          <w:sz w:val="22"/>
        </w:rPr>
        <w:t>-effect, separately. Using the 1st theory level, we showed</w:t>
      </w:r>
      <w:hyperlink r:id="rId150" w:history="1">
        <w:r w:rsidRPr="00B656C7">
          <w:rPr>
            <w:rStyle w:val="Hyperlink"/>
            <w:sz w:val="22"/>
            <w:vertAlign w:val="superscript"/>
          </w:rPr>
          <w:t>49</w:t>
        </w:r>
      </w:hyperlink>
      <w:r w:rsidRPr="00B656C7">
        <w:rPr>
          <w:sz w:val="22"/>
        </w:rPr>
        <w:t> that slight exothermicity/endothermicity between the pathways </w:t>
      </w:r>
      <w:r w:rsidRPr="00B656C7">
        <w:rPr>
          <w:i/>
          <w:iCs/>
          <w:sz w:val="22"/>
        </w:rPr>
        <w:t>A</w:t>
      </w:r>
      <w:r w:rsidRPr="00B656C7">
        <w:rPr>
          <w:sz w:val="22"/>
        </w:rPr>
        <w:t> and </w:t>
      </w:r>
      <w:r w:rsidRPr="00B656C7">
        <w:rPr>
          <w:i/>
          <w:iCs/>
          <w:sz w:val="22"/>
        </w:rPr>
        <w:t>B</w:t>
      </w:r>
      <w:r w:rsidRPr="00B656C7">
        <w:rPr>
          <w:sz w:val="22"/>
        </w:rPr>
        <w:t>, by itself, is insufficient to explain the experiment (see Table </w:t>
      </w:r>
      <w:hyperlink r:id="rId151" w:anchor="t1" w:history="1">
        <w:r w:rsidRPr="00B656C7">
          <w:rPr>
            <w:rStyle w:val="Hyperlink"/>
            <w:sz w:val="22"/>
          </w:rPr>
          <w:t>I</w:t>
        </w:r>
      </w:hyperlink>
      <w:r w:rsidRPr="00B656C7">
        <w:rPr>
          <w:sz w:val="22"/>
        </w:rPr>
        <w:t>). It gave only </w:t>
      </w:r>
      <m:oMath>
        <m:r>
          <w:rPr>
            <w:rFonts w:ascii="Cambria Math" w:hAnsi="Cambria Math"/>
            <w:sz w:val="22"/>
          </w:rPr>
          <m:t>ζ=1.13</m:t>
        </m:r>
      </m:oMath>
      <w:r w:rsidR="00962EC6">
        <w:rPr>
          <w:sz w:val="22"/>
        </w:rPr>
        <w:t xml:space="preserve"> </w:t>
      </w:r>
      <w:r w:rsidRPr="00B656C7">
        <w:rPr>
          <w:sz w:val="22"/>
        </w:rPr>
        <w:t>versus </w:t>
      </w:r>
      <m:oMath>
        <m:sSub>
          <m:sSubPr>
            <m:ctrlPr>
              <w:rPr>
                <w:rFonts w:ascii="Cambria Math" w:hAnsi="Cambria Math"/>
                <w:sz w:val="22"/>
              </w:rPr>
            </m:ctrlPr>
          </m:sSubPr>
          <m:e>
            <m:r>
              <w:rPr>
                <w:rFonts w:ascii="Cambria Math" w:hAnsi="Cambria Math"/>
                <w:sz w:val="22"/>
              </w:rPr>
              <m:t>ζ</m:t>
            </m:r>
          </m:e>
          <m:sub>
            <m:r>
              <m:rPr>
                <m:sty m:val="p"/>
              </m:rPr>
              <w:rPr>
                <w:rFonts w:ascii="Cambria Math" w:hAnsi="Cambria Math"/>
                <w:sz w:val="22"/>
              </w:rPr>
              <m:t>exp</m:t>
            </m:r>
          </m:sub>
        </m:sSub>
        <m:r>
          <w:rPr>
            <w:rFonts w:ascii="Cambria Math" w:hAnsi="Cambria Math"/>
            <w:sz w:val="22"/>
          </w:rPr>
          <m:t>∼1.5</m:t>
        </m:r>
      </m:oMath>
      <w:r w:rsidRPr="00B656C7">
        <w:rPr>
          <w:sz w:val="22"/>
        </w:rPr>
        <w:t> in the experiment. Now, at the 3rd theory level, we demonstrate that the </w:t>
      </w:r>
      <w:r w:rsidRPr="00B656C7">
        <w:rPr>
          <w:i/>
          <w:iCs/>
          <w:sz w:val="22"/>
        </w:rPr>
        <w:t xml:space="preserve">sensitivity of widths of </w:t>
      </w:r>
      <w:proofErr w:type="spellStart"/>
      <w:r w:rsidRPr="00B656C7">
        <w:rPr>
          <w:i/>
          <w:iCs/>
          <w:sz w:val="22"/>
        </w:rPr>
        <w:t>Feshbach</w:t>
      </w:r>
      <w:proofErr w:type="spellEnd"/>
      <w:r w:rsidRPr="00B656C7">
        <w:rPr>
          <w:i/>
          <w:iCs/>
          <w:sz w:val="22"/>
        </w:rPr>
        <w:t xml:space="preserve"> resonances</w:t>
      </w:r>
      <w:r w:rsidRPr="00B656C7">
        <w:rPr>
          <w:sz w:val="22"/>
        </w:rPr>
        <w:t> to vibrational and rotational energy differences in two formation pathways </w:t>
      </w:r>
      <w:r w:rsidRPr="00B656C7">
        <w:rPr>
          <w:i/>
          <w:iCs/>
          <w:sz w:val="22"/>
        </w:rPr>
        <w:t>A</w:t>
      </w:r>
      <w:r w:rsidRPr="00B656C7">
        <w:rPr>
          <w:sz w:val="22"/>
        </w:rPr>
        <w:t> and </w:t>
      </w:r>
      <w:r w:rsidRPr="00B656C7">
        <w:rPr>
          <w:i/>
          <w:iCs/>
          <w:sz w:val="22"/>
        </w:rPr>
        <w:t>B</w:t>
      </w:r>
      <w:r w:rsidRPr="00B656C7">
        <w:rPr>
          <w:sz w:val="22"/>
        </w:rPr>
        <w:t> provides the remaining and, in fact, major contribution to the </w:t>
      </w:r>
      <m:oMath>
        <m:r>
          <w:rPr>
            <w:rFonts w:ascii="Cambria Math" w:hAnsi="Cambria Math"/>
            <w:sz w:val="22"/>
          </w:rPr>
          <m:t>ζ</m:t>
        </m:r>
      </m:oMath>
      <w:r w:rsidRPr="00B656C7">
        <w:rPr>
          <w:sz w:val="22"/>
        </w:rPr>
        <w:t xml:space="preserve">-effect. On a qualitative level, our interpretation of this effect is very similar to that of </w:t>
      </w:r>
      <w:proofErr w:type="spellStart"/>
      <w:r w:rsidRPr="0019011E">
        <w:rPr>
          <w:color w:val="000000" w:themeColor="text1"/>
          <w:sz w:val="22"/>
        </w:rPr>
        <w:t>Grebenshchikov</w:t>
      </w:r>
      <w:proofErr w:type="spellEnd"/>
      <w:r w:rsidRPr="0019011E">
        <w:rPr>
          <w:color w:val="000000" w:themeColor="text1"/>
          <w:sz w:val="22"/>
        </w:rPr>
        <w:t xml:space="preserve"> </w:t>
      </w:r>
      <w:r w:rsidRPr="00B656C7">
        <w:rPr>
          <w:sz w:val="22"/>
        </w:rPr>
        <w:t>and Schinke.</w:t>
      </w:r>
    </w:p>
    <w:p w14:paraId="42946CDE" w14:textId="08D07FBA" w:rsidR="00B656C7" w:rsidRPr="00B656C7" w:rsidRDefault="00B656C7" w:rsidP="00962EC6">
      <w:pPr>
        <w:spacing w:line="240" w:lineRule="auto"/>
        <w:ind w:firstLine="720"/>
        <w:jc w:val="left"/>
        <w:rPr>
          <w:sz w:val="22"/>
        </w:rPr>
      </w:pPr>
      <w:r w:rsidRPr="00B656C7">
        <w:rPr>
          <w:sz w:val="22"/>
        </w:rPr>
        <w:t xml:space="preserve">The remaining small discrepancy is, most probably, due to the over-simplified treatment of the stabilization step used in this work. Since we are assuming the same value of the stabilization cross section for all resonances, the contributions of higher energy resonances are somewhat overestimated. It would be more reasonable to assume that the scattering resonances at higher energies have smaller values of stabilization cross sections, for example, as determined by single-exponential or double-exponential formulae or other similar models of the </w:t>
      </w:r>
      <w:proofErr w:type="spellStart"/>
      <w:r w:rsidRPr="00B656C7">
        <w:rPr>
          <w:sz w:val="22"/>
        </w:rPr>
        <w:t>ro</w:t>
      </w:r>
      <w:proofErr w:type="spellEnd"/>
      <w:r w:rsidRPr="00B656C7">
        <w:rPr>
          <w:sz w:val="22"/>
        </w:rPr>
        <w:t>-vibrational energy transfer.</w:t>
      </w:r>
      <w:hyperlink r:id="rId152" w:history="1">
        <w:r w:rsidRPr="00B656C7">
          <w:rPr>
            <w:rStyle w:val="Hyperlink"/>
            <w:sz w:val="22"/>
            <w:vertAlign w:val="superscript"/>
          </w:rPr>
          <w:t>6,18,45</w:t>
        </w:r>
      </w:hyperlink>
      <w:r w:rsidRPr="00B656C7">
        <w:rPr>
          <w:sz w:val="22"/>
        </w:rPr>
        <w:t> Since the </w:t>
      </w:r>
      <m:oMath>
        <m:r>
          <w:rPr>
            <w:rFonts w:ascii="Cambria Math" w:hAnsi="Cambria Math"/>
            <w:sz w:val="22"/>
          </w:rPr>
          <m:t>ζ</m:t>
        </m:r>
      </m:oMath>
      <w:r w:rsidRPr="00B656C7">
        <w:rPr>
          <w:sz w:val="22"/>
        </w:rPr>
        <w:t>-effect is larger for the low energy resonances and disappears at higher energies (see Fig. </w:t>
      </w:r>
      <w:hyperlink r:id="rId153" w:tooltip="Open Figure Viewer" w:history="1">
        <w:r w:rsidRPr="00B656C7">
          <w:rPr>
            <w:rStyle w:val="Hyperlink"/>
            <w:sz w:val="22"/>
          </w:rPr>
          <w:t>6</w:t>
        </w:r>
      </w:hyperlink>
      <w:r w:rsidRPr="00B656C7">
        <w:rPr>
          <w:sz w:val="22"/>
        </w:rPr>
        <w:t>), the employment of a realistic model for energy transfer would lead to some increase of the </w:t>
      </w:r>
      <m:oMath>
        <m:r>
          <w:rPr>
            <w:rFonts w:ascii="Cambria Math" w:hAnsi="Cambria Math"/>
            <w:sz w:val="22"/>
          </w:rPr>
          <m:t>ζ</m:t>
        </m:r>
      </m:oMath>
      <w:r w:rsidRPr="00B656C7">
        <w:rPr>
          <w:sz w:val="22"/>
        </w:rPr>
        <w:t>-effect, in agreement with experiment. In the future, we plan on exploring this issue in more detail.</w:t>
      </w:r>
    </w:p>
    <w:p w14:paraId="53215517" w14:textId="5F03017C" w:rsidR="00B656C7" w:rsidRPr="00B656C7" w:rsidRDefault="00B656C7" w:rsidP="00962EC6">
      <w:pPr>
        <w:spacing w:line="240" w:lineRule="auto"/>
        <w:ind w:firstLine="720"/>
        <w:jc w:val="left"/>
        <w:rPr>
          <w:sz w:val="22"/>
        </w:rPr>
      </w:pPr>
      <w:r w:rsidRPr="00B656C7">
        <w:rPr>
          <w:sz w:val="22"/>
        </w:rPr>
        <w:t>For the description of the isotopic </w:t>
      </w:r>
      <m:oMath>
        <m:r>
          <w:rPr>
            <w:rFonts w:ascii="Cambria Math" w:hAnsi="Cambria Math"/>
            <w:sz w:val="22"/>
          </w:rPr>
          <m:t>η</m:t>
        </m:r>
      </m:oMath>
      <w:r w:rsidRPr="00B656C7">
        <w:rPr>
          <w:sz w:val="22"/>
        </w:rPr>
        <w:t>-effect, fundamentally important is the difference of resonance widths for symmetric ozone molecules (decay rate coefficients for pathway </w:t>
      </w:r>
      <w:r w:rsidRPr="00B656C7">
        <w:rPr>
          <w:i/>
          <w:iCs/>
          <w:sz w:val="22"/>
        </w:rPr>
        <w:t>S</w:t>
      </w:r>
      <w:r w:rsidRPr="00B656C7">
        <w:rPr>
          <w:sz w:val="22"/>
        </w:rPr>
        <w:t>, given by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S</m:t>
            </m:r>
          </m:sup>
        </m:sSubSup>
        <m:r>
          <w:rPr>
            <w:rFonts w:ascii="Cambria Math" w:hAnsi="Cambria Math"/>
            <w:sz w:val="22"/>
          </w:rPr>
          <m:t>=1/2</m:t>
        </m:r>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and resonance widths for asymmetric ozone molecules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(pathways </w:t>
      </w:r>
      <w:r w:rsidRPr="00B656C7">
        <w:rPr>
          <w:i/>
          <w:iCs/>
          <w:sz w:val="22"/>
        </w:rPr>
        <w:t>A</w:t>
      </w:r>
      <w:r w:rsidRPr="00B656C7">
        <w:rPr>
          <w:sz w:val="22"/>
        </w:rPr>
        <w:t> and </w:t>
      </w:r>
      <w:r w:rsidRPr="00B656C7">
        <w:rPr>
          <w:i/>
          <w:iCs/>
          <w:sz w:val="22"/>
        </w:rPr>
        <w:t>B</w:t>
      </w:r>
      <w:r w:rsidRPr="00B656C7">
        <w:rPr>
          <w:sz w:val="22"/>
        </w:rPr>
        <w:t xml:space="preserve">, </w:t>
      </w:r>
      <w:r w:rsidRPr="00B656C7">
        <w:rPr>
          <w:sz w:val="22"/>
        </w:rPr>
        <w:lastRenderedPageBreak/>
        <w:t>where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r>
          <w:rPr>
            <w:rFonts w:ascii="Cambria Math" w:hAnsi="Cambria Math"/>
            <w:sz w:val="22"/>
          </w:rPr>
          <m:t>+</m:t>
        </m:r>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r>
          <w:rPr>
            <w:rFonts w:ascii="Cambria Math" w:hAnsi="Cambria Math"/>
            <w:sz w:val="22"/>
          </w:rPr>
          <m:t>=</m:t>
        </m:r>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These are expected to be somehow sensitive to symmetry </w:t>
      </w:r>
      <w:r w:rsidRPr="00B656C7">
        <w:rPr>
          <w:i/>
          <w:iCs/>
          <w:sz w:val="22"/>
        </w:rPr>
        <w:t>vs.</w:t>
      </w:r>
      <w:r w:rsidRPr="00B656C7">
        <w:rPr>
          <w:sz w:val="22"/>
        </w:rPr>
        <w:t> asymmetry of the formation/decay process (besides the factor of ½ introduced at the 0th level of theory</w:t>
      </w:r>
      <w:hyperlink r:id="rId154" w:history="1">
        <w:r w:rsidRPr="00B656C7">
          <w:rPr>
            <w:rStyle w:val="Hyperlink"/>
            <w:sz w:val="22"/>
            <w:vertAlign w:val="superscript"/>
          </w:rPr>
          <w:t>49</w:t>
        </w:r>
      </w:hyperlink>
      <w:r w:rsidRPr="00B656C7">
        <w:rPr>
          <w:sz w:val="22"/>
        </w:rPr>
        <w:t>). Some hints of this effect have been reported in the past in an approximate study using the dimensionally reduced model of the ozone molecule.</w:t>
      </w:r>
      <w:hyperlink r:id="rId155" w:history="1">
        <w:r w:rsidRPr="00B656C7">
          <w:rPr>
            <w:rStyle w:val="Hyperlink"/>
            <w:sz w:val="22"/>
            <w:vertAlign w:val="superscript"/>
          </w:rPr>
          <w:t>44</w:t>
        </w:r>
      </w:hyperlink>
      <w:r w:rsidRPr="00B656C7">
        <w:rPr>
          <w:sz w:val="22"/>
        </w:rPr>
        <w:t> Here we present, for the first time, the results of extensive and accurate calculations that shed more light onto this phenomenon. In Fig. </w:t>
      </w:r>
      <w:hyperlink r:id="rId156" w:tooltip="Open Figure Viewer" w:history="1">
        <w:r w:rsidRPr="00B656C7">
          <w:rPr>
            <w:rStyle w:val="Hyperlink"/>
            <w:sz w:val="22"/>
          </w:rPr>
          <w:t>7</w:t>
        </w:r>
      </w:hyperlink>
      <w:r w:rsidRPr="00B656C7">
        <w:rPr>
          <w:sz w:val="22"/>
        </w:rPr>
        <w:t>, we compare the values of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S</m:t>
            </m:r>
          </m:sup>
        </m:sSubSup>
      </m:oMath>
      <w:r w:rsidRPr="00B656C7">
        <w:rPr>
          <w:sz w:val="22"/>
        </w:rPr>
        <w:t xml:space="preserve"> for all </w:t>
      </w:r>
      <w:proofErr w:type="spellStart"/>
      <w:r w:rsidRPr="00B656C7">
        <w:rPr>
          <w:sz w:val="22"/>
        </w:rPr>
        <w:t>Feshbach</w:t>
      </w:r>
      <w:proofErr w:type="spellEnd"/>
      <w:r w:rsidRPr="00B656C7">
        <w:rPr>
          <w:sz w:val="22"/>
        </w:rPr>
        <w:t xml:space="preserve"> resonances computed for singly and doubly substituted </w:t>
      </w:r>
      <w:proofErr w:type="spellStart"/>
      <w:r w:rsidRPr="00B656C7">
        <w:rPr>
          <w:sz w:val="22"/>
        </w:rPr>
        <w:t>isotopomers</w:t>
      </w:r>
      <w:proofErr w:type="spellEnd"/>
      <w:r w:rsidRPr="00B656C7">
        <w:rPr>
          <w:sz w:val="22"/>
        </w:rPr>
        <w:t xml:space="preserve"> of ozone. In order to obtain a meaningful “raster” image of the data, we used the value of </w:t>
      </w:r>
      <w:proofErr w:type="spellStart"/>
      <w:r w:rsidRPr="00B656C7">
        <w:rPr>
          <w:i/>
          <w:iCs/>
          <w:sz w:val="22"/>
        </w:rPr>
        <w:t>P</w:t>
      </w:r>
      <w:r w:rsidRPr="00B656C7">
        <w:rPr>
          <w:sz w:val="22"/>
          <w:vertAlign w:val="superscript"/>
        </w:rPr>
        <w:t>well</w:t>
      </w:r>
      <w:proofErr w:type="spellEnd"/>
      <w:r w:rsidRPr="00B656C7">
        <w:rPr>
          <w:sz w:val="22"/>
        </w:rPr>
        <w:t> as abscissa for this plot, simply because we found that the values of resonance widths correlate well with their probabilities in the well. This picture demonstrates that the values of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00A40B5C">
        <w:rPr>
          <w:sz w:val="22"/>
        </w:rPr>
        <w:t xml:space="preserve"> </w:t>
      </w:r>
      <w:r w:rsidRPr="00B656C7">
        <w:rPr>
          <w:sz w:val="22"/>
        </w:rPr>
        <w:t>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for asymmetric ozone molecules vary in a rather broad range, which is also consistent with Fig. </w:t>
      </w:r>
      <w:hyperlink r:id="rId157" w:tooltip="Open Figure Viewer" w:history="1">
        <w:r w:rsidRPr="00B656C7">
          <w:rPr>
            <w:rStyle w:val="Hyperlink"/>
            <w:sz w:val="22"/>
          </w:rPr>
          <w:t>6</w:t>
        </w:r>
      </w:hyperlink>
      <w:r w:rsidRPr="00B656C7">
        <w:rPr>
          <w:sz w:val="22"/>
        </w:rPr>
        <w:t>. Indeed, different resonances of asymmetric ozone molecules behave differently. Some of them decay mostly into the pathway </w:t>
      </w:r>
      <w:r w:rsidRPr="00B656C7">
        <w:rPr>
          <w:i/>
          <w:iCs/>
          <w:sz w:val="22"/>
        </w:rPr>
        <w:t>A</w:t>
      </w:r>
      <w:r w:rsidRPr="00B656C7">
        <w:rPr>
          <w:sz w:val="22"/>
        </w:rPr>
        <w:t> and for those states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r>
          <w:rPr>
            <w:rFonts w:ascii="Cambria Math" w:hAnsi="Cambria Math"/>
            <w:sz w:val="22"/>
          </w:rPr>
          <m:t>≫</m:t>
        </m:r>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r>
          <w:rPr>
            <w:rFonts w:ascii="Cambria Math" w:hAnsi="Cambria Math"/>
            <w:sz w:val="22"/>
          </w:rPr>
          <m:t>≈</m:t>
        </m:r>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and others decay more into pathway </w:t>
      </w:r>
      <w:r w:rsidRPr="00B656C7">
        <w:rPr>
          <w:i/>
          <w:iCs/>
          <w:sz w:val="22"/>
        </w:rPr>
        <w:t>B</w:t>
      </w:r>
      <w:r w:rsidRPr="00B656C7">
        <w:rPr>
          <w:sz w:val="22"/>
        </w:rPr>
        <w:t> and for those states just opposite is true: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r>
          <w:rPr>
            <w:rFonts w:ascii="Cambria Math" w:hAnsi="Cambria Math"/>
            <w:sz w:val="22"/>
          </w:rPr>
          <m:t>≪</m:t>
        </m:r>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r>
          <w:rPr>
            <w:rFonts w:ascii="Cambria Math" w:hAnsi="Cambria Math"/>
            <w:sz w:val="22"/>
          </w:rPr>
          <m:t>≈</m:t>
        </m:r>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Overall, both large and small values of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are found in the distribution. In contrast to this behavior, resonances of symmetric ozone molecules must decay equally into two equivalent decay channels of the pathway </w:t>
      </w:r>
      <w:r w:rsidRPr="00B656C7">
        <w:rPr>
          <w:i/>
          <w:iCs/>
          <w:sz w:val="22"/>
        </w:rPr>
        <w:t>S</w:t>
      </w:r>
      <w:r w:rsidRPr="00B656C7">
        <w:rPr>
          <w:sz w:val="22"/>
        </w:rPr>
        <w:t> (see the reaction formula in the Introduction). So, we will always find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S</m:t>
            </m:r>
          </m:sup>
        </m:sSubSup>
        <m:r>
          <w:rPr>
            <w:rFonts w:ascii="Cambria Math" w:hAnsi="Cambria Math"/>
            <w:sz w:val="22"/>
          </w:rPr>
          <m:t>=1/2</m:t>
        </m:r>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for symmetric molecules. Figure </w:t>
      </w:r>
      <w:hyperlink r:id="rId158" w:tooltip="Open Figure Viewer" w:history="1">
        <w:r w:rsidRPr="00B656C7">
          <w:rPr>
            <w:rStyle w:val="Hyperlink"/>
            <w:sz w:val="22"/>
          </w:rPr>
          <w:t>7</w:t>
        </w:r>
      </w:hyperlink>
      <w:r w:rsidRPr="00B656C7">
        <w:rPr>
          <w:sz w:val="22"/>
        </w:rPr>
        <w:t> reflects this, indicating much narrower distribution of blue points along the vertical axis (pathway </w:t>
      </w:r>
      <w:r w:rsidRPr="00B656C7">
        <w:rPr>
          <w:i/>
          <w:iCs/>
          <w:sz w:val="22"/>
        </w:rPr>
        <w:t>S</w:t>
      </w:r>
      <w:r w:rsidRPr="00B656C7">
        <w:rPr>
          <w:sz w:val="22"/>
        </w:rPr>
        <w:t>) compared to the distributions of red and green points (pathways </w:t>
      </w:r>
      <w:r w:rsidRPr="00B656C7">
        <w:rPr>
          <w:i/>
          <w:iCs/>
          <w:sz w:val="22"/>
        </w:rPr>
        <w:t>A</w:t>
      </w:r>
      <w:r w:rsidRPr="00B656C7">
        <w:rPr>
          <w:sz w:val="22"/>
        </w:rPr>
        <w:t> and </w:t>
      </w:r>
      <w:r w:rsidRPr="00B656C7">
        <w:rPr>
          <w:i/>
          <w:iCs/>
          <w:sz w:val="22"/>
        </w:rPr>
        <w:t>B</w:t>
      </w:r>
      <w:r w:rsidRPr="00B656C7">
        <w:rPr>
          <w:sz w:val="22"/>
        </w:rPr>
        <w:t>).</w:t>
      </w:r>
    </w:p>
    <w:p w14:paraId="40CA4865" w14:textId="77777777" w:rsidR="00B656C7" w:rsidRPr="00B656C7" w:rsidRDefault="00B656C7" w:rsidP="009E45DF">
      <w:pPr>
        <w:spacing w:line="240" w:lineRule="auto"/>
        <w:jc w:val="left"/>
        <w:rPr>
          <w:sz w:val="22"/>
        </w:rPr>
      </w:pPr>
      <w:r w:rsidRPr="00B656C7">
        <w:rPr>
          <w:sz w:val="22"/>
        </w:rPr>
        <w:drawing>
          <wp:inline distT="0" distB="0" distL="0" distR="0" wp14:anchorId="2AEC2100" wp14:editId="3FBACADA">
            <wp:extent cx="1284605" cy="2284095"/>
            <wp:effectExtent l="0" t="0" r="0" b="1905"/>
            <wp:docPr id="2" name="Picture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1284605" cy="2284095"/>
                    </a:xfrm>
                    <a:prstGeom prst="rect">
                      <a:avLst/>
                    </a:prstGeom>
                    <a:noFill/>
                    <a:ln>
                      <a:noFill/>
                    </a:ln>
                  </pic:spPr>
                </pic:pic>
              </a:graphicData>
            </a:graphic>
          </wp:inline>
        </w:drawing>
      </w:r>
    </w:p>
    <w:p w14:paraId="2B4819E4" w14:textId="296E44BD" w:rsidR="00B656C7" w:rsidRPr="00302890" w:rsidRDefault="00B656C7" w:rsidP="00302890">
      <w:pPr>
        <w:pStyle w:val="NoSpacing"/>
        <w:rPr>
          <w:sz w:val="20"/>
        </w:rPr>
      </w:pPr>
      <w:r w:rsidRPr="00302890">
        <w:rPr>
          <w:sz w:val="20"/>
        </w:rPr>
        <w:t>FIG. 7.</w:t>
      </w:r>
      <w:r w:rsidR="00E045E3" w:rsidRPr="00302890">
        <w:rPr>
          <w:sz w:val="20"/>
        </w:rPr>
        <w:t xml:space="preserve"> </w:t>
      </w:r>
      <w:proofErr w:type="gramStart"/>
      <w:r w:rsidRPr="00302890">
        <w:rPr>
          <w:sz w:val="20"/>
        </w:rPr>
        <w:t>Demonstration</w:t>
      </w:r>
      <w:proofErr w:type="gramEnd"/>
      <w:r w:rsidRPr="00302890">
        <w:rPr>
          <w:sz w:val="20"/>
        </w:rPr>
        <w:t xml:space="preserve"> of the possible origin of the isotopic </w:t>
      </w:r>
      <m:oMath>
        <m:r>
          <w:rPr>
            <w:rFonts w:ascii="Cambria Math" w:hAnsi="Cambria Math"/>
            <w:sz w:val="20"/>
          </w:rPr>
          <m:t>η</m:t>
        </m:r>
      </m:oMath>
      <w:r w:rsidRPr="00302890">
        <w:rPr>
          <w:sz w:val="20"/>
        </w:rPr>
        <w:t>-effect. The values of resonance widths </w:t>
      </w:r>
      <m:oMath>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oMath>
      <w:r w:rsidRPr="00302890">
        <w:rPr>
          <w:sz w:val="20"/>
        </w:rPr>
        <w:t> (decay rate coefficients) correlate rather well with </w:t>
      </w:r>
      <w:proofErr w:type="spellStart"/>
      <w:r w:rsidRPr="00302890">
        <w:rPr>
          <w:i/>
          <w:iCs/>
          <w:sz w:val="20"/>
        </w:rPr>
        <w:t>P</w:t>
      </w:r>
      <w:r w:rsidRPr="00302890">
        <w:rPr>
          <w:sz w:val="20"/>
          <w:vertAlign w:val="superscript"/>
        </w:rPr>
        <w:t>well</w:t>
      </w:r>
      <w:proofErr w:type="spellEnd"/>
      <w:r w:rsidRPr="00302890">
        <w:rPr>
          <w:sz w:val="20"/>
        </w:rPr>
        <w:t xml:space="preserve">. Each point of the scatter represents one </w:t>
      </w:r>
      <w:proofErr w:type="spellStart"/>
      <w:r w:rsidRPr="00302890">
        <w:rPr>
          <w:sz w:val="20"/>
        </w:rPr>
        <w:t>Feshbach</w:t>
      </w:r>
      <w:proofErr w:type="spellEnd"/>
      <w:r w:rsidRPr="00302890">
        <w:rPr>
          <w:sz w:val="20"/>
        </w:rPr>
        <w:t xml:space="preserve"> resonance. Green and red colors correspond to </w:t>
      </w:r>
      <m:oMath>
        <m:sSubSup>
          <m:sSubSupPr>
            <m:ctrlPr>
              <w:rPr>
                <w:rFonts w:ascii="Cambria Math" w:hAnsi="Cambria Math"/>
                <w:sz w:val="20"/>
              </w:rPr>
            </m:ctrlPr>
          </m:sSubSupPr>
          <m:e>
            <m:r>
              <m:rPr>
                <m:sty m:val="p"/>
              </m:rPr>
              <w:rPr>
                <w:rFonts w:ascii="Cambria Math" w:hAnsi="Cambria Math"/>
                <w:sz w:val="20"/>
              </w:rPr>
              <m:t>Γ</m:t>
            </m:r>
          </m:e>
          <m:sub>
            <m:r>
              <w:rPr>
                <w:rFonts w:ascii="Cambria Math" w:hAnsi="Cambria Math"/>
                <w:sz w:val="20"/>
              </w:rPr>
              <m:t>i</m:t>
            </m:r>
          </m:sub>
          <m:sup>
            <m:r>
              <w:rPr>
                <w:rFonts w:ascii="Cambria Math" w:hAnsi="Cambria Math"/>
                <w:sz w:val="20"/>
              </w:rPr>
              <m:t>A</m:t>
            </m:r>
          </m:sup>
        </m:sSubSup>
      </m:oMath>
      <w:r w:rsidRPr="00302890">
        <w:rPr>
          <w:sz w:val="20"/>
        </w:rPr>
        <w:t> and </w:t>
      </w:r>
      <m:oMath>
        <m:sSubSup>
          <m:sSubSupPr>
            <m:ctrlPr>
              <w:rPr>
                <w:rFonts w:ascii="Cambria Math" w:hAnsi="Cambria Math"/>
                <w:sz w:val="20"/>
              </w:rPr>
            </m:ctrlPr>
          </m:sSubSupPr>
          <m:e>
            <m:r>
              <m:rPr>
                <m:sty m:val="p"/>
              </m:rPr>
              <w:rPr>
                <w:rFonts w:ascii="Cambria Math" w:hAnsi="Cambria Math"/>
                <w:sz w:val="20"/>
              </w:rPr>
              <m:t>Γ</m:t>
            </m:r>
          </m:e>
          <m:sub>
            <m:r>
              <w:rPr>
                <w:rFonts w:ascii="Cambria Math" w:hAnsi="Cambria Math"/>
                <w:sz w:val="20"/>
              </w:rPr>
              <m:t>i</m:t>
            </m:r>
          </m:sub>
          <m:sup>
            <m:r>
              <w:rPr>
                <w:rFonts w:ascii="Cambria Math" w:hAnsi="Cambria Math"/>
                <w:sz w:val="20"/>
              </w:rPr>
              <m:t>B</m:t>
            </m:r>
          </m:sup>
        </m:sSubSup>
      </m:oMath>
      <w:r w:rsidRPr="00302890">
        <w:rPr>
          <w:sz w:val="20"/>
        </w:rPr>
        <w:t> for an asymmetric ozone isotopologu</w:t>
      </w:r>
      <w:proofErr w:type="spellStart"/>
      <w:r w:rsidRPr="00302890">
        <w:rPr>
          <w:sz w:val="20"/>
        </w:rPr>
        <w:t>e</w:t>
      </w:r>
      <w:proofErr w:type="spellEnd"/>
      <w:r w:rsidRPr="00302890">
        <w:rPr>
          <w:sz w:val="20"/>
        </w:rPr>
        <w:t>. The blue color gives </w:t>
      </w:r>
      <m:oMath>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r>
          <w:rPr>
            <w:rFonts w:ascii="Cambria Math" w:hAnsi="Cambria Math"/>
            <w:sz w:val="20"/>
          </w:rPr>
          <m:t>/2</m:t>
        </m:r>
      </m:oMath>
      <w:r w:rsidRPr="00302890">
        <w:rPr>
          <w:sz w:val="20"/>
        </w:rPr>
        <w:t xml:space="preserve"> for a symmetric ozone </w:t>
      </w:r>
      <w:proofErr w:type="spellStart"/>
      <w:r w:rsidRPr="00302890">
        <w:rPr>
          <w:sz w:val="20"/>
        </w:rPr>
        <w:t>isotopologue</w:t>
      </w:r>
      <w:proofErr w:type="spellEnd"/>
      <w:r w:rsidRPr="00302890">
        <w:rPr>
          <w:sz w:val="20"/>
        </w:rPr>
        <w:t xml:space="preserve"> (rate coefficient of decay per channel, or </w:t>
      </w:r>
      <m:oMath>
        <m:sSubSup>
          <m:sSubSupPr>
            <m:ctrlPr>
              <w:rPr>
                <w:rFonts w:ascii="Cambria Math" w:hAnsi="Cambria Math"/>
                <w:sz w:val="20"/>
              </w:rPr>
            </m:ctrlPr>
          </m:sSubSupPr>
          <m:e>
            <m:r>
              <m:rPr>
                <m:sty m:val="p"/>
              </m:rPr>
              <w:rPr>
                <w:rFonts w:ascii="Cambria Math" w:hAnsi="Cambria Math"/>
                <w:sz w:val="20"/>
              </w:rPr>
              <m:t>Γ</m:t>
            </m:r>
          </m:e>
          <m:sub>
            <m:r>
              <w:rPr>
                <w:rFonts w:ascii="Cambria Math" w:hAnsi="Cambria Math"/>
                <w:sz w:val="20"/>
              </w:rPr>
              <m:t>i</m:t>
            </m:r>
          </m:sub>
          <m:sup>
            <m:r>
              <w:rPr>
                <w:rFonts w:ascii="Cambria Math" w:hAnsi="Cambria Math"/>
                <w:sz w:val="20"/>
              </w:rPr>
              <m:t>S</m:t>
            </m:r>
          </m:sup>
        </m:sSubSup>
      </m:oMath>
      <w:r w:rsidRPr="00302890">
        <w:rPr>
          <w:sz w:val="20"/>
        </w:rPr>
        <w:t>). Upper and lower frames correspond to singly and doubly substituted ozone. One can see that the values of </w:t>
      </w:r>
      <m:oMath>
        <m:sSubSup>
          <m:sSubSupPr>
            <m:ctrlPr>
              <w:rPr>
                <w:rFonts w:ascii="Cambria Math" w:hAnsi="Cambria Math"/>
                <w:sz w:val="20"/>
              </w:rPr>
            </m:ctrlPr>
          </m:sSubSupPr>
          <m:e>
            <m:r>
              <m:rPr>
                <m:sty m:val="p"/>
              </m:rPr>
              <w:rPr>
                <w:rFonts w:ascii="Cambria Math" w:hAnsi="Cambria Math"/>
                <w:sz w:val="20"/>
              </w:rPr>
              <m:t>Γ</m:t>
            </m:r>
          </m:e>
          <m:sub>
            <m:r>
              <w:rPr>
                <w:rFonts w:ascii="Cambria Math" w:hAnsi="Cambria Math"/>
                <w:sz w:val="20"/>
              </w:rPr>
              <m:t>i</m:t>
            </m:r>
          </m:sub>
          <m:sup>
            <m:r>
              <w:rPr>
                <w:rFonts w:ascii="Cambria Math" w:hAnsi="Cambria Math"/>
                <w:sz w:val="20"/>
              </w:rPr>
              <m:t>S</m:t>
            </m:r>
          </m:sup>
        </m:sSubSup>
      </m:oMath>
      <w:r w:rsidRPr="00302890">
        <w:rPr>
          <w:sz w:val="20"/>
        </w:rPr>
        <w:t> are represented by a more compact scatter, while </w:t>
      </w:r>
      <m:oMath>
        <m:sSubSup>
          <m:sSubSupPr>
            <m:ctrlPr>
              <w:rPr>
                <w:rFonts w:ascii="Cambria Math" w:hAnsi="Cambria Math"/>
                <w:sz w:val="20"/>
              </w:rPr>
            </m:ctrlPr>
          </m:sSubSupPr>
          <m:e>
            <m:r>
              <m:rPr>
                <m:sty m:val="p"/>
              </m:rPr>
              <w:rPr>
                <w:rFonts w:ascii="Cambria Math" w:hAnsi="Cambria Math"/>
                <w:sz w:val="20"/>
              </w:rPr>
              <m:t>Γ</m:t>
            </m:r>
          </m:e>
          <m:sub>
            <m:r>
              <w:rPr>
                <w:rFonts w:ascii="Cambria Math" w:hAnsi="Cambria Math"/>
                <w:sz w:val="20"/>
              </w:rPr>
              <m:t>i</m:t>
            </m:r>
          </m:sub>
          <m:sup>
            <m:r>
              <w:rPr>
                <w:rFonts w:ascii="Cambria Math" w:hAnsi="Cambria Math"/>
                <w:sz w:val="20"/>
              </w:rPr>
              <m:t>A</m:t>
            </m:r>
          </m:sup>
        </m:sSubSup>
      </m:oMath>
      <w:r w:rsidRPr="00302890">
        <w:rPr>
          <w:sz w:val="20"/>
        </w:rPr>
        <w:t> and </w:t>
      </w:r>
      <m:oMath>
        <m:sSubSup>
          <m:sSubSupPr>
            <m:ctrlPr>
              <w:rPr>
                <w:rFonts w:ascii="Cambria Math" w:hAnsi="Cambria Math"/>
                <w:sz w:val="20"/>
              </w:rPr>
            </m:ctrlPr>
          </m:sSubSupPr>
          <m:e>
            <m:r>
              <m:rPr>
                <m:sty m:val="p"/>
              </m:rPr>
              <w:rPr>
                <w:rFonts w:ascii="Cambria Math" w:hAnsi="Cambria Math"/>
                <w:sz w:val="20"/>
              </w:rPr>
              <m:t>Γ</m:t>
            </m:r>
          </m:e>
          <m:sub>
            <m:r>
              <w:rPr>
                <w:rFonts w:ascii="Cambria Math" w:hAnsi="Cambria Math"/>
                <w:sz w:val="20"/>
              </w:rPr>
              <m:t>i</m:t>
            </m:r>
          </m:sub>
          <m:sup>
            <m:r>
              <w:rPr>
                <w:rFonts w:ascii="Cambria Math" w:hAnsi="Cambria Math"/>
                <w:sz w:val="20"/>
              </w:rPr>
              <m:t>B</m:t>
            </m:r>
          </m:sup>
        </m:sSubSup>
      </m:oMath>
      <w:r w:rsidRPr="00302890">
        <w:rPr>
          <w:sz w:val="20"/>
        </w:rPr>
        <w:t> exhibit a much broader spread of values.</w:t>
      </w:r>
    </w:p>
    <w:p w14:paraId="65298847" w14:textId="77777777" w:rsidR="00302890" w:rsidRDefault="00302890" w:rsidP="00302890">
      <w:pPr>
        <w:spacing w:after="0" w:line="240" w:lineRule="auto"/>
        <w:ind w:firstLine="720"/>
        <w:jc w:val="left"/>
        <w:rPr>
          <w:sz w:val="22"/>
        </w:rPr>
      </w:pPr>
    </w:p>
    <w:p w14:paraId="64B56354" w14:textId="1FD904FA" w:rsidR="00B656C7" w:rsidRPr="00B656C7" w:rsidRDefault="00B656C7" w:rsidP="00302890">
      <w:pPr>
        <w:spacing w:line="240" w:lineRule="auto"/>
        <w:ind w:firstLine="720"/>
        <w:jc w:val="left"/>
        <w:rPr>
          <w:sz w:val="22"/>
        </w:rPr>
      </w:pPr>
      <w:r w:rsidRPr="00B656C7">
        <w:rPr>
          <w:sz w:val="22"/>
        </w:rPr>
        <w:t>These differences between resonance widths of symmetric and asymmetric molecules, again, translate into the resonance weights of Eq. </w:t>
      </w:r>
      <w:hyperlink r:id="rId160" w:history="1">
        <w:r w:rsidRPr="00B656C7">
          <w:rPr>
            <w:rStyle w:val="Hyperlink"/>
            <w:sz w:val="22"/>
          </w:rPr>
          <w:t>(14)</w:t>
        </w:r>
      </w:hyperlink>
      <w:r w:rsidRPr="00B656C7">
        <w:rPr>
          <w:sz w:val="22"/>
        </w:rPr>
        <w:t>, the dynamical partition functions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A</m:t>
            </m:r>
          </m:sup>
        </m:sSubSup>
      </m:oMath>
      <w:r w:rsidRPr="00B656C7">
        <w:rPr>
          <w:sz w:val="22"/>
        </w:rPr>
        <w:t>,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B</m:t>
            </m:r>
          </m:sup>
        </m:sSubSup>
      </m:oMath>
      <w:r w:rsidRPr="00B656C7">
        <w:rPr>
          <w:sz w:val="22"/>
        </w:rPr>
        <w:t>, and </w:t>
      </w:r>
      <m:oMath>
        <m:sSubSup>
          <m:sSubSupPr>
            <m:ctrlPr>
              <w:rPr>
                <w:rFonts w:ascii="Cambria Math" w:hAnsi="Cambria Math"/>
                <w:sz w:val="22"/>
              </w:rPr>
            </m:ctrlPr>
          </m:sSubSupPr>
          <m:e>
            <m:acc>
              <m:accPr>
                <m:chr m:val="̃"/>
                <m:ctrlPr>
                  <w:rPr>
                    <w:rFonts w:ascii="Cambria Math" w:hAnsi="Cambria Math"/>
                    <w:sz w:val="22"/>
                  </w:rPr>
                </m:ctrlPr>
              </m:accPr>
              <m:e>
                <m:r>
                  <w:rPr>
                    <w:rFonts w:ascii="Cambria Math" w:hAnsi="Cambria Math"/>
                    <w:sz w:val="22"/>
                  </w:rPr>
                  <m:t>Q</m:t>
                </m:r>
              </m:e>
            </m:acc>
          </m:e>
          <m:sub>
            <m:sSubSup>
              <m:sSubSupPr>
                <m:ctrlPr>
                  <w:rPr>
                    <w:rFonts w:ascii="Cambria Math" w:hAnsi="Cambria Math"/>
                    <w:sz w:val="22"/>
                  </w:rPr>
                </m:ctrlPr>
              </m:sSubSupPr>
              <m:e>
                <m:r>
                  <m:rPr>
                    <m:nor/>
                  </m:rPr>
                  <w:rPr>
                    <w:sz w:val="22"/>
                  </w:rPr>
                  <m:t>O</m:t>
                </m:r>
              </m:e>
              <m:sub>
                <m:r>
                  <w:rPr>
                    <w:rFonts w:ascii="Cambria Math" w:hAnsi="Cambria Math"/>
                    <w:sz w:val="22"/>
                  </w:rPr>
                  <m:t>3</m:t>
                </m:r>
              </m:sub>
              <m:sup>
                <m:r>
                  <w:rPr>
                    <w:rFonts w:ascii="Cambria Math" w:hAnsi="Cambria Math"/>
                    <w:sz w:val="22"/>
                  </w:rPr>
                  <m:t>*</m:t>
                </m:r>
              </m:sup>
            </m:sSubSup>
          </m:sub>
          <m:sup>
            <m:r>
              <w:rPr>
                <w:rFonts w:ascii="Cambria Math" w:hAnsi="Cambria Math"/>
                <w:sz w:val="22"/>
              </w:rPr>
              <m:t>S</m:t>
            </m:r>
          </m:sup>
        </m:sSubSup>
      </m:oMath>
      <w:r w:rsidRPr="00B656C7">
        <w:rPr>
          <w:sz w:val="22"/>
        </w:rPr>
        <w:t> of Eqs. </w:t>
      </w:r>
      <w:hyperlink r:id="rId161" w:history="1">
        <w:r w:rsidRPr="00B656C7">
          <w:rPr>
            <w:rStyle w:val="Hyperlink"/>
            <w:sz w:val="22"/>
          </w:rPr>
          <w:t>(15)</w:t>
        </w:r>
      </w:hyperlink>
      <w:r w:rsidRPr="00B656C7">
        <w:rPr>
          <w:sz w:val="22"/>
        </w:rPr>
        <w:t>and </w:t>
      </w:r>
      <w:hyperlink r:id="rId162" w:history="1">
        <w:r w:rsidRPr="00B656C7">
          <w:rPr>
            <w:rStyle w:val="Hyperlink"/>
            <w:sz w:val="22"/>
          </w:rPr>
          <w:t>(16)</w:t>
        </w:r>
      </w:hyperlink>
      <w:r w:rsidRPr="00B656C7">
        <w:rPr>
          <w:sz w:val="22"/>
        </w:rPr>
        <w:t>, and finally into the rate coefficients </w:t>
      </w:r>
      <w:r w:rsidRPr="00B656C7">
        <w:rPr>
          <w:i/>
          <w:iCs/>
          <w:sz w:val="22"/>
        </w:rPr>
        <w:t>k</w:t>
      </w:r>
      <w:r w:rsidRPr="00B656C7">
        <w:rPr>
          <w:i/>
          <w:iCs/>
          <w:sz w:val="22"/>
          <w:vertAlign w:val="superscript"/>
        </w:rPr>
        <w:t>A</w:t>
      </w:r>
      <w:r w:rsidRPr="00B656C7">
        <w:rPr>
          <w:sz w:val="22"/>
        </w:rPr>
        <w:t>, </w:t>
      </w:r>
      <w:r w:rsidRPr="00B656C7">
        <w:rPr>
          <w:i/>
          <w:iCs/>
          <w:sz w:val="22"/>
        </w:rPr>
        <w:t>k</w:t>
      </w:r>
      <w:r w:rsidRPr="00B656C7">
        <w:rPr>
          <w:i/>
          <w:iCs/>
          <w:sz w:val="22"/>
          <w:vertAlign w:val="superscript"/>
        </w:rPr>
        <w:t>B</w:t>
      </w:r>
      <w:r w:rsidRPr="00B656C7">
        <w:rPr>
          <w:sz w:val="22"/>
        </w:rPr>
        <w:t>, and </w:t>
      </w:r>
      <w:proofErr w:type="spellStart"/>
      <w:r w:rsidRPr="00B656C7">
        <w:rPr>
          <w:i/>
          <w:iCs/>
          <w:sz w:val="22"/>
        </w:rPr>
        <w:t>k</w:t>
      </w:r>
      <w:r w:rsidRPr="00B656C7">
        <w:rPr>
          <w:i/>
          <w:iCs/>
          <w:sz w:val="22"/>
          <w:vertAlign w:val="superscript"/>
        </w:rPr>
        <w:t>S</w:t>
      </w:r>
      <w:proofErr w:type="spellEnd"/>
      <w:r w:rsidRPr="00B656C7">
        <w:rPr>
          <w:sz w:val="22"/>
        </w:rPr>
        <w:t xml:space="preserve"> of </w:t>
      </w:r>
      <w:proofErr w:type="spellStart"/>
      <w:r w:rsidRPr="00B656C7">
        <w:rPr>
          <w:sz w:val="22"/>
        </w:rPr>
        <w:t>Eqs</w:t>
      </w:r>
      <w:proofErr w:type="spellEnd"/>
      <w:r w:rsidRPr="00B656C7">
        <w:rPr>
          <w:sz w:val="22"/>
        </w:rPr>
        <w:t>. </w:t>
      </w:r>
      <w:hyperlink r:id="rId163" w:history="1">
        <w:r w:rsidRPr="00B656C7">
          <w:rPr>
            <w:rStyle w:val="Hyperlink"/>
            <w:sz w:val="22"/>
          </w:rPr>
          <w:t>(10)</w:t>
        </w:r>
        <w:proofErr w:type="gramStart"/>
        <w:r w:rsidRPr="00B656C7">
          <w:rPr>
            <w:rStyle w:val="Hyperlink"/>
            <w:sz w:val="22"/>
          </w:rPr>
          <w:t>–(</w:t>
        </w:r>
        <w:proofErr w:type="gramEnd"/>
        <w:r w:rsidRPr="00B656C7">
          <w:rPr>
            <w:rStyle w:val="Hyperlink"/>
            <w:sz w:val="22"/>
          </w:rPr>
          <w:t>12)</w:t>
        </w:r>
      </w:hyperlink>
      <w:r w:rsidRPr="00B656C7">
        <w:rPr>
          <w:sz w:val="22"/>
        </w:rPr>
        <w:t>. At the very end, their ratio produces the </w:t>
      </w:r>
      <m:oMath>
        <m:r>
          <w:rPr>
            <w:rFonts w:ascii="Cambria Math" w:hAnsi="Cambria Math"/>
            <w:sz w:val="22"/>
          </w:rPr>
          <m:t>η</m:t>
        </m:r>
      </m:oMath>
      <w:r w:rsidRPr="00B656C7">
        <w:rPr>
          <w:sz w:val="22"/>
        </w:rPr>
        <w:t>-effect, according to Eq. </w:t>
      </w:r>
      <w:hyperlink r:id="rId164" w:history="1">
        <w:r w:rsidRPr="00B656C7">
          <w:rPr>
            <w:rStyle w:val="Hyperlink"/>
            <w:sz w:val="22"/>
          </w:rPr>
          <w:t>(2)</w:t>
        </w:r>
      </w:hyperlink>
      <w:r w:rsidRPr="00B656C7">
        <w:rPr>
          <w:sz w:val="22"/>
        </w:rPr>
        <w:t>. We carefully examined how the rotational excitation, determined by </w:t>
      </w:r>
      <w:r w:rsidRPr="00B656C7">
        <w:rPr>
          <w:i/>
          <w:iCs/>
          <w:sz w:val="22"/>
        </w:rPr>
        <w:t>J</w:t>
      </w:r>
      <w:r w:rsidRPr="00B656C7">
        <w:rPr>
          <w:sz w:val="22"/>
        </w:rPr>
        <w:t> and </w:t>
      </w:r>
      <m:oMath>
        <m:r>
          <m:rPr>
            <m:sty m:val="p"/>
          </m:rPr>
          <w:rPr>
            <w:rFonts w:ascii="Cambria Math" w:hAnsi="Cambria Math"/>
            <w:sz w:val="22"/>
          </w:rPr>
          <m:t>Λ</m:t>
        </m:r>
      </m:oMath>
      <w:r w:rsidRPr="00B656C7">
        <w:rPr>
          <w:sz w:val="22"/>
        </w:rPr>
        <w:t>, influences the value of the local isotope effect, </w:t>
      </w:r>
      <m:oMath>
        <m:r>
          <w:rPr>
            <w:rFonts w:ascii="Cambria Math" w:hAnsi="Cambria Math"/>
            <w:sz w:val="22"/>
          </w:rPr>
          <m:t>η(J,</m:t>
        </m:r>
        <m:r>
          <m:rPr>
            <m:sty m:val="p"/>
          </m:rPr>
          <w:rPr>
            <w:rFonts w:ascii="Cambria Math" w:hAnsi="Cambria Math"/>
            <w:sz w:val="22"/>
          </w:rPr>
          <m:t>Λ</m:t>
        </m:r>
        <m:r>
          <w:rPr>
            <w:rFonts w:ascii="Cambria Math" w:hAnsi="Cambria Math"/>
            <w:sz w:val="22"/>
          </w:rPr>
          <m:t>)</m:t>
        </m:r>
      </m:oMath>
      <w:r w:rsidRPr="00B656C7">
        <w:rPr>
          <w:sz w:val="22"/>
        </w:rPr>
        <w:t>. We found that in the singly substituted ozone, this isotope effect progressively increases from </w:t>
      </w:r>
      <m:oMath>
        <m:r>
          <w:rPr>
            <w:rFonts w:ascii="Cambria Math" w:hAnsi="Cambria Math"/>
            <w:sz w:val="22"/>
          </w:rPr>
          <m:t>η∼0.9</m:t>
        </m:r>
      </m:oMath>
      <w:r w:rsidRPr="00B656C7">
        <w:rPr>
          <w:sz w:val="22"/>
        </w:rPr>
        <w:t> near </w:t>
      </w:r>
      <w:r w:rsidRPr="00B656C7">
        <w:rPr>
          <w:i/>
          <w:iCs/>
          <w:sz w:val="22"/>
        </w:rPr>
        <w:t>J</w:t>
      </w:r>
      <w:r w:rsidRPr="00B656C7">
        <w:rPr>
          <w:sz w:val="22"/>
        </w:rPr>
        <w:t> = 16 and </w:t>
      </w:r>
      <m:oMath>
        <m:r>
          <m:rPr>
            <m:sty m:val="p"/>
          </m:rPr>
          <w:rPr>
            <w:rFonts w:ascii="Cambria Math" w:hAnsi="Cambria Math"/>
            <w:sz w:val="22"/>
          </w:rPr>
          <m:t>Λ</m:t>
        </m:r>
        <m:r>
          <w:rPr>
            <w:rFonts w:ascii="Cambria Math" w:hAnsi="Cambria Math"/>
            <w:sz w:val="22"/>
          </w:rPr>
          <m:t>=16</m:t>
        </m:r>
      </m:oMath>
      <w:r w:rsidRPr="00B656C7">
        <w:rPr>
          <w:sz w:val="22"/>
        </w:rPr>
        <w:t> up to </w:t>
      </w:r>
      <m:oMath>
        <m:r>
          <w:rPr>
            <w:rFonts w:ascii="Cambria Math" w:hAnsi="Cambria Math"/>
            <w:sz w:val="22"/>
          </w:rPr>
          <m:t>η∼1.15</m:t>
        </m:r>
      </m:oMath>
      <w:r w:rsidRPr="00B656C7">
        <w:rPr>
          <w:sz w:val="22"/>
        </w:rPr>
        <w:t> near </w:t>
      </w:r>
      <w:r w:rsidRPr="00B656C7">
        <w:rPr>
          <w:i/>
          <w:iCs/>
          <w:sz w:val="22"/>
        </w:rPr>
        <w:t>J</w:t>
      </w:r>
      <w:r w:rsidRPr="00B656C7">
        <w:rPr>
          <w:sz w:val="22"/>
        </w:rPr>
        <w:t> = 40 and </w:t>
      </w:r>
      <m:oMath>
        <m:r>
          <m:rPr>
            <m:sty m:val="p"/>
          </m:rPr>
          <w:rPr>
            <w:rFonts w:ascii="Cambria Math" w:hAnsi="Cambria Math"/>
            <w:sz w:val="22"/>
          </w:rPr>
          <m:t>Λ</m:t>
        </m:r>
        <m:r>
          <w:rPr>
            <w:rFonts w:ascii="Cambria Math" w:hAnsi="Cambria Math"/>
            <w:sz w:val="22"/>
          </w:rPr>
          <m:t>=0</m:t>
        </m:r>
      </m:oMath>
      <w:r w:rsidRPr="00B656C7">
        <w:rPr>
          <w:sz w:val="22"/>
        </w:rPr>
        <w:t>. In doubly substituted ozone, the dependence is almost opposite: the isotope effect progressively decreases from </w:t>
      </w:r>
      <m:oMath>
        <m:r>
          <w:rPr>
            <w:rFonts w:ascii="Cambria Math" w:hAnsi="Cambria Math"/>
            <w:sz w:val="22"/>
          </w:rPr>
          <m:t>η∼1.4</m:t>
        </m:r>
      </m:oMath>
      <w:r w:rsidRPr="00B656C7">
        <w:rPr>
          <w:sz w:val="22"/>
        </w:rPr>
        <w:t> near </w:t>
      </w:r>
      <w:r w:rsidRPr="00B656C7">
        <w:rPr>
          <w:i/>
          <w:iCs/>
          <w:sz w:val="22"/>
        </w:rPr>
        <w:t>J</w:t>
      </w:r>
      <w:r w:rsidRPr="00B656C7">
        <w:rPr>
          <w:sz w:val="22"/>
        </w:rPr>
        <w:t> = 16 and </w:t>
      </w:r>
      <m:oMath>
        <m:r>
          <m:rPr>
            <m:sty m:val="p"/>
          </m:rPr>
          <w:rPr>
            <w:rFonts w:ascii="Cambria Math" w:hAnsi="Cambria Math"/>
            <w:sz w:val="22"/>
          </w:rPr>
          <m:t>Λ</m:t>
        </m:r>
        <m:r>
          <w:rPr>
            <w:rFonts w:ascii="Cambria Math" w:hAnsi="Cambria Math"/>
            <w:sz w:val="22"/>
          </w:rPr>
          <m:t>=16</m:t>
        </m:r>
      </m:oMath>
      <w:r w:rsidRPr="00B656C7">
        <w:rPr>
          <w:sz w:val="22"/>
        </w:rPr>
        <w:t xml:space="preserve"> down </w:t>
      </w:r>
      <w:r w:rsidRPr="00B656C7">
        <w:rPr>
          <w:sz w:val="22"/>
        </w:rPr>
        <w:lastRenderedPageBreak/>
        <w:t>to </w:t>
      </w:r>
      <m:oMath>
        <m:r>
          <w:rPr>
            <w:rFonts w:ascii="Cambria Math" w:hAnsi="Cambria Math"/>
            <w:sz w:val="22"/>
          </w:rPr>
          <m:t>η∼1.04</m:t>
        </m:r>
      </m:oMath>
      <w:r w:rsidRPr="00B656C7">
        <w:rPr>
          <w:sz w:val="22"/>
        </w:rPr>
        <w:t> near </w:t>
      </w:r>
      <w:r w:rsidRPr="00B656C7">
        <w:rPr>
          <w:i/>
          <w:iCs/>
          <w:sz w:val="22"/>
        </w:rPr>
        <w:t>J</w:t>
      </w:r>
      <w:r w:rsidRPr="00B656C7">
        <w:rPr>
          <w:sz w:val="22"/>
        </w:rPr>
        <w:t> = 40 and </w:t>
      </w:r>
      <m:oMath>
        <m:r>
          <m:rPr>
            <m:sty m:val="p"/>
          </m:rPr>
          <w:rPr>
            <w:rFonts w:ascii="Cambria Math" w:hAnsi="Cambria Math"/>
            <w:sz w:val="22"/>
          </w:rPr>
          <m:t>Λ</m:t>
        </m:r>
        <m:r>
          <w:rPr>
            <w:rFonts w:ascii="Cambria Math" w:hAnsi="Cambria Math"/>
            <w:sz w:val="22"/>
          </w:rPr>
          <m:t>=0</m:t>
        </m:r>
      </m:oMath>
      <w:r w:rsidRPr="00B656C7">
        <w:rPr>
          <w:sz w:val="22"/>
        </w:rPr>
        <w:t>. We found that these changes are rather monotonic but are not identical. When summed over rotational excitations, the resultant isotope effects are </w:t>
      </w:r>
      <m:oMath>
        <m:r>
          <w:rPr>
            <w:rFonts w:ascii="Cambria Math" w:hAnsi="Cambria Math"/>
            <w:sz w:val="22"/>
          </w:rPr>
          <m:t>η=1</m:t>
        </m:r>
        <m:r>
          <m:rPr>
            <m:nor/>
          </m:rPr>
          <w:rPr>
            <w:sz w:val="22"/>
          </w:rPr>
          <m:t>.</m:t>
        </m:r>
        <m:r>
          <w:rPr>
            <w:rFonts w:ascii="Cambria Math" w:hAnsi="Cambria Math"/>
            <w:sz w:val="22"/>
          </w:rPr>
          <m:t>03</m:t>
        </m:r>
      </m:oMath>
      <w:r w:rsidR="00673906">
        <w:rPr>
          <w:sz w:val="22"/>
        </w:rPr>
        <w:t xml:space="preserve"> </w:t>
      </w:r>
      <w:r w:rsidRPr="00B656C7">
        <w:rPr>
          <w:sz w:val="22"/>
        </w:rPr>
        <w:t>and </w:t>
      </w:r>
      <m:oMath>
        <m:r>
          <w:rPr>
            <w:rFonts w:ascii="Cambria Math" w:hAnsi="Cambria Math"/>
            <w:sz w:val="22"/>
          </w:rPr>
          <m:t>η=1</m:t>
        </m:r>
        <m:r>
          <m:rPr>
            <m:nor/>
          </m:rPr>
          <w:rPr>
            <w:sz w:val="22"/>
          </w:rPr>
          <m:t>.</m:t>
        </m:r>
        <m:r>
          <w:rPr>
            <w:rFonts w:ascii="Cambria Math" w:hAnsi="Cambria Math"/>
            <w:sz w:val="22"/>
          </w:rPr>
          <m:t>12</m:t>
        </m:r>
      </m:oMath>
      <w:r w:rsidRPr="00B656C7">
        <w:rPr>
          <w:sz w:val="22"/>
        </w:rPr>
        <w:t> for singly and doubly substituted isotopomers, respectively.</w:t>
      </w:r>
    </w:p>
    <w:p w14:paraId="1DB08A33" w14:textId="6D3F8AD1" w:rsidR="00B656C7" w:rsidRPr="00B656C7" w:rsidRDefault="00B656C7" w:rsidP="00E97DDD">
      <w:pPr>
        <w:spacing w:line="240" w:lineRule="auto"/>
        <w:ind w:firstLine="720"/>
        <w:jc w:val="left"/>
        <w:rPr>
          <w:sz w:val="22"/>
        </w:rPr>
      </w:pPr>
      <w:r w:rsidRPr="00B656C7">
        <w:rPr>
          <w:sz w:val="22"/>
        </w:rPr>
        <w:t xml:space="preserve">These numbers </w:t>
      </w:r>
      <w:proofErr w:type="gramStart"/>
      <w:r w:rsidRPr="00B656C7">
        <w:rPr>
          <w:sz w:val="22"/>
        </w:rPr>
        <w:t>have to</w:t>
      </w:r>
      <w:proofErr w:type="gramEnd"/>
      <w:r w:rsidRPr="00B656C7">
        <w:rPr>
          <w:sz w:val="22"/>
        </w:rPr>
        <w:t xml:space="preserve"> be gaged </w:t>
      </w:r>
      <w:r w:rsidRPr="00B656C7">
        <w:rPr>
          <w:i/>
          <w:iCs/>
          <w:sz w:val="22"/>
        </w:rPr>
        <w:t>vs.</w:t>
      </w:r>
      <w:r w:rsidRPr="00B656C7">
        <w:rPr>
          <w:sz w:val="22"/>
        </w:rPr>
        <w:t> results of the 1st theory level, where the effect of mass was taken into account in a statistical rather than dynamical fashion. There, at the 1st theory level, we had </w:t>
      </w:r>
      <m:oMath>
        <m:r>
          <w:rPr>
            <w:rFonts w:ascii="Cambria Math" w:hAnsi="Cambria Math"/>
            <w:sz w:val="22"/>
          </w:rPr>
          <m:t>η=</m:t>
        </m:r>
        <m:r>
          <m:rPr>
            <m:nor/>
          </m:rPr>
          <w:rPr>
            <w:sz w:val="22"/>
          </w:rPr>
          <m:t>0.</m:t>
        </m:r>
        <m:r>
          <w:rPr>
            <w:rFonts w:ascii="Cambria Math" w:hAnsi="Cambria Math"/>
            <w:sz w:val="22"/>
          </w:rPr>
          <m:t>95</m:t>
        </m:r>
      </m:oMath>
      <w:r w:rsidRPr="00B656C7">
        <w:rPr>
          <w:sz w:val="22"/>
        </w:rPr>
        <w:t> and </w:t>
      </w:r>
      <m:oMath>
        <m:r>
          <w:rPr>
            <w:rFonts w:ascii="Cambria Math" w:hAnsi="Cambria Math"/>
            <w:sz w:val="22"/>
          </w:rPr>
          <m:t>η=1</m:t>
        </m:r>
        <m:r>
          <m:rPr>
            <m:nor/>
          </m:rPr>
          <w:rPr>
            <w:sz w:val="22"/>
          </w:rPr>
          <m:t>.</m:t>
        </m:r>
        <m:r>
          <w:rPr>
            <w:rFonts w:ascii="Cambria Math" w:hAnsi="Cambria Math"/>
            <w:sz w:val="22"/>
          </w:rPr>
          <m:t>04</m:t>
        </m:r>
      </m:oMath>
      <w:r w:rsidRPr="00B656C7">
        <w:rPr>
          <w:sz w:val="22"/>
        </w:rPr>
        <w:t> for singly and doubly substituted isotop</w:t>
      </w:r>
      <w:proofErr w:type="spellStart"/>
      <w:r w:rsidRPr="00B656C7">
        <w:rPr>
          <w:sz w:val="22"/>
        </w:rPr>
        <w:t>omers</w:t>
      </w:r>
      <w:proofErr w:type="spellEnd"/>
      <w:r w:rsidRPr="00B656C7">
        <w:rPr>
          <w:sz w:val="22"/>
        </w:rPr>
        <w:t>, respectively (see Table </w:t>
      </w:r>
      <w:hyperlink r:id="rId165" w:anchor="t1" w:history="1">
        <w:r w:rsidRPr="00B656C7">
          <w:rPr>
            <w:rStyle w:val="Hyperlink"/>
            <w:sz w:val="22"/>
          </w:rPr>
          <w:t>I</w:t>
        </w:r>
      </w:hyperlink>
      <w:r w:rsidRPr="00B656C7">
        <w:rPr>
          <w:sz w:val="22"/>
        </w:rPr>
        <w:t xml:space="preserve">). We see that the inclusion of widths of </w:t>
      </w:r>
      <w:proofErr w:type="spellStart"/>
      <w:r w:rsidRPr="00B656C7">
        <w:rPr>
          <w:sz w:val="22"/>
        </w:rPr>
        <w:t>Feshbach</w:t>
      </w:r>
      <w:proofErr w:type="spellEnd"/>
      <w:r w:rsidRPr="00B656C7">
        <w:rPr>
          <w:sz w:val="22"/>
        </w:rPr>
        <w:t xml:space="preserve"> resonances leads to very similar increases of </w:t>
      </w:r>
      <m:oMath>
        <m:r>
          <w:rPr>
            <w:rFonts w:ascii="Cambria Math" w:hAnsi="Cambria Math"/>
            <w:sz w:val="22"/>
          </w:rPr>
          <m:t>η</m:t>
        </m:r>
      </m:oMath>
      <w:r w:rsidRPr="00B656C7">
        <w:rPr>
          <w:sz w:val="22"/>
        </w:rPr>
        <w:t> values, by +0.080 for both singly and doubly substituted isotopomers. These similar changes make sense since resonance widths in Figs. </w:t>
      </w:r>
      <w:hyperlink r:id="rId166" w:tooltip="Open Figure Viewer" w:history="1">
        <w:r w:rsidRPr="00B656C7">
          <w:rPr>
            <w:rStyle w:val="Hyperlink"/>
            <w:sz w:val="22"/>
          </w:rPr>
          <w:t>6</w:t>
        </w:r>
      </w:hyperlink>
      <w:r w:rsidRPr="00B656C7">
        <w:rPr>
          <w:sz w:val="22"/>
        </w:rPr>
        <w:t> and </w:t>
      </w:r>
      <w:hyperlink r:id="rId167" w:tooltip="Open Figure Viewer" w:history="1">
        <w:r w:rsidRPr="00B656C7">
          <w:rPr>
            <w:rStyle w:val="Hyperlink"/>
            <w:sz w:val="22"/>
          </w:rPr>
          <w:t>7</w:t>
        </w:r>
      </w:hyperlink>
      <w:r w:rsidRPr="00B656C7">
        <w:rPr>
          <w:sz w:val="22"/>
        </w:rPr>
        <w:t xml:space="preserve"> behave very similar for singly and doubly substituted </w:t>
      </w:r>
      <w:proofErr w:type="spellStart"/>
      <w:r w:rsidRPr="00B656C7">
        <w:rPr>
          <w:sz w:val="22"/>
        </w:rPr>
        <w:t>isotopomers</w:t>
      </w:r>
      <w:proofErr w:type="spellEnd"/>
      <w:r w:rsidRPr="00B656C7">
        <w:rPr>
          <w:sz w:val="22"/>
        </w:rPr>
        <w:t xml:space="preserve">. </w:t>
      </w:r>
      <w:proofErr w:type="gramStart"/>
      <w:r w:rsidRPr="00B656C7">
        <w:rPr>
          <w:sz w:val="22"/>
        </w:rPr>
        <w:t>So</w:t>
      </w:r>
      <w:proofErr w:type="gramEnd"/>
      <w:r w:rsidRPr="00B656C7">
        <w:rPr>
          <w:sz w:val="22"/>
        </w:rPr>
        <w:t xml:space="preserve"> their effect is expected to be similar too. Comparison with experimental data in Table </w:t>
      </w:r>
      <w:hyperlink r:id="rId168" w:anchor="t1" w:history="1">
        <w:r w:rsidRPr="00B656C7">
          <w:rPr>
            <w:rStyle w:val="Hyperlink"/>
            <w:sz w:val="22"/>
          </w:rPr>
          <w:t>I</w:t>
        </w:r>
      </w:hyperlink>
      <w:r w:rsidRPr="00B656C7">
        <w:rPr>
          <w:sz w:val="22"/>
        </w:rPr>
        <w:t> indicates that the effect of resonance width, 3rd level theory, pushes theoretical predictions of the </w:t>
      </w:r>
      <m:oMath>
        <m:r>
          <w:rPr>
            <w:rFonts w:ascii="Cambria Math" w:hAnsi="Cambria Math"/>
            <w:sz w:val="22"/>
          </w:rPr>
          <m:t>η</m:t>
        </m:r>
      </m:oMath>
      <w:r w:rsidRPr="00B656C7">
        <w:rPr>
          <w:sz w:val="22"/>
        </w:rPr>
        <w:t>-effect in the right direction.</w:t>
      </w:r>
    </w:p>
    <w:p w14:paraId="18B28399" w14:textId="77777777" w:rsidR="00B656C7" w:rsidRPr="00B656C7" w:rsidRDefault="00B656C7" w:rsidP="00F82616">
      <w:pPr>
        <w:pStyle w:val="Heading2"/>
      </w:pPr>
      <w:r w:rsidRPr="00B656C7">
        <w:t>D. The sensitivity studies</w:t>
      </w:r>
    </w:p>
    <w:p w14:paraId="136F397C" w14:textId="37F4B408" w:rsidR="00B656C7" w:rsidRPr="00B656C7" w:rsidRDefault="00B656C7" w:rsidP="00F82616">
      <w:pPr>
        <w:spacing w:line="240" w:lineRule="auto"/>
        <w:ind w:firstLine="720"/>
        <w:jc w:val="left"/>
        <w:rPr>
          <w:sz w:val="22"/>
        </w:rPr>
      </w:pPr>
      <w:r w:rsidRPr="00B656C7">
        <w:rPr>
          <w:sz w:val="22"/>
        </w:rPr>
        <w:t xml:space="preserve">In this subsection, in order to strengthen our understanding of the influence of resonance properties onto recombination kinetics and on the anomalous isotope effects and in order to roughly estimate the effect of those theory elements that are outside of the scope of this work, we conducted a series of relatively simple but quite insightful computational experiments. In these experiments, we intentionally modified the properties of resonances (computed at the 3rd level of theory, with </w:t>
      </w:r>
      <w:proofErr w:type="spellStart"/>
      <w:r w:rsidRPr="00B656C7">
        <w:rPr>
          <w:sz w:val="22"/>
        </w:rPr>
        <w:t>Feshbach</w:t>
      </w:r>
      <w:proofErr w:type="spellEnd"/>
      <w:r w:rsidRPr="00B656C7">
        <w:rPr>
          <w:sz w:val="22"/>
        </w:rPr>
        <w:t xml:space="preserve"> resonances enabled) in order to check the effect of each property or feature, individually. Results are summarized in Table </w:t>
      </w:r>
      <w:hyperlink r:id="rId169" w:anchor="t3" w:history="1">
        <w:r w:rsidRPr="00B656C7">
          <w:rPr>
            <w:rStyle w:val="Hyperlink"/>
            <w:sz w:val="22"/>
          </w:rPr>
          <w:t>III</w:t>
        </w:r>
      </w:hyperlink>
      <w:r w:rsidRPr="00B656C7">
        <w:rPr>
          <w:sz w:val="22"/>
        </w:rPr>
        <w:t> below and can be compared to those in Table </w:t>
      </w:r>
      <w:hyperlink r:id="rId170" w:anchor="t1" w:history="1">
        <w:r w:rsidRPr="00B656C7">
          <w:rPr>
            <w:rStyle w:val="Hyperlink"/>
            <w:sz w:val="22"/>
          </w:rPr>
          <w:t>I</w:t>
        </w:r>
      </w:hyperlink>
      <w:r w:rsidRPr="00B656C7">
        <w:rPr>
          <w:sz w:val="22"/>
        </w:rPr>
        <w:t>.</w:t>
      </w:r>
    </w:p>
    <w:p w14:paraId="422BFFBF" w14:textId="77777777" w:rsidR="00B656C7" w:rsidRPr="00B656C7" w:rsidRDefault="00B656C7" w:rsidP="009E45DF">
      <w:pPr>
        <w:spacing w:line="240" w:lineRule="auto"/>
        <w:jc w:val="left"/>
        <w:rPr>
          <w:sz w:val="22"/>
        </w:rPr>
      </w:pPr>
      <w:r w:rsidRPr="00B656C7">
        <w:rPr>
          <w:sz w:val="22"/>
        </w:rPr>
        <w:t xml:space="preserve">TABLE </w:t>
      </w:r>
      <w:proofErr w:type="spellStart"/>
      <w:r w:rsidRPr="00B656C7">
        <w:rPr>
          <w:sz w:val="22"/>
        </w:rPr>
        <w:t>III.Two</w:t>
      </w:r>
      <w:proofErr w:type="spellEnd"/>
      <w:r w:rsidRPr="00B656C7">
        <w:rPr>
          <w:sz w:val="22"/>
        </w:rPr>
        <w:t xml:space="preserve"> isotope effects in singly and doubly substituted ozone molecules, computed at the 3rd level of theory with several minor modifications, as outlined in the description of three computational experiments in the text.</w:t>
      </w:r>
    </w:p>
    <w:tbl>
      <w:tblPr>
        <w:tblStyle w:val="TableGridLight"/>
        <w:tblW w:w="5000" w:type="pct"/>
        <w:tblLook w:val="04A0" w:firstRow="1" w:lastRow="0" w:firstColumn="1" w:lastColumn="0" w:noHBand="0" w:noVBand="1"/>
        <w:tblCaption w:val="TABLE III.Two isotope effects in singly and doubly substituted ozone molecules, computed at the 3rd level of theory with several minor modifications, as outlined in the description of three computational experiments in the text."/>
        <w:tblDescription w:val="TABLE III.Two isotope effects in singly and doubly substituted ozone molecules, computed at the 3rd level of theory with several minor modifications, as outlined in the description of three computational experiments in the text."/>
      </w:tblPr>
      <w:tblGrid>
        <w:gridCol w:w="1547"/>
        <w:gridCol w:w="3217"/>
        <w:gridCol w:w="1350"/>
        <w:gridCol w:w="1081"/>
        <w:gridCol w:w="1296"/>
        <w:gridCol w:w="859"/>
      </w:tblGrid>
      <w:tr w:rsidR="00435AE3" w:rsidRPr="00B656C7" w14:paraId="0377399D" w14:textId="77777777" w:rsidTr="00435AE3">
        <w:tc>
          <w:tcPr>
            <w:tcW w:w="827" w:type="pct"/>
            <w:hideMark/>
          </w:tcPr>
          <w:p w14:paraId="78001C44" w14:textId="77777777" w:rsidR="00435AE3" w:rsidRPr="00B656C7" w:rsidRDefault="00435AE3" w:rsidP="00F82616">
            <w:pPr>
              <w:jc w:val="left"/>
              <w:rPr>
                <w:sz w:val="22"/>
              </w:rPr>
            </w:pPr>
            <w:r w:rsidRPr="00B656C7">
              <w:rPr>
                <w:sz w:val="22"/>
              </w:rPr>
              <w:t>Computational experiment</w:t>
            </w:r>
          </w:p>
        </w:tc>
        <w:tc>
          <w:tcPr>
            <w:tcW w:w="1721" w:type="pct"/>
          </w:tcPr>
          <w:p w14:paraId="2CFF17F5" w14:textId="7277C652" w:rsidR="00435AE3" w:rsidRPr="00B656C7" w:rsidRDefault="00435AE3" w:rsidP="00F82616">
            <w:pPr>
              <w:jc w:val="left"/>
              <w:rPr>
                <w:sz w:val="22"/>
              </w:rPr>
            </w:pPr>
          </w:p>
        </w:tc>
        <w:tc>
          <w:tcPr>
            <w:tcW w:w="722" w:type="pct"/>
            <w:hideMark/>
          </w:tcPr>
          <w:p w14:paraId="40FADD10" w14:textId="77777777" w:rsidR="00435AE3" w:rsidRPr="00B656C7" w:rsidRDefault="00435AE3" w:rsidP="00F82616">
            <w:pPr>
              <w:jc w:val="left"/>
              <w:rPr>
                <w:sz w:val="22"/>
              </w:rPr>
            </w:pPr>
            <m:oMath>
              <m:r>
                <w:rPr>
                  <w:rFonts w:ascii="Cambria Math" w:hAnsi="Cambria Math"/>
                  <w:sz w:val="22"/>
                </w:rPr>
                <m:t>ζ</m:t>
              </m:r>
            </m:oMath>
            <w:r w:rsidRPr="00B656C7">
              <w:rPr>
                <w:sz w:val="22"/>
              </w:rPr>
              <w:t>-Effect</w:t>
            </w:r>
          </w:p>
        </w:tc>
        <w:tc>
          <w:tcPr>
            <w:tcW w:w="578" w:type="pct"/>
          </w:tcPr>
          <w:p w14:paraId="5146ED1E" w14:textId="35C0D011" w:rsidR="00435AE3" w:rsidRPr="00B656C7" w:rsidRDefault="00435AE3" w:rsidP="00F82616">
            <w:pPr>
              <w:jc w:val="left"/>
              <w:rPr>
                <w:sz w:val="22"/>
              </w:rPr>
            </w:pPr>
          </w:p>
        </w:tc>
        <w:tc>
          <w:tcPr>
            <w:tcW w:w="693" w:type="pct"/>
            <w:hideMark/>
          </w:tcPr>
          <w:p w14:paraId="5048B54A" w14:textId="77777777" w:rsidR="00435AE3" w:rsidRPr="00B656C7" w:rsidRDefault="00435AE3" w:rsidP="00F82616">
            <w:pPr>
              <w:jc w:val="left"/>
              <w:rPr>
                <w:sz w:val="22"/>
              </w:rPr>
            </w:pPr>
            <m:oMath>
              <m:r>
                <w:rPr>
                  <w:rFonts w:ascii="Cambria Math" w:hAnsi="Cambria Math"/>
                  <w:sz w:val="22"/>
                </w:rPr>
                <m:t>η</m:t>
              </m:r>
            </m:oMath>
            <w:r w:rsidRPr="00B656C7">
              <w:rPr>
                <w:sz w:val="22"/>
              </w:rPr>
              <w:t>-Effect</w:t>
            </w:r>
          </w:p>
        </w:tc>
        <w:tc>
          <w:tcPr>
            <w:tcW w:w="459" w:type="pct"/>
          </w:tcPr>
          <w:p w14:paraId="29036CF2" w14:textId="0C69C21E" w:rsidR="00435AE3" w:rsidRPr="00B656C7" w:rsidRDefault="00435AE3" w:rsidP="00F82616">
            <w:pPr>
              <w:jc w:val="left"/>
              <w:rPr>
                <w:sz w:val="22"/>
              </w:rPr>
            </w:pPr>
          </w:p>
        </w:tc>
      </w:tr>
      <w:tr w:rsidR="00B656C7" w:rsidRPr="00B656C7" w14:paraId="77A85139" w14:textId="77777777" w:rsidTr="00435AE3">
        <w:tc>
          <w:tcPr>
            <w:tcW w:w="827" w:type="pct"/>
            <w:hideMark/>
          </w:tcPr>
          <w:p w14:paraId="0FE9EA45" w14:textId="77777777" w:rsidR="00B656C7" w:rsidRPr="00B656C7" w:rsidRDefault="00B656C7" w:rsidP="00F82616">
            <w:pPr>
              <w:jc w:val="left"/>
              <w:rPr>
                <w:sz w:val="22"/>
              </w:rPr>
            </w:pPr>
            <w:r w:rsidRPr="00B656C7">
              <w:rPr>
                <w:sz w:val="22"/>
              </w:rPr>
              <w:t>No</w:t>
            </w:r>
          </w:p>
        </w:tc>
        <w:tc>
          <w:tcPr>
            <w:tcW w:w="1721" w:type="pct"/>
            <w:hideMark/>
          </w:tcPr>
          <w:p w14:paraId="1BCD0F51" w14:textId="77777777" w:rsidR="00B656C7" w:rsidRPr="00B656C7" w:rsidRDefault="00B656C7" w:rsidP="00F82616">
            <w:pPr>
              <w:jc w:val="left"/>
              <w:rPr>
                <w:sz w:val="22"/>
              </w:rPr>
            </w:pPr>
            <w:r w:rsidRPr="00B656C7">
              <w:rPr>
                <w:sz w:val="22"/>
              </w:rPr>
              <w:t>Model/meaning</w:t>
            </w:r>
          </w:p>
        </w:tc>
        <w:tc>
          <w:tcPr>
            <w:tcW w:w="722" w:type="pct"/>
            <w:hideMark/>
          </w:tcPr>
          <w:p w14:paraId="24D15D63" w14:textId="77777777" w:rsidR="00B656C7" w:rsidRPr="00B656C7" w:rsidRDefault="00B656C7" w:rsidP="00F82616">
            <w:pPr>
              <w:jc w:val="left"/>
              <w:rPr>
                <w:sz w:val="22"/>
              </w:rPr>
            </w:pPr>
            <w:r w:rsidRPr="00B656C7">
              <w:rPr>
                <w:sz w:val="22"/>
              </w:rPr>
              <w:t>Single</w:t>
            </w:r>
          </w:p>
        </w:tc>
        <w:tc>
          <w:tcPr>
            <w:tcW w:w="578" w:type="pct"/>
            <w:hideMark/>
          </w:tcPr>
          <w:p w14:paraId="0EF852F8" w14:textId="77777777" w:rsidR="00B656C7" w:rsidRPr="00B656C7" w:rsidRDefault="00B656C7" w:rsidP="00F82616">
            <w:pPr>
              <w:jc w:val="left"/>
              <w:rPr>
                <w:sz w:val="22"/>
              </w:rPr>
            </w:pPr>
            <w:r w:rsidRPr="00B656C7">
              <w:rPr>
                <w:sz w:val="22"/>
              </w:rPr>
              <w:t>Double</w:t>
            </w:r>
          </w:p>
        </w:tc>
        <w:tc>
          <w:tcPr>
            <w:tcW w:w="693" w:type="pct"/>
            <w:hideMark/>
          </w:tcPr>
          <w:p w14:paraId="6793A9D1" w14:textId="77777777" w:rsidR="00B656C7" w:rsidRPr="00B656C7" w:rsidRDefault="00B656C7" w:rsidP="00F82616">
            <w:pPr>
              <w:jc w:val="left"/>
              <w:rPr>
                <w:sz w:val="22"/>
              </w:rPr>
            </w:pPr>
            <w:r w:rsidRPr="00B656C7">
              <w:rPr>
                <w:sz w:val="22"/>
              </w:rPr>
              <w:t>Single</w:t>
            </w:r>
          </w:p>
        </w:tc>
        <w:tc>
          <w:tcPr>
            <w:tcW w:w="459" w:type="pct"/>
            <w:hideMark/>
          </w:tcPr>
          <w:p w14:paraId="26E699D5" w14:textId="77777777" w:rsidR="00B656C7" w:rsidRPr="00B656C7" w:rsidRDefault="00B656C7" w:rsidP="00F82616">
            <w:pPr>
              <w:jc w:val="left"/>
              <w:rPr>
                <w:sz w:val="22"/>
              </w:rPr>
            </w:pPr>
            <w:r w:rsidRPr="00B656C7">
              <w:rPr>
                <w:sz w:val="22"/>
              </w:rPr>
              <w:t>Double</w:t>
            </w:r>
          </w:p>
        </w:tc>
      </w:tr>
      <w:tr w:rsidR="00B656C7" w:rsidRPr="00B656C7" w14:paraId="140A530B" w14:textId="77777777" w:rsidTr="00435AE3">
        <w:tc>
          <w:tcPr>
            <w:tcW w:w="827" w:type="pct"/>
            <w:hideMark/>
          </w:tcPr>
          <w:p w14:paraId="0F40F78A" w14:textId="77777777" w:rsidR="00B656C7" w:rsidRPr="00B656C7" w:rsidRDefault="00B656C7" w:rsidP="00F82616">
            <w:pPr>
              <w:jc w:val="left"/>
              <w:rPr>
                <w:sz w:val="22"/>
              </w:rPr>
            </w:pPr>
            <w:proofErr w:type="spellStart"/>
            <w:r w:rsidRPr="00B656C7">
              <w:rPr>
                <w:sz w:val="22"/>
              </w:rPr>
              <w:t>i</w:t>
            </w:r>
            <w:proofErr w:type="spellEnd"/>
          </w:p>
        </w:tc>
        <w:tc>
          <w:tcPr>
            <w:tcW w:w="1721" w:type="pct"/>
            <w:hideMark/>
          </w:tcPr>
          <w:p w14:paraId="4A65181D" w14:textId="77777777" w:rsidR="00B656C7" w:rsidRPr="00B656C7" w:rsidRDefault="00B656C7" w:rsidP="00F82616">
            <w:pPr>
              <w:jc w:val="left"/>
              <w:rPr>
                <w:sz w:val="22"/>
              </w:rPr>
            </w:pPr>
            <w:proofErr w:type="spellStart"/>
            <w:r w:rsidRPr="00B656C7">
              <w:rPr>
                <w:sz w:val="22"/>
              </w:rPr>
              <w:t>ΓAi</w:t>
            </w:r>
            <w:proofErr w:type="spellEnd"/>
            <w:r w:rsidRPr="00B656C7">
              <w:rPr>
                <w:sz w:val="22"/>
              </w:rPr>
              <w:t>=</w:t>
            </w:r>
            <w:proofErr w:type="spellStart"/>
            <w:r w:rsidRPr="00B656C7">
              <w:rPr>
                <w:sz w:val="22"/>
              </w:rPr>
              <w:t>ΓBi</w:t>
            </w:r>
            <w:proofErr w:type="spellEnd"/>
            <w:r w:rsidRPr="00B656C7">
              <w:rPr>
                <w:sz w:val="22"/>
              </w:rPr>
              <w:t>=12ΓiΓiA=</w:t>
            </w:r>
            <w:proofErr w:type="spellStart"/>
            <w:r w:rsidRPr="00B656C7">
              <w:rPr>
                <w:sz w:val="22"/>
              </w:rPr>
              <w:t>ΓiB</w:t>
            </w:r>
            <w:proofErr w:type="spellEnd"/>
            <w:r w:rsidRPr="00B656C7">
              <w:rPr>
                <w:sz w:val="22"/>
              </w:rPr>
              <w:t>=12Γi</w:t>
            </w:r>
          </w:p>
        </w:tc>
        <w:tc>
          <w:tcPr>
            <w:tcW w:w="722" w:type="pct"/>
            <w:hideMark/>
          </w:tcPr>
          <w:p w14:paraId="235AE61B" w14:textId="77777777" w:rsidR="00B656C7" w:rsidRPr="00B656C7" w:rsidRDefault="00B656C7" w:rsidP="00F82616">
            <w:pPr>
              <w:jc w:val="left"/>
              <w:rPr>
                <w:sz w:val="22"/>
              </w:rPr>
            </w:pPr>
            <w:r w:rsidRPr="00B656C7">
              <w:rPr>
                <w:sz w:val="22"/>
              </w:rPr>
              <w:t>1.03</w:t>
            </w:r>
          </w:p>
        </w:tc>
        <w:tc>
          <w:tcPr>
            <w:tcW w:w="578" w:type="pct"/>
            <w:hideMark/>
          </w:tcPr>
          <w:p w14:paraId="713A5DEA" w14:textId="77777777" w:rsidR="00B656C7" w:rsidRPr="00B656C7" w:rsidRDefault="00B656C7" w:rsidP="00F82616">
            <w:pPr>
              <w:jc w:val="left"/>
              <w:rPr>
                <w:sz w:val="22"/>
              </w:rPr>
            </w:pPr>
            <w:r w:rsidRPr="00B656C7">
              <w:rPr>
                <w:sz w:val="22"/>
              </w:rPr>
              <w:t>1.02</w:t>
            </w:r>
          </w:p>
        </w:tc>
        <w:tc>
          <w:tcPr>
            <w:tcW w:w="693" w:type="pct"/>
            <w:hideMark/>
          </w:tcPr>
          <w:p w14:paraId="6731DE7B" w14:textId="77777777" w:rsidR="00B656C7" w:rsidRPr="00B656C7" w:rsidRDefault="00B656C7" w:rsidP="00F82616">
            <w:pPr>
              <w:jc w:val="left"/>
              <w:rPr>
                <w:sz w:val="22"/>
              </w:rPr>
            </w:pPr>
            <w:r w:rsidRPr="00B656C7">
              <w:rPr>
                <w:sz w:val="22"/>
              </w:rPr>
              <w:t>1.02</w:t>
            </w:r>
          </w:p>
        </w:tc>
        <w:tc>
          <w:tcPr>
            <w:tcW w:w="459" w:type="pct"/>
            <w:hideMark/>
          </w:tcPr>
          <w:p w14:paraId="7F30F3EA" w14:textId="77777777" w:rsidR="00B656C7" w:rsidRPr="00B656C7" w:rsidRDefault="00B656C7" w:rsidP="00F82616">
            <w:pPr>
              <w:jc w:val="left"/>
              <w:rPr>
                <w:sz w:val="22"/>
              </w:rPr>
            </w:pPr>
            <w:r w:rsidRPr="00B656C7">
              <w:rPr>
                <w:sz w:val="22"/>
              </w:rPr>
              <w:t>1.11</w:t>
            </w:r>
          </w:p>
        </w:tc>
      </w:tr>
      <w:tr w:rsidR="00B656C7" w:rsidRPr="00B656C7" w14:paraId="3933A730" w14:textId="77777777" w:rsidTr="00435AE3">
        <w:tc>
          <w:tcPr>
            <w:tcW w:w="827" w:type="pct"/>
            <w:hideMark/>
          </w:tcPr>
          <w:p w14:paraId="6B208A5C" w14:textId="77777777" w:rsidR="00B656C7" w:rsidRPr="00B656C7" w:rsidRDefault="00B656C7" w:rsidP="00F82616">
            <w:pPr>
              <w:jc w:val="left"/>
              <w:rPr>
                <w:sz w:val="22"/>
              </w:rPr>
            </w:pPr>
            <w:r w:rsidRPr="00B656C7">
              <w:rPr>
                <w:sz w:val="22"/>
              </w:rPr>
              <w:t>ii</w:t>
            </w:r>
          </w:p>
        </w:tc>
        <w:tc>
          <w:tcPr>
            <w:tcW w:w="1721" w:type="pct"/>
            <w:hideMark/>
          </w:tcPr>
          <w:p w14:paraId="5A68E28E" w14:textId="77777777" w:rsidR="00B656C7" w:rsidRPr="00B656C7" w:rsidRDefault="00B656C7" w:rsidP="00F82616">
            <w:pPr>
              <w:jc w:val="left"/>
              <w:rPr>
                <w:sz w:val="22"/>
              </w:rPr>
            </w:pPr>
            <w:proofErr w:type="spellStart"/>
            <w:r w:rsidRPr="00B656C7">
              <w:rPr>
                <w:sz w:val="22"/>
              </w:rPr>
              <w:t>wi</w:t>
            </w:r>
            <w:proofErr w:type="spellEnd"/>
            <w:r w:rsidRPr="00B656C7">
              <w:rPr>
                <w:sz w:val="22"/>
              </w:rPr>
              <w:t>=1wi=1, or [M]=0[M]=0</w:t>
            </w:r>
          </w:p>
        </w:tc>
        <w:tc>
          <w:tcPr>
            <w:tcW w:w="722" w:type="pct"/>
            <w:hideMark/>
          </w:tcPr>
          <w:p w14:paraId="04C85A99" w14:textId="77777777" w:rsidR="00B656C7" w:rsidRPr="00B656C7" w:rsidRDefault="00B656C7" w:rsidP="00F82616">
            <w:pPr>
              <w:jc w:val="left"/>
              <w:rPr>
                <w:sz w:val="22"/>
              </w:rPr>
            </w:pPr>
            <w:r w:rsidRPr="00B656C7">
              <w:rPr>
                <w:sz w:val="22"/>
              </w:rPr>
              <w:t>1.72</w:t>
            </w:r>
          </w:p>
        </w:tc>
        <w:tc>
          <w:tcPr>
            <w:tcW w:w="578" w:type="pct"/>
            <w:hideMark/>
          </w:tcPr>
          <w:p w14:paraId="15486079" w14:textId="77777777" w:rsidR="00B656C7" w:rsidRPr="00B656C7" w:rsidRDefault="00B656C7" w:rsidP="00F82616">
            <w:pPr>
              <w:jc w:val="left"/>
              <w:rPr>
                <w:sz w:val="22"/>
              </w:rPr>
            </w:pPr>
            <w:r w:rsidRPr="00B656C7">
              <w:rPr>
                <w:sz w:val="22"/>
              </w:rPr>
              <w:t>1.55</w:t>
            </w:r>
          </w:p>
        </w:tc>
        <w:tc>
          <w:tcPr>
            <w:tcW w:w="693" w:type="pct"/>
            <w:hideMark/>
          </w:tcPr>
          <w:p w14:paraId="14A9C0FA" w14:textId="77777777" w:rsidR="00B656C7" w:rsidRPr="00B656C7" w:rsidRDefault="00B656C7" w:rsidP="00F82616">
            <w:pPr>
              <w:jc w:val="left"/>
              <w:rPr>
                <w:sz w:val="22"/>
              </w:rPr>
            </w:pPr>
            <w:r w:rsidRPr="00B656C7">
              <w:rPr>
                <w:sz w:val="22"/>
              </w:rPr>
              <w:t>1.00</w:t>
            </w:r>
          </w:p>
        </w:tc>
        <w:tc>
          <w:tcPr>
            <w:tcW w:w="459" w:type="pct"/>
            <w:hideMark/>
          </w:tcPr>
          <w:p w14:paraId="4F5CE114" w14:textId="77777777" w:rsidR="00B656C7" w:rsidRPr="00B656C7" w:rsidRDefault="00B656C7" w:rsidP="00F82616">
            <w:pPr>
              <w:jc w:val="left"/>
              <w:rPr>
                <w:sz w:val="22"/>
              </w:rPr>
            </w:pPr>
            <w:r w:rsidRPr="00B656C7">
              <w:rPr>
                <w:sz w:val="22"/>
              </w:rPr>
              <w:t>1.08</w:t>
            </w:r>
          </w:p>
        </w:tc>
      </w:tr>
      <w:tr w:rsidR="00B656C7" w:rsidRPr="00B656C7" w14:paraId="30F3D517" w14:textId="77777777" w:rsidTr="00435AE3">
        <w:tc>
          <w:tcPr>
            <w:tcW w:w="827" w:type="pct"/>
            <w:hideMark/>
          </w:tcPr>
          <w:p w14:paraId="0DA1BDFF" w14:textId="77777777" w:rsidR="00B656C7" w:rsidRPr="00B656C7" w:rsidRDefault="00B656C7" w:rsidP="00F82616">
            <w:pPr>
              <w:jc w:val="left"/>
              <w:rPr>
                <w:sz w:val="22"/>
              </w:rPr>
            </w:pPr>
            <w:r w:rsidRPr="00B656C7">
              <w:rPr>
                <w:sz w:val="22"/>
              </w:rPr>
              <w:t>iii</w:t>
            </w:r>
          </w:p>
        </w:tc>
        <w:tc>
          <w:tcPr>
            <w:tcW w:w="1721" w:type="pct"/>
            <w:hideMark/>
          </w:tcPr>
          <w:p w14:paraId="1102A626" w14:textId="77777777" w:rsidR="00B656C7" w:rsidRPr="00B656C7" w:rsidRDefault="00B656C7" w:rsidP="00F82616">
            <w:pPr>
              <w:jc w:val="left"/>
              <w:rPr>
                <w:sz w:val="22"/>
              </w:rPr>
            </w:pPr>
            <w:r w:rsidRPr="00B656C7">
              <w:rPr>
                <w:sz w:val="22"/>
              </w:rPr>
              <w:t>Van der Waals states (estimate)</w:t>
            </w:r>
          </w:p>
        </w:tc>
        <w:tc>
          <w:tcPr>
            <w:tcW w:w="722" w:type="pct"/>
            <w:hideMark/>
          </w:tcPr>
          <w:p w14:paraId="2DACB05C" w14:textId="77777777" w:rsidR="00B656C7" w:rsidRPr="00B656C7" w:rsidRDefault="00B656C7" w:rsidP="00F82616">
            <w:pPr>
              <w:jc w:val="left"/>
              <w:rPr>
                <w:sz w:val="22"/>
              </w:rPr>
            </w:pPr>
            <w:r w:rsidRPr="00B656C7">
              <w:rPr>
                <w:sz w:val="22"/>
              </w:rPr>
              <w:t>1.43</w:t>
            </w:r>
          </w:p>
        </w:tc>
        <w:tc>
          <w:tcPr>
            <w:tcW w:w="578" w:type="pct"/>
            <w:hideMark/>
          </w:tcPr>
          <w:p w14:paraId="54F687DF" w14:textId="77777777" w:rsidR="00B656C7" w:rsidRPr="00B656C7" w:rsidRDefault="00B656C7" w:rsidP="00F82616">
            <w:pPr>
              <w:jc w:val="left"/>
              <w:rPr>
                <w:sz w:val="22"/>
              </w:rPr>
            </w:pPr>
            <w:r w:rsidRPr="00B656C7">
              <w:rPr>
                <w:sz w:val="22"/>
              </w:rPr>
              <w:t>1.29</w:t>
            </w:r>
          </w:p>
        </w:tc>
        <w:tc>
          <w:tcPr>
            <w:tcW w:w="693" w:type="pct"/>
            <w:hideMark/>
          </w:tcPr>
          <w:p w14:paraId="10C756AC" w14:textId="77777777" w:rsidR="00B656C7" w:rsidRPr="00B656C7" w:rsidRDefault="00B656C7" w:rsidP="00F82616">
            <w:pPr>
              <w:jc w:val="left"/>
              <w:rPr>
                <w:sz w:val="22"/>
              </w:rPr>
            </w:pPr>
            <w:r w:rsidRPr="00B656C7">
              <w:rPr>
                <w:sz w:val="22"/>
              </w:rPr>
              <w:t>0.97</w:t>
            </w:r>
          </w:p>
        </w:tc>
        <w:tc>
          <w:tcPr>
            <w:tcW w:w="459" w:type="pct"/>
            <w:hideMark/>
          </w:tcPr>
          <w:p w14:paraId="4A54C419" w14:textId="77777777" w:rsidR="00B656C7" w:rsidRPr="00B656C7" w:rsidRDefault="00B656C7" w:rsidP="00F82616">
            <w:pPr>
              <w:jc w:val="left"/>
              <w:rPr>
                <w:sz w:val="22"/>
              </w:rPr>
            </w:pPr>
            <w:r w:rsidRPr="00B656C7">
              <w:rPr>
                <w:sz w:val="22"/>
              </w:rPr>
              <w:t>1.12</w:t>
            </w:r>
          </w:p>
        </w:tc>
      </w:tr>
      <w:tr w:rsidR="00B656C7" w:rsidRPr="00B656C7" w14:paraId="51D97162" w14:textId="77777777" w:rsidTr="00435AE3">
        <w:tc>
          <w:tcPr>
            <w:tcW w:w="827" w:type="pct"/>
            <w:hideMark/>
          </w:tcPr>
          <w:p w14:paraId="15429D50" w14:textId="77777777" w:rsidR="00B656C7" w:rsidRPr="00B656C7" w:rsidRDefault="00B656C7" w:rsidP="00F82616">
            <w:pPr>
              <w:jc w:val="left"/>
              <w:rPr>
                <w:sz w:val="22"/>
              </w:rPr>
            </w:pPr>
            <w:r w:rsidRPr="00B656C7">
              <w:rPr>
                <w:sz w:val="22"/>
              </w:rPr>
              <w:t>iv</w:t>
            </w:r>
          </w:p>
        </w:tc>
        <w:tc>
          <w:tcPr>
            <w:tcW w:w="1721" w:type="pct"/>
            <w:hideMark/>
          </w:tcPr>
          <w:p w14:paraId="3799C441" w14:textId="77777777" w:rsidR="00B656C7" w:rsidRPr="00B656C7" w:rsidRDefault="00B656C7" w:rsidP="00F82616">
            <w:pPr>
              <w:jc w:val="left"/>
              <w:rPr>
                <w:sz w:val="22"/>
              </w:rPr>
            </w:pPr>
            <w:r w:rsidRPr="00B656C7">
              <w:rPr>
                <w:sz w:val="22"/>
              </w:rPr>
              <w:t>Geometric phase (estimate)</w:t>
            </w:r>
          </w:p>
        </w:tc>
        <w:tc>
          <w:tcPr>
            <w:tcW w:w="722" w:type="pct"/>
            <w:hideMark/>
          </w:tcPr>
          <w:p w14:paraId="210AC250" w14:textId="77777777" w:rsidR="00B656C7" w:rsidRPr="00B656C7" w:rsidRDefault="00B656C7" w:rsidP="00F82616">
            <w:pPr>
              <w:jc w:val="left"/>
              <w:rPr>
                <w:sz w:val="22"/>
              </w:rPr>
            </w:pPr>
            <w:r w:rsidRPr="00B656C7">
              <w:rPr>
                <w:sz w:val="22"/>
              </w:rPr>
              <w:t>1.62</w:t>
            </w:r>
          </w:p>
        </w:tc>
        <w:tc>
          <w:tcPr>
            <w:tcW w:w="578" w:type="pct"/>
            <w:hideMark/>
          </w:tcPr>
          <w:p w14:paraId="34CD4297" w14:textId="77777777" w:rsidR="00B656C7" w:rsidRPr="00B656C7" w:rsidRDefault="00B656C7" w:rsidP="00F82616">
            <w:pPr>
              <w:jc w:val="left"/>
              <w:rPr>
                <w:sz w:val="22"/>
              </w:rPr>
            </w:pPr>
            <w:r w:rsidRPr="00B656C7">
              <w:rPr>
                <w:sz w:val="22"/>
              </w:rPr>
              <w:t>1.27</w:t>
            </w:r>
          </w:p>
        </w:tc>
        <w:tc>
          <w:tcPr>
            <w:tcW w:w="693" w:type="pct"/>
            <w:hideMark/>
          </w:tcPr>
          <w:p w14:paraId="4180784B" w14:textId="77777777" w:rsidR="00B656C7" w:rsidRPr="00B656C7" w:rsidRDefault="00B656C7" w:rsidP="00F82616">
            <w:pPr>
              <w:jc w:val="left"/>
              <w:rPr>
                <w:sz w:val="22"/>
              </w:rPr>
            </w:pPr>
            <w:r w:rsidRPr="00B656C7">
              <w:rPr>
                <w:sz w:val="22"/>
              </w:rPr>
              <w:t>0.99</w:t>
            </w:r>
          </w:p>
        </w:tc>
        <w:tc>
          <w:tcPr>
            <w:tcW w:w="459" w:type="pct"/>
            <w:hideMark/>
          </w:tcPr>
          <w:p w14:paraId="78939C20" w14:textId="77777777" w:rsidR="00B656C7" w:rsidRPr="00B656C7" w:rsidRDefault="00B656C7" w:rsidP="00F82616">
            <w:pPr>
              <w:jc w:val="left"/>
              <w:rPr>
                <w:sz w:val="22"/>
              </w:rPr>
            </w:pPr>
            <w:r w:rsidRPr="00B656C7">
              <w:rPr>
                <w:sz w:val="22"/>
              </w:rPr>
              <w:t>1.06</w:t>
            </w:r>
          </w:p>
        </w:tc>
      </w:tr>
      <w:tr w:rsidR="00B656C7" w:rsidRPr="00B656C7" w14:paraId="4E94F66F" w14:textId="77777777" w:rsidTr="00435AE3">
        <w:tc>
          <w:tcPr>
            <w:tcW w:w="827" w:type="pct"/>
            <w:hideMark/>
          </w:tcPr>
          <w:p w14:paraId="1DDF9CE3" w14:textId="77777777" w:rsidR="00B656C7" w:rsidRPr="00B656C7" w:rsidRDefault="00B656C7" w:rsidP="00F82616">
            <w:pPr>
              <w:jc w:val="left"/>
              <w:rPr>
                <w:sz w:val="22"/>
              </w:rPr>
            </w:pPr>
            <w:r w:rsidRPr="00B656C7">
              <w:rPr>
                <w:sz w:val="22"/>
              </w:rPr>
              <w:t>v</w:t>
            </w:r>
          </w:p>
        </w:tc>
        <w:tc>
          <w:tcPr>
            <w:tcW w:w="1721" w:type="pct"/>
            <w:hideMark/>
          </w:tcPr>
          <w:p w14:paraId="2692739A" w14:textId="77777777" w:rsidR="00B656C7" w:rsidRPr="00B656C7" w:rsidRDefault="00B656C7" w:rsidP="00F82616">
            <w:pPr>
              <w:jc w:val="left"/>
              <w:rPr>
                <w:sz w:val="22"/>
              </w:rPr>
            </w:pPr>
            <w:r w:rsidRPr="00B656C7">
              <w:rPr>
                <w:sz w:val="22"/>
              </w:rPr>
              <w:t>Channel interference (estimate)</w:t>
            </w:r>
          </w:p>
        </w:tc>
        <w:tc>
          <w:tcPr>
            <w:tcW w:w="722" w:type="pct"/>
            <w:hideMark/>
          </w:tcPr>
          <w:p w14:paraId="5B69AB31" w14:textId="77777777" w:rsidR="00B656C7" w:rsidRPr="00B656C7" w:rsidRDefault="00B656C7" w:rsidP="00F82616">
            <w:pPr>
              <w:jc w:val="left"/>
              <w:rPr>
                <w:sz w:val="22"/>
              </w:rPr>
            </w:pPr>
            <w:r w:rsidRPr="00B656C7">
              <w:rPr>
                <w:sz w:val="22"/>
              </w:rPr>
              <w:t>1.55</w:t>
            </w:r>
          </w:p>
        </w:tc>
        <w:tc>
          <w:tcPr>
            <w:tcW w:w="578" w:type="pct"/>
            <w:hideMark/>
          </w:tcPr>
          <w:p w14:paraId="7FD9653E" w14:textId="77777777" w:rsidR="00B656C7" w:rsidRPr="00B656C7" w:rsidRDefault="00B656C7" w:rsidP="00F82616">
            <w:pPr>
              <w:jc w:val="left"/>
              <w:rPr>
                <w:sz w:val="22"/>
              </w:rPr>
            </w:pPr>
            <w:r w:rsidRPr="00B656C7">
              <w:rPr>
                <w:sz w:val="22"/>
              </w:rPr>
              <w:t>1.31</w:t>
            </w:r>
          </w:p>
        </w:tc>
        <w:tc>
          <w:tcPr>
            <w:tcW w:w="693" w:type="pct"/>
            <w:hideMark/>
          </w:tcPr>
          <w:p w14:paraId="520DF1AF" w14:textId="77777777" w:rsidR="00B656C7" w:rsidRPr="00B656C7" w:rsidRDefault="00B656C7" w:rsidP="00F82616">
            <w:pPr>
              <w:jc w:val="left"/>
              <w:rPr>
                <w:sz w:val="22"/>
              </w:rPr>
            </w:pPr>
            <w:r w:rsidRPr="00B656C7">
              <w:rPr>
                <w:sz w:val="22"/>
              </w:rPr>
              <w:t>0.95</w:t>
            </w:r>
          </w:p>
        </w:tc>
        <w:tc>
          <w:tcPr>
            <w:tcW w:w="459" w:type="pct"/>
            <w:hideMark/>
          </w:tcPr>
          <w:p w14:paraId="7BFDB1A5" w14:textId="77777777" w:rsidR="00B656C7" w:rsidRPr="00B656C7" w:rsidRDefault="00B656C7" w:rsidP="00F82616">
            <w:pPr>
              <w:jc w:val="left"/>
              <w:rPr>
                <w:sz w:val="22"/>
              </w:rPr>
            </w:pPr>
            <w:r w:rsidRPr="00B656C7">
              <w:rPr>
                <w:sz w:val="22"/>
              </w:rPr>
              <w:t>0.97</w:t>
            </w:r>
          </w:p>
        </w:tc>
      </w:tr>
    </w:tbl>
    <w:p w14:paraId="19923B10" w14:textId="77777777" w:rsidR="00F82616" w:rsidRDefault="00F82616" w:rsidP="00F82616">
      <w:pPr>
        <w:spacing w:after="0" w:line="240" w:lineRule="auto"/>
        <w:jc w:val="left"/>
        <w:rPr>
          <w:sz w:val="22"/>
        </w:rPr>
      </w:pPr>
    </w:p>
    <w:p w14:paraId="43BEE4F4" w14:textId="5F139C23" w:rsidR="00B656C7" w:rsidRPr="00B656C7" w:rsidRDefault="00B656C7" w:rsidP="00F82616">
      <w:pPr>
        <w:spacing w:line="240" w:lineRule="auto"/>
        <w:ind w:firstLine="720"/>
        <w:jc w:val="left"/>
        <w:rPr>
          <w:sz w:val="22"/>
        </w:rPr>
      </w:pPr>
      <w:r w:rsidRPr="00B656C7">
        <w:rPr>
          <w:sz w:val="22"/>
        </w:rPr>
        <w:t>Experiment (</w:t>
      </w:r>
      <w:proofErr w:type="spellStart"/>
      <w:r w:rsidRPr="00B656C7">
        <w:rPr>
          <w:sz w:val="22"/>
        </w:rPr>
        <w:t>i</w:t>
      </w:r>
      <w:proofErr w:type="spellEnd"/>
      <w:r w:rsidRPr="00B656C7">
        <w:rPr>
          <w:sz w:val="22"/>
        </w:rPr>
        <w:t>): Instead of using the accurately computed values of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xml:space="preserve"> for resonances in asymmetric ozone molecules, we set them </w:t>
      </w:r>
      <w:proofErr w:type="gramStart"/>
      <w:r w:rsidRPr="00B656C7">
        <w:rPr>
          <w:sz w:val="22"/>
        </w:rPr>
        <w:t>equal to each other</w:t>
      </w:r>
      <w:proofErr w:type="gramEnd"/>
      <w:r w:rsidRPr="00B656C7">
        <w:rPr>
          <w:sz w:val="22"/>
        </w:rPr>
        <w:t xml:space="preserve"> and to one half of the total resonance width: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r>
          <w:rPr>
            <w:rFonts w:ascii="Cambria Math" w:hAnsi="Cambria Math"/>
            <w:sz w:val="22"/>
          </w:rPr>
          <m:t>=</m:t>
        </m:r>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r>
          <w:rPr>
            <w:rFonts w:ascii="Cambria Math" w:hAnsi="Cambria Math"/>
            <w:sz w:val="22"/>
          </w:rPr>
          <m:t>=</m:t>
        </m:r>
        <m:f>
          <m:fPr>
            <m:ctrlPr>
              <w:rPr>
                <w:rFonts w:ascii="Cambria Math" w:hAnsi="Cambria Math"/>
                <w:sz w:val="22"/>
              </w:rPr>
            </m:ctrlPr>
          </m:fPr>
          <m:num>
            <m:r>
              <w:rPr>
                <w:rFonts w:ascii="Cambria Math" w:hAnsi="Cambria Math"/>
                <w:sz w:val="22"/>
              </w:rPr>
              <m:t>1</m:t>
            </m:r>
          </m:num>
          <m:den>
            <m:r>
              <w:rPr>
                <w:rFonts w:ascii="Cambria Math" w:hAnsi="Cambria Math"/>
                <w:sz w:val="22"/>
              </w:rPr>
              <m:t>2</m:t>
            </m:r>
          </m:den>
        </m:f>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With this ansatz, we recomputed the values of recombination rate coefficients and determined the resultant </w:t>
      </w:r>
      <m:oMath>
        <m:r>
          <w:rPr>
            <w:rFonts w:ascii="Cambria Math" w:hAnsi="Cambria Math"/>
            <w:sz w:val="22"/>
          </w:rPr>
          <m:t>ζ</m:t>
        </m:r>
      </m:oMath>
      <w:r w:rsidRPr="00B656C7">
        <w:rPr>
          <w:sz w:val="22"/>
        </w:rPr>
        <w:t>-eff</w:t>
      </w:r>
      <w:proofErr w:type="spellStart"/>
      <w:r w:rsidRPr="00B656C7">
        <w:rPr>
          <w:sz w:val="22"/>
        </w:rPr>
        <w:t>ect</w:t>
      </w:r>
      <w:proofErr w:type="spellEnd"/>
      <w:r w:rsidRPr="00B656C7">
        <w:rPr>
          <w:sz w:val="22"/>
        </w:rPr>
        <w:t xml:space="preserve"> and </w:t>
      </w:r>
      <m:oMath>
        <m:r>
          <w:rPr>
            <w:rFonts w:ascii="Cambria Math" w:hAnsi="Cambria Math"/>
            <w:sz w:val="22"/>
          </w:rPr>
          <m:t>η</m:t>
        </m:r>
      </m:oMath>
      <w:r w:rsidRPr="00B656C7">
        <w:rPr>
          <w:sz w:val="22"/>
        </w:rPr>
        <w:t>-effect. Results are presented in the first row of Table </w:t>
      </w:r>
      <w:hyperlink r:id="rId171" w:anchor="t3" w:history="1">
        <w:r w:rsidRPr="00B656C7">
          <w:rPr>
            <w:rStyle w:val="Hyperlink"/>
            <w:sz w:val="22"/>
          </w:rPr>
          <w:t>III</w:t>
        </w:r>
      </w:hyperlink>
      <w:r w:rsidRPr="00B656C7">
        <w:rPr>
          <w:sz w:val="22"/>
        </w:rPr>
        <w:t>. We see that the values of the </w:t>
      </w:r>
      <m:oMath>
        <m:r>
          <w:rPr>
            <w:rFonts w:ascii="Cambria Math" w:hAnsi="Cambria Math"/>
            <w:sz w:val="22"/>
          </w:rPr>
          <m:t>η</m:t>
        </m:r>
      </m:oMath>
      <w:r w:rsidRPr="00B656C7">
        <w:rPr>
          <w:sz w:val="22"/>
        </w:rPr>
        <w:t>-effect remained basically unaffected by this modification (decreased by 1% only). However, the large </w:t>
      </w:r>
      <m:oMath>
        <m:r>
          <w:rPr>
            <w:rFonts w:ascii="Cambria Math" w:hAnsi="Cambria Math"/>
            <w:sz w:val="22"/>
          </w:rPr>
          <m:t>ζ</m:t>
        </m:r>
      </m:oMath>
      <w:r w:rsidRPr="00B656C7">
        <w:rPr>
          <w:sz w:val="22"/>
        </w:rPr>
        <w:t>-effect disappeared almost completely (only 3% remains, out of almost 50%). This demonstrates very clearly that the </w:t>
      </w:r>
      <m:oMath>
        <m:r>
          <w:rPr>
            <w:rFonts w:ascii="Cambria Math" w:hAnsi="Cambria Math"/>
            <w:sz w:val="22"/>
          </w:rPr>
          <m:t>ζ</m:t>
        </m:r>
      </m:oMath>
      <w:r w:rsidRPr="00B656C7">
        <w:rPr>
          <w:sz w:val="22"/>
        </w:rPr>
        <w:t>-effect is driven mostly by an unequal splitting of resonance width </w:t>
      </w:r>
      <w:proofErr w:type="spellStart"/>
      <w:r w:rsidRPr="00B656C7">
        <w:rPr>
          <w:sz w:val="22"/>
        </w:rPr>
        <w:t>ΓiΓi</w:t>
      </w:r>
      <w:proofErr w:type="spellEnd"/>
      <w:r w:rsidRPr="00B656C7">
        <w:rPr>
          <w:sz w:val="22"/>
        </w:rPr>
        <w:t> for asymmetric ozone molecules onto the pathway-specific widths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Pr="00B656C7">
        <w:rPr>
          <w:sz w:val="22"/>
        </w:rPr>
        <w:t> 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w:t>
      </w:r>
    </w:p>
    <w:p w14:paraId="0D623C4F" w14:textId="33DD44F9" w:rsidR="00B656C7" w:rsidRPr="00B656C7" w:rsidRDefault="00B656C7" w:rsidP="00E578D8">
      <w:pPr>
        <w:spacing w:line="240" w:lineRule="auto"/>
        <w:ind w:firstLine="720"/>
        <w:jc w:val="left"/>
        <w:rPr>
          <w:sz w:val="22"/>
        </w:rPr>
      </w:pPr>
      <w:r w:rsidRPr="00B656C7">
        <w:rPr>
          <w:sz w:val="22"/>
        </w:rPr>
        <w:t>Experiment (ii): Instead of computing the weights of resonances accurately, using Eq. </w:t>
      </w:r>
      <w:hyperlink r:id="rId172" w:history="1">
        <w:r w:rsidRPr="00B656C7">
          <w:rPr>
            <w:rStyle w:val="Hyperlink"/>
            <w:sz w:val="22"/>
          </w:rPr>
          <w:t>(13)</w:t>
        </w:r>
      </w:hyperlink>
      <w:r w:rsidRPr="00B656C7">
        <w:rPr>
          <w:sz w:val="22"/>
        </w:rPr>
        <w:t>, we set </w:t>
      </w:r>
      <m:oMath>
        <m:sSub>
          <m:sSubPr>
            <m:ctrlPr>
              <w:rPr>
                <w:rFonts w:ascii="Cambria Math" w:hAnsi="Cambria Math"/>
                <w:sz w:val="22"/>
              </w:rPr>
            </m:ctrlPr>
          </m:sSubPr>
          <m:e>
            <m:r>
              <m:rPr>
                <m:nor/>
              </m:rPr>
              <w:rPr>
                <w:sz w:val="22"/>
              </w:rPr>
              <m:t>w</m:t>
            </m:r>
          </m:e>
          <m:sub>
            <m:r>
              <w:rPr>
                <w:rFonts w:ascii="Cambria Math" w:hAnsi="Cambria Math"/>
                <w:sz w:val="22"/>
              </w:rPr>
              <m:t>i</m:t>
            </m:r>
          </m:sub>
        </m:sSub>
        <m:r>
          <w:rPr>
            <w:rFonts w:ascii="Cambria Math" w:hAnsi="Cambria Math"/>
            <w:sz w:val="22"/>
          </w:rPr>
          <m:t>=1</m:t>
        </m:r>
      </m:oMath>
      <w:r w:rsidRPr="00B656C7">
        <w:rPr>
          <w:sz w:val="22"/>
        </w:rPr>
        <w:t> for all resonances of symmetric ozone molecules (pathway </w:t>
      </w:r>
      <w:r w:rsidRPr="00B656C7">
        <w:rPr>
          <w:i/>
          <w:iCs/>
          <w:sz w:val="22"/>
        </w:rPr>
        <w:t>S</w:t>
      </w:r>
      <w:r w:rsidRPr="00B656C7">
        <w:rPr>
          <w:sz w:val="22"/>
        </w:rPr>
        <w:t>). For the resonances of asymmetric ozone molecules (participating in the pathways </w:t>
      </w:r>
      <w:r w:rsidRPr="00B656C7">
        <w:rPr>
          <w:i/>
          <w:iCs/>
          <w:sz w:val="22"/>
        </w:rPr>
        <w:t>A</w:t>
      </w:r>
      <w:r w:rsidRPr="00B656C7">
        <w:rPr>
          <w:sz w:val="22"/>
        </w:rPr>
        <w:t> and </w:t>
      </w:r>
      <w:r w:rsidRPr="00B656C7">
        <w:rPr>
          <w:i/>
          <w:iCs/>
          <w:sz w:val="22"/>
        </w:rPr>
        <w:t>B</w:t>
      </w:r>
      <w:r w:rsidRPr="00B656C7">
        <w:rPr>
          <w:sz w:val="22"/>
        </w:rPr>
        <w:t>), the total weight is also set to </w:t>
      </w:r>
      <m:oMath>
        <m:sSub>
          <m:sSubPr>
            <m:ctrlPr>
              <w:rPr>
                <w:rFonts w:ascii="Cambria Math" w:hAnsi="Cambria Math"/>
                <w:sz w:val="22"/>
              </w:rPr>
            </m:ctrlPr>
          </m:sSubPr>
          <m:e>
            <m:r>
              <m:rPr>
                <m:nor/>
              </m:rPr>
              <w:rPr>
                <w:sz w:val="22"/>
              </w:rPr>
              <m:t>w</m:t>
            </m:r>
          </m:e>
          <m:sub>
            <m:r>
              <w:rPr>
                <w:rFonts w:ascii="Cambria Math" w:hAnsi="Cambria Math"/>
                <w:sz w:val="22"/>
              </w:rPr>
              <m:t>i</m:t>
            </m:r>
          </m:sub>
        </m:sSub>
        <m:r>
          <w:rPr>
            <w:rFonts w:ascii="Cambria Math" w:hAnsi="Cambria Math"/>
            <w:sz w:val="22"/>
          </w:rPr>
          <m:t>=1</m:t>
        </m:r>
      </m:oMath>
      <w:r w:rsidRPr="00B656C7">
        <w:rPr>
          <w:sz w:val="22"/>
        </w:rPr>
        <w:t>, but it is split between the pathways </w:t>
      </w:r>
      <w:r w:rsidRPr="00B656C7">
        <w:rPr>
          <w:i/>
          <w:iCs/>
          <w:sz w:val="22"/>
        </w:rPr>
        <w:t>A</w:t>
      </w:r>
      <w:r w:rsidRPr="00B656C7">
        <w:rPr>
          <w:sz w:val="22"/>
        </w:rPr>
        <w:t> and </w:t>
      </w:r>
      <w:r w:rsidRPr="00B656C7">
        <w:rPr>
          <w:i/>
          <w:iCs/>
          <w:sz w:val="22"/>
        </w:rPr>
        <w:t>B</w:t>
      </w:r>
      <w:r w:rsidRPr="00B656C7">
        <w:rPr>
          <w:sz w:val="22"/>
        </w:rPr>
        <w:t> proportionally to the values of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A</m:t>
            </m:r>
          </m:sup>
        </m:sSubSup>
      </m:oMath>
      <w:r w:rsidR="004F0DE8">
        <w:rPr>
          <w:sz w:val="22"/>
        </w:rPr>
        <w:t xml:space="preserve"> </w:t>
      </w:r>
      <w:r w:rsidRPr="00B656C7">
        <w:rPr>
          <w:sz w:val="22"/>
        </w:rPr>
        <w:t>and </w:t>
      </w:r>
      <m:oMath>
        <m:sSubSup>
          <m:sSubSupPr>
            <m:ctrlPr>
              <w:rPr>
                <w:rFonts w:ascii="Cambria Math" w:hAnsi="Cambria Math"/>
                <w:sz w:val="22"/>
              </w:rPr>
            </m:ctrlPr>
          </m:sSubSupPr>
          <m:e>
            <m:r>
              <m:rPr>
                <m:sty m:val="p"/>
              </m:rPr>
              <w:rPr>
                <w:rFonts w:ascii="Cambria Math" w:hAnsi="Cambria Math"/>
                <w:sz w:val="22"/>
              </w:rPr>
              <m:t>Γ</m:t>
            </m:r>
          </m:e>
          <m:sub>
            <m:r>
              <w:rPr>
                <w:rFonts w:ascii="Cambria Math" w:hAnsi="Cambria Math"/>
                <w:sz w:val="22"/>
              </w:rPr>
              <m:t>i</m:t>
            </m:r>
          </m:sub>
          <m:sup>
            <m:r>
              <w:rPr>
                <w:rFonts w:ascii="Cambria Math" w:hAnsi="Cambria Math"/>
                <w:sz w:val="22"/>
              </w:rPr>
              <m:t>B</m:t>
            </m:r>
          </m:sup>
        </m:sSubSup>
      </m:oMath>
      <w:r w:rsidRPr="00B656C7">
        <w:rPr>
          <w:sz w:val="22"/>
        </w:rPr>
        <w:t xml:space="preserve">. Results </w:t>
      </w:r>
      <w:r w:rsidRPr="00B656C7">
        <w:rPr>
          <w:sz w:val="22"/>
        </w:rPr>
        <w:lastRenderedPageBreak/>
        <w:t>obtained with this assumption are presented in the second row of Table </w:t>
      </w:r>
      <w:hyperlink r:id="rId173" w:anchor="t3" w:history="1">
        <w:r w:rsidRPr="00B656C7">
          <w:rPr>
            <w:rStyle w:val="Hyperlink"/>
            <w:sz w:val="22"/>
          </w:rPr>
          <w:t>III</w:t>
        </w:r>
      </w:hyperlink>
      <w:r w:rsidRPr="00B656C7">
        <w:rPr>
          <w:sz w:val="22"/>
        </w:rPr>
        <w:t>. We see that the values of the </w:t>
      </w:r>
      <m:oMath>
        <m:r>
          <w:rPr>
            <w:rFonts w:ascii="Cambria Math" w:hAnsi="Cambria Math"/>
            <w:sz w:val="22"/>
          </w:rPr>
          <m:t>η</m:t>
        </m:r>
      </m:oMath>
      <w:r w:rsidRPr="00B656C7">
        <w:rPr>
          <w:sz w:val="22"/>
        </w:rPr>
        <w:t>-effect, again, did not change much (decreased by few percent). However, the </w:t>
      </w:r>
      <m:oMath>
        <m:r>
          <w:rPr>
            <w:rFonts w:ascii="Cambria Math" w:hAnsi="Cambria Math"/>
            <w:sz w:val="22"/>
          </w:rPr>
          <m:t>ζ</m:t>
        </m:r>
      </m:oMath>
      <w:r w:rsidRPr="00B656C7">
        <w:rPr>
          <w:sz w:val="22"/>
        </w:rPr>
        <w:t>-effect has substantia</w:t>
      </w:r>
      <w:proofErr w:type="spellStart"/>
      <w:r w:rsidRPr="00B656C7">
        <w:rPr>
          <w:sz w:val="22"/>
        </w:rPr>
        <w:t>lly</w:t>
      </w:r>
      <w:proofErr w:type="spellEnd"/>
      <w:r w:rsidRPr="00B656C7">
        <w:rPr>
          <w:sz w:val="22"/>
        </w:rPr>
        <w:t xml:space="preserve"> increased, reaching the range of experimental values. Technically, this modification was achieved by setting </w:t>
      </w:r>
      <m:oMath>
        <m:r>
          <w:rPr>
            <w:rFonts w:ascii="Cambria Math" w:hAnsi="Cambria Math"/>
            <w:sz w:val="22"/>
          </w:rPr>
          <m:t>[</m:t>
        </m:r>
        <m:r>
          <m:rPr>
            <m:nor/>
          </m:rPr>
          <w:rPr>
            <w:sz w:val="22"/>
          </w:rPr>
          <m:t>M</m:t>
        </m:r>
        <m:r>
          <w:rPr>
            <w:rFonts w:ascii="Cambria Math" w:hAnsi="Cambria Math"/>
            <w:sz w:val="22"/>
          </w:rPr>
          <m:t>]=0</m:t>
        </m:r>
      </m:oMath>
      <w:r w:rsidRPr="00B656C7">
        <w:rPr>
          <w:sz w:val="22"/>
        </w:rPr>
        <w:t> in Eq. </w:t>
      </w:r>
      <w:hyperlink r:id="rId174" w:history="1">
        <w:r w:rsidRPr="00B656C7">
          <w:rPr>
            <w:rStyle w:val="Hyperlink"/>
            <w:sz w:val="22"/>
          </w:rPr>
          <w:t>(13)</w:t>
        </w:r>
      </w:hyperlink>
      <w:r w:rsidRPr="00B656C7">
        <w:rPr>
          <w:sz w:val="22"/>
        </w:rPr>
        <w:t>, but the goal was not to explore the low-pressure limit </w:t>
      </w:r>
      <w:r w:rsidRPr="00B656C7">
        <w:rPr>
          <w:i/>
          <w:iCs/>
          <w:sz w:val="22"/>
        </w:rPr>
        <w:t>per se</w:t>
      </w:r>
      <w:r w:rsidRPr="00B656C7">
        <w:rPr>
          <w:sz w:val="22"/>
        </w:rPr>
        <w:t>. Our purpose in this experiment was to make narrower resonances as important for the recombination process as broader resonances are. (Extremely narrow resonances with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r>
          <w:rPr>
            <w:rFonts w:ascii="Cambria Math" w:hAnsi="Cambria Math"/>
            <w:sz w:val="22"/>
          </w:rPr>
          <m:t>&lt;1</m:t>
        </m:r>
        <m:sSup>
          <m:sSupPr>
            <m:ctrlPr>
              <w:rPr>
                <w:rFonts w:ascii="Cambria Math" w:hAnsi="Cambria Math"/>
                <w:sz w:val="22"/>
              </w:rPr>
            </m:ctrlPr>
          </m:sSupPr>
          <m:e>
            <m:r>
              <w:rPr>
                <w:rFonts w:ascii="Cambria Math" w:hAnsi="Cambria Math"/>
                <w:sz w:val="22"/>
              </w:rPr>
              <m:t>0</m:t>
            </m:r>
          </m:e>
          <m:sup>
            <m:r>
              <w:rPr>
                <w:rFonts w:ascii="Cambria Math" w:hAnsi="Cambria Math"/>
                <w:sz w:val="22"/>
              </w:rPr>
              <m:t>-5</m:t>
            </m:r>
          </m:sup>
        </m:sSup>
        <m:r>
          <m:rPr>
            <m:nor/>
          </m:rPr>
          <w:rPr>
            <w:sz w:val="22"/>
          </w:rPr>
          <m:t> c</m:t>
        </m:r>
        <m:sSup>
          <m:sSupPr>
            <m:ctrlPr>
              <w:rPr>
                <w:rFonts w:ascii="Cambria Math" w:hAnsi="Cambria Math"/>
                <w:sz w:val="22"/>
              </w:rPr>
            </m:ctrlPr>
          </m:sSupPr>
          <m:e>
            <m:r>
              <m:rPr>
                <m:nor/>
              </m:rPr>
              <w:rPr>
                <w:sz w:val="22"/>
              </w:rPr>
              <m:t>m</m:t>
            </m:r>
          </m:e>
          <m:sup>
            <m:r>
              <w:rPr>
                <w:rFonts w:ascii="Cambria Math" w:hAnsi="Cambria Math"/>
                <w:sz w:val="22"/>
              </w:rPr>
              <m:t>-1</m:t>
            </m:r>
          </m:sup>
        </m:sSup>
      </m:oMath>
      <w:r w:rsidRPr="00B656C7">
        <w:rPr>
          <w:sz w:val="22"/>
        </w:rPr>
        <w:t>, that make negligible contributions to the recombination process under normal conditions, were completely removed from consideration). Indeed, narrower resonances are found at lower energies where the </w:t>
      </w:r>
      <m:oMath>
        <m:r>
          <w:rPr>
            <w:rFonts w:ascii="Cambria Math" w:hAnsi="Cambria Math"/>
            <w:sz w:val="22"/>
          </w:rPr>
          <m:t>ζ</m:t>
        </m:r>
      </m:oMath>
      <w:r w:rsidRPr="00B656C7">
        <w:rPr>
          <w:sz w:val="22"/>
        </w:rPr>
        <w:t>-effect is more significant (see Fig. </w:t>
      </w:r>
      <w:hyperlink r:id="rId175" w:tooltip="Open Figure Viewer" w:history="1">
        <w:r w:rsidRPr="00B656C7">
          <w:rPr>
            <w:rStyle w:val="Hyperlink"/>
            <w:sz w:val="22"/>
          </w:rPr>
          <w:t>6</w:t>
        </w:r>
      </w:hyperlink>
      <w:r w:rsidRPr="00B656C7">
        <w:rPr>
          <w:sz w:val="22"/>
        </w:rPr>
        <w:t>), but their weights are smaller due to small values of </w:t>
      </w:r>
      <m:oMath>
        <m:sSub>
          <m:sSubPr>
            <m:ctrlPr>
              <w:rPr>
                <w:rFonts w:ascii="Cambria Math" w:hAnsi="Cambria Math"/>
                <w:sz w:val="22"/>
              </w:rPr>
            </m:ctrlPr>
          </m:sSubPr>
          <m:e>
            <m:r>
              <m:rPr>
                <m:sty m:val="p"/>
              </m:rPr>
              <w:rPr>
                <w:rFonts w:ascii="Cambria Math" w:hAnsi="Cambria Math"/>
                <w:sz w:val="22"/>
              </w:rPr>
              <m:t>Γ</m:t>
            </m:r>
          </m:e>
          <m:sub>
            <m:r>
              <w:rPr>
                <w:rFonts w:ascii="Cambria Math" w:hAnsi="Cambria Math"/>
                <w:sz w:val="22"/>
              </w:rPr>
              <m:t>i</m:t>
            </m:r>
          </m:sub>
        </m:sSub>
      </m:oMath>
      <w:r w:rsidRPr="00B656C7">
        <w:rPr>
          <w:sz w:val="22"/>
        </w:rPr>
        <w:t>. So, the artificial lift of their weights leads to the increase of the </w:t>
      </w:r>
      <m:oMath>
        <m:r>
          <w:rPr>
            <w:rFonts w:ascii="Cambria Math" w:hAnsi="Cambria Math"/>
            <w:sz w:val="22"/>
          </w:rPr>
          <m:t>ζ</m:t>
        </m:r>
      </m:oMath>
      <w:r w:rsidRPr="00B656C7">
        <w:rPr>
          <w:sz w:val="22"/>
        </w:rPr>
        <w:t>-effect.</w:t>
      </w:r>
    </w:p>
    <w:p w14:paraId="0CB06A1C" w14:textId="144F2031" w:rsidR="00B656C7" w:rsidRPr="00B656C7" w:rsidRDefault="00B656C7" w:rsidP="00167675">
      <w:pPr>
        <w:spacing w:line="240" w:lineRule="auto"/>
        <w:ind w:firstLine="720"/>
        <w:jc w:val="left"/>
        <w:rPr>
          <w:sz w:val="22"/>
        </w:rPr>
      </w:pPr>
      <w:r w:rsidRPr="00B656C7">
        <w:rPr>
          <w:sz w:val="22"/>
        </w:rPr>
        <w:t xml:space="preserve">Experiment (iii): Instead of neglecting the delocalized van der Waals states completely, here we try to </w:t>
      </w:r>
      <w:proofErr w:type="gramStart"/>
      <w:r w:rsidRPr="00B656C7">
        <w:rPr>
          <w:sz w:val="22"/>
        </w:rPr>
        <w:t>take into account</w:t>
      </w:r>
      <w:proofErr w:type="gramEnd"/>
      <w:r w:rsidRPr="00B656C7">
        <w:rPr>
          <w:sz w:val="22"/>
        </w:rPr>
        <w:t xml:space="preserve"> the contributions of some of them. Namely, for lower rotational excitations, when the top of the centrifugal barrier is below dissociation threshold, we will assume that the van der Waals states can be quenched into the stable ozone molecules in the main (covalent) well as efficiently as the localized resonances. For higher rotational excitations, with the centrifugal barrier sticking above the asymptote, we will still say that the stabilization of van der Waals states is inefficient. This modification increases the absolute values of recombination rate coefficients substantially (doubles them, roughly). The resultant isotope effects are presented in the third row of Table </w:t>
      </w:r>
      <w:hyperlink r:id="rId176" w:anchor="t3" w:history="1">
        <w:r w:rsidRPr="00B656C7">
          <w:rPr>
            <w:rStyle w:val="Hyperlink"/>
            <w:sz w:val="22"/>
          </w:rPr>
          <w:t>III</w:t>
        </w:r>
      </w:hyperlink>
      <w:r w:rsidRPr="00B656C7">
        <w:rPr>
          <w:sz w:val="22"/>
        </w:rPr>
        <w:t>. Comparison with results of the 3rd theory level (Table </w:t>
      </w:r>
      <w:hyperlink r:id="rId177" w:anchor="t1" w:history="1">
        <w:r w:rsidRPr="00B656C7">
          <w:rPr>
            <w:rStyle w:val="Hyperlink"/>
            <w:sz w:val="22"/>
          </w:rPr>
          <w:t>I</w:t>
        </w:r>
      </w:hyperlink>
      <w:r w:rsidRPr="00B656C7">
        <w:rPr>
          <w:sz w:val="22"/>
        </w:rPr>
        <w:t>) indicates that the inclusion of the van der Waals States is very unlikely to improve comparison with experiment. The values of the </w:t>
      </w:r>
      <m:oMath>
        <m:r>
          <w:rPr>
            <w:rFonts w:ascii="Cambria Math" w:hAnsi="Cambria Math"/>
            <w:sz w:val="22"/>
          </w:rPr>
          <m:t>ζ</m:t>
        </m:r>
      </m:oMath>
      <w:r w:rsidRPr="00B656C7">
        <w:rPr>
          <w:sz w:val="22"/>
        </w:rPr>
        <w:t>-effect and </w:t>
      </w:r>
      <m:oMath>
        <m:r>
          <w:rPr>
            <w:rFonts w:ascii="Cambria Math" w:hAnsi="Cambria Math"/>
            <w:sz w:val="22"/>
          </w:rPr>
          <m:t>η</m:t>
        </m:r>
      </m:oMath>
      <w:r w:rsidRPr="00B656C7">
        <w:rPr>
          <w:sz w:val="22"/>
        </w:rPr>
        <w:t>-effect are both slightly reduced, but differently for the singly and doubly substituted ozone molecules.</w:t>
      </w:r>
    </w:p>
    <w:p w14:paraId="66E36B9E" w14:textId="3865E18B" w:rsidR="00B656C7" w:rsidRPr="00B656C7" w:rsidRDefault="00B656C7" w:rsidP="00717D70">
      <w:pPr>
        <w:spacing w:line="240" w:lineRule="auto"/>
        <w:ind w:firstLine="720"/>
        <w:jc w:val="left"/>
        <w:rPr>
          <w:sz w:val="22"/>
        </w:rPr>
      </w:pPr>
      <w:r w:rsidRPr="00B656C7">
        <w:rPr>
          <w:sz w:val="22"/>
        </w:rPr>
        <w:t>Experiment (iv): In this test, we are going to estimate a possible effect of the geometric phase on the pathway </w:t>
      </w:r>
      <w:r w:rsidRPr="00B656C7">
        <w:rPr>
          <w:i/>
          <w:iCs/>
          <w:sz w:val="22"/>
        </w:rPr>
        <w:t>B</w:t>
      </w:r>
      <w:r w:rsidRPr="00B656C7">
        <w:rPr>
          <w:sz w:val="22"/>
        </w:rPr>
        <w:t> by removing the contributions of symmetric vibrational states [A</w:t>
      </w:r>
      <w:r w:rsidRPr="00B656C7">
        <w:rPr>
          <w:sz w:val="22"/>
          <w:vertAlign w:val="subscript"/>
        </w:rPr>
        <w:t>1</w:t>
      </w:r>
      <w:r w:rsidRPr="00B656C7">
        <w:rPr>
          <w:sz w:val="22"/>
        </w:rPr>
        <w:t>, indicated by solid curves in Fig. </w:t>
      </w:r>
      <w:hyperlink r:id="rId178" w:tooltip="Open Figure Viewer" w:history="1">
        <w:r w:rsidRPr="00B656C7">
          <w:rPr>
            <w:rStyle w:val="Hyperlink"/>
            <w:sz w:val="22"/>
          </w:rPr>
          <w:t>1(b)</w:t>
        </w:r>
      </w:hyperlink>
      <w:r w:rsidRPr="00B656C7">
        <w:rPr>
          <w:sz w:val="22"/>
        </w:rPr>
        <w:t>] and doubling the contributions of antisymmetric vibrational states [B</w:t>
      </w:r>
      <w:r w:rsidRPr="00B656C7">
        <w:rPr>
          <w:sz w:val="22"/>
          <w:vertAlign w:val="subscript"/>
        </w:rPr>
        <w:t>1</w:t>
      </w:r>
      <w:r w:rsidRPr="00B656C7">
        <w:rPr>
          <w:sz w:val="22"/>
        </w:rPr>
        <w:t>, indicated by dashed curves in Fig. </w:t>
      </w:r>
      <w:hyperlink r:id="rId179" w:tooltip="Open Figure Viewer" w:history="1">
        <w:r w:rsidRPr="00B656C7">
          <w:rPr>
            <w:rStyle w:val="Hyperlink"/>
            <w:sz w:val="22"/>
          </w:rPr>
          <w:t>1(b)</w:t>
        </w:r>
      </w:hyperlink>
      <w:r w:rsidRPr="00B656C7">
        <w:rPr>
          <w:sz w:val="22"/>
        </w:rPr>
        <w:t>]. The reason for doing this is that solid curves in Fig. </w:t>
      </w:r>
      <w:hyperlink r:id="rId180" w:tooltip="Open Figure Viewer" w:history="1">
        <w:r w:rsidRPr="00B656C7">
          <w:rPr>
            <w:rStyle w:val="Hyperlink"/>
            <w:sz w:val="22"/>
          </w:rPr>
          <w:t>1(b)</w:t>
        </w:r>
      </w:hyperlink>
      <w:r w:rsidRPr="00B656C7">
        <w:rPr>
          <w:sz w:val="22"/>
        </w:rPr>
        <w:t> correlate asymptotically with even rotational states of homo-nuclear O</w:t>
      </w:r>
      <w:r w:rsidRPr="00B656C7">
        <w:rPr>
          <w:sz w:val="22"/>
          <w:vertAlign w:val="subscript"/>
        </w:rPr>
        <w:t>2</w:t>
      </w:r>
      <w:r w:rsidRPr="00B656C7">
        <w:rPr>
          <w:sz w:val="22"/>
        </w:rPr>
        <w:t> that are forbidden by symmetry.</w:t>
      </w:r>
      <w:hyperlink r:id="rId181" w:history="1">
        <w:r w:rsidRPr="00B656C7">
          <w:rPr>
            <w:rStyle w:val="Hyperlink"/>
            <w:sz w:val="22"/>
            <w:vertAlign w:val="superscript"/>
          </w:rPr>
          <w:t>13,26</w:t>
        </w:r>
      </w:hyperlink>
      <w:r w:rsidRPr="00B656C7">
        <w:rPr>
          <w:sz w:val="22"/>
        </w:rPr>
        <w:t> Only pathway </w:t>
      </w:r>
      <w:r w:rsidRPr="00B656C7">
        <w:rPr>
          <w:i/>
          <w:iCs/>
          <w:sz w:val="22"/>
        </w:rPr>
        <w:t>B</w:t>
      </w:r>
      <w:r w:rsidRPr="00B656C7">
        <w:rPr>
          <w:sz w:val="22"/>
        </w:rPr>
        <w:t> is affected by this modification. There is no simple way of taking this effect into account in the electronically adiabatic single-surface calculations</w:t>
      </w:r>
      <w:hyperlink r:id="rId182" w:history="1">
        <w:r w:rsidRPr="00B656C7">
          <w:rPr>
            <w:rStyle w:val="Hyperlink"/>
            <w:sz w:val="22"/>
            <w:vertAlign w:val="superscript"/>
          </w:rPr>
          <w:t>23,46</w:t>
        </w:r>
      </w:hyperlink>
      <w:r w:rsidRPr="00B656C7">
        <w:rPr>
          <w:sz w:val="22"/>
        </w:rPr>
        <w:t> because the electronic state symmetry of the PES changes from being symmetric over the covalent well to being antisymmetric in the dissociation asymptote. What we propose here is just an estimate, based on the data we have at hand. Results are given in the fourth row of Table </w:t>
      </w:r>
      <w:hyperlink r:id="rId183" w:anchor="t3" w:history="1">
        <w:r w:rsidRPr="00B656C7">
          <w:rPr>
            <w:rStyle w:val="Hyperlink"/>
            <w:sz w:val="22"/>
          </w:rPr>
          <w:t>III</w:t>
        </w:r>
      </w:hyperlink>
      <w:r w:rsidRPr="00B656C7">
        <w:rPr>
          <w:sz w:val="22"/>
        </w:rPr>
        <w:t>. Relative to the unaltered results of the 3rd theory level (see Table </w:t>
      </w:r>
      <w:hyperlink r:id="rId184" w:anchor="t1" w:history="1">
        <w:r w:rsidRPr="00B656C7">
          <w:rPr>
            <w:rStyle w:val="Hyperlink"/>
            <w:sz w:val="22"/>
          </w:rPr>
          <w:t>I</w:t>
        </w:r>
      </w:hyperlink>
      <w:r w:rsidRPr="00B656C7">
        <w:rPr>
          <w:sz w:val="22"/>
        </w:rPr>
        <w:t>), the </w:t>
      </w:r>
      <m:oMath>
        <m:r>
          <w:rPr>
            <w:rFonts w:ascii="Cambria Math" w:hAnsi="Cambria Math"/>
            <w:sz w:val="22"/>
          </w:rPr>
          <m:t>ζ</m:t>
        </m:r>
      </m:oMath>
      <w:r w:rsidRPr="00B656C7">
        <w:rPr>
          <w:sz w:val="22"/>
        </w:rPr>
        <w:t>-effect changes in the opposite directions for singly and doubly substituted molecules: increases by 13% and decreases by 11%, respectively. This appreciable change is understood since the vibrational symmetry A</w:t>
      </w:r>
      <w:r w:rsidRPr="00B656C7">
        <w:rPr>
          <w:sz w:val="22"/>
          <w:vertAlign w:val="subscript"/>
        </w:rPr>
        <w:t>1</w:t>
      </w:r>
      <w:r w:rsidRPr="00B656C7">
        <w:rPr>
          <w:sz w:val="22"/>
        </w:rPr>
        <w:t> (removed in this experiment) is the only contributor in the cases of rotations with Λ=0Λ=0 (any </w:t>
      </w:r>
      <w:r w:rsidRPr="00B656C7">
        <w:rPr>
          <w:i/>
          <w:iCs/>
          <w:sz w:val="22"/>
        </w:rPr>
        <w:t>J</w:t>
      </w:r>
      <w:r w:rsidRPr="00B656C7">
        <w:rPr>
          <w:sz w:val="22"/>
        </w:rPr>
        <w:t> values). This reduces the value of </w:t>
      </w:r>
      <w:r w:rsidRPr="00B656C7">
        <w:rPr>
          <w:i/>
          <w:iCs/>
          <w:sz w:val="22"/>
        </w:rPr>
        <w:t>k</w:t>
      </w:r>
      <w:r w:rsidRPr="00B656C7">
        <w:rPr>
          <w:i/>
          <w:iCs/>
          <w:sz w:val="22"/>
          <w:vertAlign w:val="superscript"/>
        </w:rPr>
        <w:t>B</w:t>
      </w:r>
      <w:r w:rsidRPr="00B656C7">
        <w:rPr>
          <w:sz w:val="22"/>
        </w:rPr>
        <w:t>, which in turn increases the </w:t>
      </w:r>
      <m:oMath>
        <m:r>
          <w:rPr>
            <w:rFonts w:ascii="Cambria Math" w:hAnsi="Cambria Math"/>
            <w:sz w:val="22"/>
          </w:rPr>
          <m:t>ζ</m:t>
        </m:r>
      </m:oMath>
      <w:r w:rsidRPr="00B656C7">
        <w:rPr>
          <w:sz w:val="22"/>
        </w:rPr>
        <w:t>-effect in the case of singly substituted ozone where the channel of pathway </w:t>
      </w:r>
      <w:r w:rsidRPr="00B656C7">
        <w:rPr>
          <w:i/>
          <w:iCs/>
          <w:sz w:val="22"/>
        </w:rPr>
        <w:t>B</w:t>
      </w:r>
      <w:r w:rsidRPr="00B656C7">
        <w:rPr>
          <w:sz w:val="22"/>
        </w:rPr>
        <w:t> is shallower, but at the same time, decreases the </w:t>
      </w:r>
      <m:oMath>
        <m:r>
          <w:rPr>
            <w:rFonts w:ascii="Cambria Math" w:hAnsi="Cambria Math"/>
            <w:sz w:val="22"/>
          </w:rPr>
          <m:t>ζ</m:t>
        </m:r>
      </m:oMath>
      <w:r w:rsidRPr="00B656C7">
        <w:rPr>
          <w:sz w:val="22"/>
        </w:rPr>
        <w:t>-effect in the case of doubly substituted ozone where the channel of pathway </w:t>
      </w:r>
      <w:r w:rsidRPr="00B656C7">
        <w:rPr>
          <w:i/>
          <w:iCs/>
          <w:sz w:val="22"/>
        </w:rPr>
        <w:t>B</w:t>
      </w:r>
      <w:r w:rsidRPr="00B656C7">
        <w:rPr>
          <w:sz w:val="22"/>
        </w:rPr>
        <w:t> is deeper. By contrast, the </w:t>
      </w:r>
      <m:oMath>
        <m:r>
          <w:rPr>
            <w:rFonts w:ascii="Cambria Math" w:hAnsi="Cambria Math"/>
            <w:sz w:val="22"/>
          </w:rPr>
          <m:t>η</m:t>
        </m:r>
      </m:oMath>
      <w:r w:rsidRPr="00B656C7">
        <w:rPr>
          <w:sz w:val="22"/>
        </w:rPr>
        <w:t>-effect is decre</w:t>
      </w:r>
      <w:proofErr w:type="spellStart"/>
      <w:r w:rsidRPr="00B656C7">
        <w:rPr>
          <w:sz w:val="22"/>
        </w:rPr>
        <w:t>ased</w:t>
      </w:r>
      <w:proofErr w:type="spellEnd"/>
      <w:r w:rsidRPr="00B656C7">
        <w:rPr>
          <w:sz w:val="22"/>
        </w:rPr>
        <w:t xml:space="preserve"> in both cases, by close to 5%. Thus, no source of the large isotopic </w:t>
      </w:r>
      <m:oMath>
        <m:r>
          <w:rPr>
            <w:rFonts w:ascii="Cambria Math" w:hAnsi="Cambria Math"/>
            <w:sz w:val="22"/>
          </w:rPr>
          <m:t>η</m:t>
        </m:r>
      </m:oMath>
      <w:r w:rsidRPr="00B656C7">
        <w:rPr>
          <w:sz w:val="22"/>
        </w:rPr>
        <w:t>-effect is likely to be related to the geometric phase.</w:t>
      </w:r>
    </w:p>
    <w:p w14:paraId="3DA4761F" w14:textId="7B85A0C3" w:rsidR="00B656C7" w:rsidRPr="00B656C7" w:rsidRDefault="00B656C7" w:rsidP="00CB27AC">
      <w:pPr>
        <w:spacing w:line="240" w:lineRule="auto"/>
        <w:ind w:firstLine="720"/>
        <w:jc w:val="left"/>
        <w:rPr>
          <w:sz w:val="22"/>
        </w:rPr>
      </w:pPr>
      <w:r w:rsidRPr="00B656C7">
        <w:rPr>
          <w:sz w:val="22"/>
        </w:rPr>
        <w:t>Experiment (v): Here, for the pathways </w:t>
      </w:r>
      <w:r w:rsidRPr="00B656C7">
        <w:rPr>
          <w:i/>
          <w:iCs/>
          <w:sz w:val="22"/>
        </w:rPr>
        <w:t>A</w:t>
      </w:r>
      <w:r w:rsidRPr="00B656C7">
        <w:rPr>
          <w:sz w:val="22"/>
        </w:rPr>
        <w:t> and </w:t>
      </w:r>
      <w:r w:rsidRPr="00B656C7">
        <w:rPr>
          <w:i/>
          <w:iCs/>
          <w:sz w:val="22"/>
        </w:rPr>
        <w:t>S</w:t>
      </w:r>
      <w:r w:rsidRPr="00B656C7">
        <w:rPr>
          <w:sz w:val="22"/>
        </w:rPr>
        <w:t> only, we will neglect the contributions of antisymmetric vibrational states (B</w:t>
      </w:r>
      <w:r w:rsidRPr="00B656C7">
        <w:rPr>
          <w:sz w:val="22"/>
          <w:vertAlign w:val="subscript"/>
        </w:rPr>
        <w:t>1</w:t>
      </w:r>
      <w:r w:rsidRPr="00B656C7">
        <w:rPr>
          <w:sz w:val="22"/>
        </w:rPr>
        <w:t>) and simultaneously double the contributions of symmetric vibrational states (A</w:t>
      </w:r>
      <w:r w:rsidRPr="00B656C7">
        <w:rPr>
          <w:sz w:val="22"/>
          <w:vertAlign w:val="subscript"/>
        </w:rPr>
        <w:t>1</w:t>
      </w:r>
      <w:r w:rsidRPr="00B656C7">
        <w:rPr>
          <w:sz w:val="22"/>
        </w:rPr>
        <w:t>), in order to determine the effect of vibrational symmetry. The reason for trying this is that the pathways </w:t>
      </w:r>
      <w:r w:rsidRPr="00B656C7">
        <w:rPr>
          <w:i/>
          <w:iCs/>
          <w:sz w:val="22"/>
        </w:rPr>
        <w:t>A</w:t>
      </w:r>
      <w:r w:rsidRPr="00B656C7">
        <w:rPr>
          <w:sz w:val="22"/>
        </w:rPr>
        <w:t> and </w:t>
      </w:r>
      <w:proofErr w:type="spellStart"/>
      <w:r w:rsidRPr="00B656C7">
        <w:rPr>
          <w:i/>
          <w:iCs/>
          <w:sz w:val="22"/>
        </w:rPr>
        <w:t>S</w:t>
      </w:r>
      <w:r w:rsidRPr="00B656C7">
        <w:rPr>
          <w:sz w:val="22"/>
        </w:rPr>
        <w:t>connect</w:t>
      </w:r>
      <w:proofErr w:type="spellEnd"/>
      <w:r w:rsidRPr="00B656C7">
        <w:rPr>
          <w:sz w:val="22"/>
        </w:rPr>
        <w:t xml:space="preserve"> towards two physically equivalent (indistinguishable) formation/decay channels and the corresponding fluxes interfere in the interaction region. This interference occurs differently in the cases of symmetric and anti-symmetric vibrational states. It was argued in the past</w:t>
      </w:r>
      <w:hyperlink r:id="rId185" w:history="1">
        <w:r w:rsidRPr="00B656C7">
          <w:rPr>
            <w:rStyle w:val="Hyperlink"/>
            <w:sz w:val="22"/>
            <w:vertAlign w:val="superscript"/>
          </w:rPr>
          <w:t>47</w:t>
        </w:r>
      </w:hyperlink>
      <w:r w:rsidRPr="00B656C7">
        <w:rPr>
          <w:sz w:val="22"/>
        </w:rPr>
        <w:t> that such interferences may be a source of the </w:t>
      </w:r>
      <m:oMath>
        <m:r>
          <w:rPr>
            <w:rFonts w:ascii="Cambria Math" w:hAnsi="Cambria Math"/>
            <w:sz w:val="22"/>
          </w:rPr>
          <m:t>η</m:t>
        </m:r>
      </m:oMath>
      <w:r w:rsidRPr="00B656C7">
        <w:rPr>
          <w:sz w:val="22"/>
        </w:rPr>
        <w:t xml:space="preserve">-effect. Results are presented in the </w:t>
      </w:r>
      <w:r w:rsidRPr="00B656C7">
        <w:rPr>
          <w:sz w:val="22"/>
        </w:rPr>
        <w:lastRenderedPageBreak/>
        <w:t>last row of Table </w:t>
      </w:r>
      <w:hyperlink r:id="rId186" w:anchor="t3" w:history="1">
        <w:r w:rsidRPr="00B656C7">
          <w:rPr>
            <w:rStyle w:val="Hyperlink"/>
            <w:sz w:val="22"/>
          </w:rPr>
          <w:t>III</w:t>
        </w:r>
      </w:hyperlink>
      <w:r w:rsidRPr="00B656C7">
        <w:rPr>
          <w:sz w:val="22"/>
        </w:rPr>
        <w:t>. We see that the </w:t>
      </w:r>
      <m:oMath>
        <m:r>
          <w:rPr>
            <w:rFonts w:ascii="Cambria Math" w:hAnsi="Cambria Math"/>
            <w:sz w:val="22"/>
          </w:rPr>
          <m:t>ζ</m:t>
        </m:r>
      </m:oMath>
      <w:r w:rsidRPr="00B656C7">
        <w:rPr>
          <w:sz w:val="22"/>
        </w:rPr>
        <w:t xml:space="preserve">-effect changes in opposite directions for singly and doubly substituted ozone molecules, </w:t>
      </w:r>
      <w:proofErr w:type="gramStart"/>
      <w:r w:rsidRPr="00B656C7">
        <w:rPr>
          <w:sz w:val="22"/>
        </w:rPr>
        <w:t>similar to</w:t>
      </w:r>
      <w:proofErr w:type="gramEnd"/>
      <w:r w:rsidRPr="00B656C7">
        <w:rPr>
          <w:sz w:val="22"/>
        </w:rPr>
        <w:t xml:space="preserve"> the previous experiment and, basically, for the same reason. Interestingly, the </w:t>
      </w:r>
      <m:oMath>
        <m:r>
          <w:rPr>
            <w:rFonts w:ascii="Cambria Math" w:hAnsi="Cambria Math"/>
            <w:sz w:val="22"/>
          </w:rPr>
          <m:t>η</m:t>
        </m:r>
      </m:oMath>
      <w:r w:rsidRPr="00B656C7">
        <w:rPr>
          <w:sz w:val="22"/>
        </w:rPr>
        <w:t>-effect is decreased quite substantially in both molecules, opposite to experimental data.</w:t>
      </w:r>
    </w:p>
    <w:p w14:paraId="6954686A" w14:textId="77777777" w:rsidR="00B656C7" w:rsidRPr="00B656C7" w:rsidRDefault="00B656C7" w:rsidP="00CB27AC">
      <w:pPr>
        <w:pStyle w:val="Heading1"/>
      </w:pPr>
      <w:r w:rsidRPr="00B656C7">
        <w:t>IV. CONCLUSIONS</w:t>
      </w:r>
    </w:p>
    <w:p w14:paraId="66368C96" w14:textId="0E69C8F4" w:rsidR="00B656C7" w:rsidRPr="00B656C7" w:rsidRDefault="00B656C7" w:rsidP="00CB27AC">
      <w:pPr>
        <w:spacing w:line="240" w:lineRule="auto"/>
        <w:ind w:firstLine="720"/>
        <w:jc w:val="left"/>
        <w:rPr>
          <w:sz w:val="22"/>
        </w:rPr>
      </w:pPr>
      <w:r w:rsidRPr="00B656C7">
        <w:rPr>
          <w:sz w:val="22"/>
        </w:rPr>
        <w:t>In this paper, as expansion of simpler statistical theory developed earlier and reported elsewhere,</w:t>
      </w:r>
      <w:hyperlink r:id="rId187" w:history="1">
        <w:r w:rsidRPr="00B656C7">
          <w:rPr>
            <w:rStyle w:val="Hyperlink"/>
            <w:sz w:val="22"/>
            <w:vertAlign w:val="superscript"/>
          </w:rPr>
          <w:t>49</w:t>
        </w:r>
      </w:hyperlink>
      <w:r w:rsidRPr="00B656C7">
        <w:rPr>
          <w:sz w:val="22"/>
        </w:rPr>
        <w:t> we developed and implemented two advanced levels of theory for the description of the anomalously large isotope effects known to occur in the recombination reaction that forms ozone. These isotope effects (most notably the </w:t>
      </w:r>
      <m:oMath>
        <m:r>
          <w:rPr>
            <w:rFonts w:ascii="Cambria Math" w:hAnsi="Cambria Math"/>
            <w:sz w:val="22"/>
          </w:rPr>
          <m:t>ζ</m:t>
        </m:r>
      </m:oMath>
      <w:r w:rsidRPr="00B656C7">
        <w:rPr>
          <w:sz w:val="22"/>
        </w:rPr>
        <w:t>-effect and </w:t>
      </w:r>
      <m:oMath>
        <m:r>
          <w:rPr>
            <w:rFonts w:ascii="Cambria Math" w:hAnsi="Cambria Math"/>
            <w:sz w:val="22"/>
          </w:rPr>
          <m:t>η</m:t>
        </m:r>
      </m:oMath>
      <w:r w:rsidRPr="00B656C7">
        <w:rPr>
          <w:sz w:val="22"/>
        </w:rPr>
        <w:t xml:space="preserve">-effect) are responsible for the mass-independent fractionation of oxygen isotopes in the atmosphere of Earth, which has a significant applied importance in atmospheric chemistry, geochemistry, and astrochemistry. The fundamental understanding of the molecular level origin of these effects is a long-standing problem in physical chemistry, too. The two levels of theory developed here help to understand the role of tunneling, or “shape” resonances and, separately the role of vibrational channel couplings, or </w:t>
      </w:r>
      <w:proofErr w:type="spellStart"/>
      <w:r w:rsidRPr="00B656C7">
        <w:rPr>
          <w:sz w:val="22"/>
        </w:rPr>
        <w:t>Feshbach</w:t>
      </w:r>
      <w:proofErr w:type="spellEnd"/>
      <w:r w:rsidRPr="00B656C7">
        <w:rPr>
          <w:sz w:val="22"/>
        </w:rPr>
        <w:t xml:space="preserve"> resonances in the ozone molecule.</w:t>
      </w:r>
    </w:p>
    <w:p w14:paraId="55BC4DC7" w14:textId="41832AB0" w:rsidR="00B656C7" w:rsidRPr="00B656C7" w:rsidRDefault="00B656C7" w:rsidP="00CB27AC">
      <w:pPr>
        <w:spacing w:line="240" w:lineRule="auto"/>
        <w:ind w:firstLine="720"/>
        <w:jc w:val="left"/>
        <w:rPr>
          <w:sz w:val="22"/>
        </w:rPr>
      </w:pPr>
      <w:r w:rsidRPr="00B656C7">
        <w:rPr>
          <w:sz w:val="22"/>
        </w:rPr>
        <w:t xml:space="preserve">Pure shape resonances (with vibrational couplings disabled) are found to contribute little to the overall recombination process since they </w:t>
      </w:r>
      <w:proofErr w:type="gramStart"/>
      <w:r w:rsidRPr="00B656C7">
        <w:rPr>
          <w:sz w:val="22"/>
        </w:rPr>
        <w:t>have to</w:t>
      </w:r>
      <w:proofErr w:type="gramEnd"/>
      <w:r w:rsidRPr="00B656C7">
        <w:rPr>
          <w:sz w:val="22"/>
        </w:rPr>
        <w:t xml:space="preserve"> be populated by tunneling and occur rather unfrequently in the spectrum, in the vicinity of the top of centrifugal barrier only. The resultant isotope effects are found to be somewhat accidental and, importantly, they do not look like experimental data for singly and doubly substituted ozone molecules. </w:t>
      </w:r>
      <w:proofErr w:type="gramStart"/>
      <w:r w:rsidRPr="00B656C7">
        <w:rPr>
          <w:sz w:val="22"/>
        </w:rPr>
        <w:t>In particular, at</w:t>
      </w:r>
      <w:proofErr w:type="gramEnd"/>
      <w:r w:rsidRPr="00B656C7">
        <w:rPr>
          <w:sz w:val="22"/>
        </w:rPr>
        <w:t xml:space="preserve"> this level of theory, the value of the </w:t>
      </w:r>
      <m:oMath>
        <m:r>
          <w:rPr>
            <w:rFonts w:ascii="Cambria Math" w:hAnsi="Cambria Math"/>
            <w:sz w:val="22"/>
          </w:rPr>
          <m:t>η</m:t>
        </m:r>
      </m:oMath>
      <w:r w:rsidRPr="00B656C7">
        <w:rPr>
          <w:sz w:val="22"/>
        </w:rPr>
        <w:t>-effect is 0.73 for both singly and doubly substituted molecules, which is in the wrong direction compared to the experiment, where the value of </w:t>
      </w:r>
      <m:oMath>
        <m:sSub>
          <m:sSubPr>
            <m:ctrlPr>
              <w:rPr>
                <w:rFonts w:ascii="Cambria Math" w:hAnsi="Cambria Math"/>
                <w:sz w:val="22"/>
              </w:rPr>
            </m:ctrlPr>
          </m:sSubPr>
          <m:e>
            <m:r>
              <w:rPr>
                <w:rFonts w:ascii="Cambria Math" w:hAnsi="Cambria Math"/>
                <w:sz w:val="22"/>
              </w:rPr>
              <m:t>η</m:t>
            </m:r>
          </m:e>
          <m:sub>
            <m:r>
              <m:rPr>
                <m:sty m:val="p"/>
              </m:rPr>
              <w:rPr>
                <w:rFonts w:ascii="Cambria Math" w:hAnsi="Cambria Math"/>
                <w:sz w:val="22"/>
              </w:rPr>
              <m:t>exp</m:t>
            </m:r>
          </m:sub>
        </m:sSub>
        <m:r>
          <w:rPr>
            <w:rFonts w:ascii="Cambria Math" w:hAnsi="Cambria Math"/>
            <w:sz w:val="22"/>
          </w:rPr>
          <m:t>=1.16</m:t>
        </m:r>
      </m:oMath>
      <w:r w:rsidRPr="00B656C7">
        <w:rPr>
          <w:sz w:val="22"/>
        </w:rPr>
        <w:t> is observed. This source of anomalous isotope effect can be ruled out.</w:t>
      </w:r>
    </w:p>
    <w:p w14:paraId="3400ABBA" w14:textId="0C33097E" w:rsidR="00B656C7" w:rsidRPr="00B656C7" w:rsidRDefault="00B656C7" w:rsidP="00F1583D">
      <w:pPr>
        <w:spacing w:line="240" w:lineRule="auto"/>
        <w:ind w:firstLine="720"/>
        <w:jc w:val="left"/>
        <w:rPr>
          <w:sz w:val="22"/>
        </w:rPr>
      </w:pPr>
      <w:r w:rsidRPr="00B656C7">
        <w:rPr>
          <w:sz w:val="22"/>
        </w:rPr>
        <w:t xml:space="preserve">When the vibrational couplings are included and the mechanism of </w:t>
      </w:r>
      <w:proofErr w:type="spellStart"/>
      <w:r w:rsidRPr="00B656C7">
        <w:rPr>
          <w:sz w:val="22"/>
        </w:rPr>
        <w:t>Feshbach</w:t>
      </w:r>
      <w:proofErr w:type="spellEnd"/>
      <w:r w:rsidRPr="00B656C7">
        <w:rPr>
          <w:sz w:val="22"/>
        </w:rPr>
        <w:t xml:space="preserve"> resonances is enabled, the rate coefficients of the process increase dramatically. </w:t>
      </w:r>
      <w:proofErr w:type="spellStart"/>
      <w:r w:rsidRPr="00B656C7">
        <w:rPr>
          <w:sz w:val="22"/>
        </w:rPr>
        <w:t>Feshbach</w:t>
      </w:r>
      <w:proofErr w:type="spellEnd"/>
      <w:r w:rsidRPr="00B656C7">
        <w:rPr>
          <w:sz w:val="22"/>
        </w:rPr>
        <w:t xml:space="preserve">-type resonances are found to occur in a much broader range of spectrum, and their density of states is much higher. Properties of </w:t>
      </w:r>
      <w:proofErr w:type="spellStart"/>
      <w:r w:rsidRPr="00B656C7">
        <w:rPr>
          <w:sz w:val="22"/>
        </w:rPr>
        <w:t>Feshbach</w:t>
      </w:r>
      <w:proofErr w:type="spellEnd"/>
      <w:r w:rsidRPr="00B656C7">
        <w:rPr>
          <w:sz w:val="22"/>
        </w:rPr>
        <w:t xml:space="preserve"> resonances relevant to the isotopic </w:t>
      </w:r>
      <m:oMath>
        <m:r>
          <w:rPr>
            <w:rFonts w:ascii="Cambria Math" w:hAnsi="Cambria Math"/>
            <w:sz w:val="22"/>
          </w:rPr>
          <m:t>ζ</m:t>
        </m:r>
      </m:oMath>
      <w:r w:rsidRPr="00B656C7">
        <w:rPr>
          <w:sz w:val="22"/>
        </w:rPr>
        <w:t>-effect and </w:t>
      </w:r>
      <m:oMath>
        <m:r>
          <w:rPr>
            <w:rFonts w:ascii="Cambria Math" w:hAnsi="Cambria Math"/>
            <w:sz w:val="22"/>
          </w:rPr>
          <m:t>η</m:t>
        </m:r>
      </m:oMath>
      <w:r w:rsidRPr="00B656C7">
        <w:rPr>
          <w:sz w:val="22"/>
        </w:rPr>
        <w:t>-effect are studied in detail. At this level of theory, the isotopic </w:t>
      </w:r>
      <m:oMath>
        <m:r>
          <w:rPr>
            <w:rFonts w:ascii="Cambria Math" w:hAnsi="Cambria Math"/>
            <w:sz w:val="22"/>
          </w:rPr>
          <m:t>ζ</m:t>
        </m:r>
      </m:oMath>
      <w:r w:rsidRPr="00B656C7">
        <w:rPr>
          <w:sz w:val="22"/>
        </w:rPr>
        <w:t>-effect is reproduced rather well: </w:t>
      </w:r>
      <w:r w:rsidRPr="00B656C7">
        <w:rPr>
          <w:i/>
          <w:iCs/>
          <w:sz w:val="22"/>
        </w:rPr>
        <w:t>ζ</w:t>
      </w:r>
      <w:r w:rsidRPr="00B656C7">
        <w:rPr>
          <w:sz w:val="22"/>
        </w:rPr>
        <w:t> = 1.49 and 1.38 for singly and doubly substituted molecules, respectively, which is reasonably close to the experimental values of </w:t>
      </w:r>
      <w:proofErr w:type="spellStart"/>
      <w:r w:rsidRPr="00B656C7">
        <w:rPr>
          <w:i/>
          <w:iCs/>
          <w:sz w:val="22"/>
        </w:rPr>
        <w:t>ζ</w:t>
      </w:r>
      <w:r w:rsidRPr="00B656C7">
        <w:rPr>
          <w:sz w:val="22"/>
          <w:vertAlign w:val="subscript"/>
        </w:rPr>
        <w:t>exp</w:t>
      </w:r>
      <w:proofErr w:type="spellEnd"/>
      <w:r w:rsidRPr="00B656C7">
        <w:rPr>
          <w:sz w:val="22"/>
        </w:rPr>
        <w:t> = 1.55 and 1.63. Further computational experiments showed that if the weights of narrower resonances are increased, then </w:t>
      </w:r>
      <m:oMath>
        <m:r>
          <w:rPr>
            <w:rFonts w:ascii="Cambria Math" w:hAnsi="Cambria Math"/>
            <w:sz w:val="22"/>
          </w:rPr>
          <m:t>ζ</m:t>
        </m:r>
      </m:oMath>
      <w:r w:rsidRPr="00B656C7">
        <w:rPr>
          <w:sz w:val="22"/>
        </w:rPr>
        <w:t xml:space="preserve">-effects can reach 1.72 and 1.55, which is in the range of experimental data. Incorporation of the more sophisticated model for </w:t>
      </w:r>
      <w:proofErr w:type="spellStart"/>
      <w:r w:rsidRPr="00B656C7">
        <w:rPr>
          <w:sz w:val="22"/>
        </w:rPr>
        <w:t>ro</w:t>
      </w:r>
      <w:proofErr w:type="spellEnd"/>
      <w:r w:rsidRPr="00B656C7">
        <w:rPr>
          <w:sz w:val="22"/>
        </w:rPr>
        <w:t>-vibrational energy transfer (instead of strong collision assumption employed here) may have a similar effect on </w:t>
      </w:r>
      <m:oMath>
        <m:r>
          <w:rPr>
            <w:rFonts w:ascii="Cambria Math" w:hAnsi="Cambria Math"/>
            <w:sz w:val="22"/>
          </w:rPr>
          <m:t>ζ</m:t>
        </m:r>
      </m:oMath>
      <w:r w:rsidRPr="00B656C7">
        <w:rPr>
          <w:sz w:val="22"/>
        </w:rPr>
        <w:t xml:space="preserve">-values. This question will be explored </w:t>
      </w:r>
      <w:proofErr w:type="gramStart"/>
      <w:r w:rsidRPr="00B656C7">
        <w:rPr>
          <w:sz w:val="22"/>
        </w:rPr>
        <w:t>in the near future</w:t>
      </w:r>
      <w:proofErr w:type="gramEnd"/>
      <w:r w:rsidRPr="00B656C7">
        <w:rPr>
          <w:sz w:val="22"/>
        </w:rPr>
        <w:t xml:space="preserve"> but, overall, </w:t>
      </w:r>
      <m:oMath>
        <m:r>
          <w:rPr>
            <w:rFonts w:ascii="Cambria Math" w:hAnsi="Cambria Math"/>
            <w:sz w:val="22"/>
          </w:rPr>
          <m:t>ζ</m:t>
        </m:r>
      </m:oMath>
      <w:r w:rsidRPr="00B656C7">
        <w:rPr>
          <w:sz w:val="22"/>
        </w:rPr>
        <w:t>-effects seem to be well understood at this point. Its origin is in unequal splitting of resonance formation/decay rates, determined by resonance widths, for two competing reaction pathways </w:t>
      </w:r>
      <w:r w:rsidRPr="00B656C7">
        <w:rPr>
          <w:i/>
          <w:iCs/>
          <w:sz w:val="22"/>
        </w:rPr>
        <w:t>A</w:t>
      </w:r>
      <w:r w:rsidRPr="00B656C7">
        <w:rPr>
          <w:sz w:val="22"/>
        </w:rPr>
        <w:t> and </w:t>
      </w:r>
      <w:r w:rsidRPr="00B656C7">
        <w:rPr>
          <w:i/>
          <w:iCs/>
          <w:sz w:val="22"/>
        </w:rPr>
        <w:t>B</w:t>
      </w:r>
      <w:r w:rsidRPr="00B656C7">
        <w:rPr>
          <w:sz w:val="22"/>
        </w:rPr>
        <w:t>.</w:t>
      </w:r>
    </w:p>
    <w:p w14:paraId="18C8CFA5" w14:textId="02D23274" w:rsidR="00B656C7" w:rsidRPr="00B656C7" w:rsidRDefault="00B656C7" w:rsidP="00F1583D">
      <w:pPr>
        <w:spacing w:line="240" w:lineRule="auto"/>
        <w:ind w:firstLine="720"/>
        <w:jc w:val="left"/>
        <w:rPr>
          <w:sz w:val="22"/>
        </w:rPr>
      </w:pPr>
      <w:r w:rsidRPr="00B656C7">
        <w:rPr>
          <w:sz w:val="22"/>
        </w:rPr>
        <w:t>The isotopic </w:t>
      </w:r>
      <m:oMath>
        <m:r>
          <w:rPr>
            <w:rFonts w:ascii="Cambria Math" w:hAnsi="Cambria Math"/>
            <w:sz w:val="22"/>
          </w:rPr>
          <m:t>η</m:t>
        </m:r>
      </m:oMath>
      <w:r w:rsidRPr="00B656C7">
        <w:rPr>
          <w:sz w:val="22"/>
        </w:rPr>
        <w:t>-effect is a harder puzzle. A statistical description of the process presented elsewhere</w:t>
      </w:r>
      <w:hyperlink r:id="rId188" w:history="1">
        <w:r w:rsidRPr="00B656C7">
          <w:rPr>
            <w:rStyle w:val="Hyperlink"/>
            <w:sz w:val="22"/>
            <w:vertAlign w:val="superscript"/>
          </w:rPr>
          <w:t>49</w:t>
        </w:r>
      </w:hyperlink>
      <w:r w:rsidRPr="00B656C7">
        <w:rPr>
          <w:sz w:val="22"/>
        </w:rPr>
        <w:t>indicates </w:t>
      </w:r>
      <m:oMath>
        <m:r>
          <w:rPr>
            <w:rFonts w:ascii="Cambria Math" w:hAnsi="Cambria Math"/>
            <w:sz w:val="22"/>
          </w:rPr>
          <m:t>η=0.95</m:t>
        </m:r>
      </m:oMath>
      <w:r w:rsidRPr="00B656C7">
        <w:rPr>
          <w:sz w:val="22"/>
        </w:rPr>
        <w:t> and 1.04 that dev</w:t>
      </w:r>
      <w:proofErr w:type="spellStart"/>
      <w:r w:rsidRPr="00B656C7">
        <w:rPr>
          <w:sz w:val="22"/>
        </w:rPr>
        <w:t>iate</w:t>
      </w:r>
      <w:proofErr w:type="spellEnd"/>
      <w:r w:rsidRPr="00B656C7">
        <w:rPr>
          <w:sz w:val="22"/>
        </w:rPr>
        <w:t xml:space="preserve"> from the value of 1.00 in opposite directions for singly and doubly substituted ozone molecules, in contrast to the experimental data where </w:t>
      </w:r>
      <m:oMath>
        <m:sSub>
          <m:sSubPr>
            <m:ctrlPr>
              <w:rPr>
                <w:rFonts w:ascii="Cambria Math" w:hAnsi="Cambria Math"/>
                <w:sz w:val="22"/>
              </w:rPr>
            </m:ctrlPr>
          </m:sSubPr>
          <m:e>
            <m:r>
              <w:rPr>
                <w:rFonts w:ascii="Cambria Math" w:hAnsi="Cambria Math"/>
                <w:sz w:val="22"/>
              </w:rPr>
              <m:t>η</m:t>
            </m:r>
          </m:e>
          <m:sub>
            <m:r>
              <m:rPr>
                <m:sty m:val="p"/>
              </m:rPr>
              <w:rPr>
                <w:rFonts w:ascii="Cambria Math" w:hAnsi="Cambria Math"/>
                <w:sz w:val="22"/>
              </w:rPr>
              <m:t>exp</m:t>
            </m:r>
          </m:sub>
        </m:sSub>
        <m:r>
          <w:rPr>
            <w:rFonts w:ascii="Cambria Math" w:hAnsi="Cambria Math"/>
            <w:sz w:val="22"/>
          </w:rPr>
          <m:t>=1.16</m:t>
        </m:r>
      </m:oMath>
      <w:r w:rsidRPr="00B656C7">
        <w:rPr>
          <w:sz w:val="22"/>
        </w:rPr>
        <w:t xml:space="preserve"> was observed for both molecules. In this paper, the inclusion of </w:t>
      </w:r>
      <w:proofErr w:type="spellStart"/>
      <w:r w:rsidRPr="00B656C7">
        <w:rPr>
          <w:sz w:val="22"/>
        </w:rPr>
        <w:t>Feshbach</w:t>
      </w:r>
      <w:proofErr w:type="spellEnd"/>
      <w:r w:rsidRPr="00B656C7">
        <w:rPr>
          <w:sz w:val="22"/>
        </w:rPr>
        <w:t xml:space="preserve"> resonances increases the values of </w:t>
      </w:r>
      <m:oMath>
        <m:r>
          <w:rPr>
            <w:rFonts w:ascii="Cambria Math" w:hAnsi="Cambria Math"/>
            <w:sz w:val="22"/>
          </w:rPr>
          <m:t>η</m:t>
        </m:r>
      </m:oMath>
      <w:r w:rsidRPr="00B656C7">
        <w:rPr>
          <w:sz w:val="22"/>
        </w:rPr>
        <w:t> for both singly and doubly substituted molecules rather consistently, by +0.08, which pushes theoretical prediction in the right direction. This finding is explained by a slightly different partition of the decay rates of the resonances in symmetric and asymmetric ozone molecules. In symmetric ozone molecules, all resonances decay equally into two equivalent dissociation channels of the pathway </w:t>
      </w:r>
      <w:r w:rsidRPr="00B656C7">
        <w:rPr>
          <w:i/>
          <w:iCs/>
          <w:sz w:val="22"/>
        </w:rPr>
        <w:t>S</w:t>
      </w:r>
      <w:r w:rsidRPr="00B656C7">
        <w:rPr>
          <w:sz w:val="22"/>
        </w:rPr>
        <w:t xml:space="preserve">, </w:t>
      </w:r>
      <w:r w:rsidRPr="00B656C7">
        <w:rPr>
          <w:sz w:val="22"/>
        </w:rPr>
        <w:lastRenderedPageBreak/>
        <w:t>while in asymmetric ozone molecules, some resonances decay more efficiently into the pathway </w:t>
      </w:r>
      <w:r w:rsidRPr="00B656C7">
        <w:rPr>
          <w:i/>
          <w:iCs/>
          <w:sz w:val="22"/>
        </w:rPr>
        <w:t>A</w:t>
      </w:r>
      <w:r w:rsidRPr="00B656C7">
        <w:rPr>
          <w:sz w:val="22"/>
        </w:rPr>
        <w:t> and very little into the pathway </w:t>
      </w:r>
      <w:r w:rsidRPr="00B656C7">
        <w:rPr>
          <w:i/>
          <w:iCs/>
          <w:sz w:val="22"/>
        </w:rPr>
        <w:t>B</w:t>
      </w:r>
      <w:r w:rsidRPr="00B656C7">
        <w:rPr>
          <w:sz w:val="22"/>
        </w:rPr>
        <w:t>, while other resonances do just the opposite.</w:t>
      </w:r>
    </w:p>
    <w:p w14:paraId="6AD2B4F2" w14:textId="690983C2" w:rsidR="00B656C7" w:rsidRPr="00B656C7" w:rsidRDefault="00B656C7" w:rsidP="0009558C">
      <w:pPr>
        <w:spacing w:line="240" w:lineRule="auto"/>
        <w:ind w:firstLine="720"/>
        <w:jc w:val="left"/>
        <w:rPr>
          <w:sz w:val="22"/>
        </w:rPr>
      </w:pPr>
      <w:r w:rsidRPr="00B656C7">
        <w:rPr>
          <w:sz w:val="22"/>
        </w:rPr>
        <w:t>This phenomenon, however, is not large enough to match experimental observations. The values predicted by our best theory level at this point are </w:t>
      </w:r>
      <m:oMath>
        <m:r>
          <w:rPr>
            <w:rFonts w:ascii="Cambria Math" w:hAnsi="Cambria Math"/>
            <w:sz w:val="22"/>
          </w:rPr>
          <m:t>η=1.03</m:t>
        </m:r>
      </m:oMath>
      <w:r w:rsidRPr="00B656C7">
        <w:rPr>
          <w:sz w:val="22"/>
        </w:rPr>
        <w:t> and 1.12 for singly and doubly substituted ozone molecules. This indicates that there should be some other additional source of the isotopic </w:t>
      </w:r>
      <m:oMath>
        <m:r>
          <w:rPr>
            <w:rFonts w:ascii="Cambria Math" w:hAnsi="Cambria Math"/>
            <w:sz w:val="22"/>
          </w:rPr>
          <m:t>η</m:t>
        </m:r>
      </m:oMath>
      <w:r w:rsidRPr="00B656C7">
        <w:rPr>
          <w:sz w:val="22"/>
        </w:rPr>
        <w:t>-effect, either in the ozone molecule itself or in the process of resonance stabilization by bath gas collisions. Moreover, our data indicate that this (still mysterious) source should favor the singly substituted lighter ozone molecules over the doubly substituted heavier ozone molecules, in order to compensate for the difference observed between them at the current level of theory. Additional computational experiments reported in Table </w:t>
      </w:r>
      <w:hyperlink r:id="rId189" w:anchor="t3" w:history="1">
        <w:r w:rsidRPr="00B656C7">
          <w:rPr>
            <w:rStyle w:val="Hyperlink"/>
            <w:sz w:val="22"/>
          </w:rPr>
          <w:t>III</w:t>
        </w:r>
      </w:hyperlink>
      <w:r w:rsidRPr="00B656C7">
        <w:rPr>
          <w:sz w:val="22"/>
        </w:rPr>
        <w:t> showed that our predicted </w:t>
      </w:r>
      <m:oMath>
        <m:r>
          <w:rPr>
            <w:rFonts w:ascii="Cambria Math" w:hAnsi="Cambria Math"/>
            <w:sz w:val="22"/>
          </w:rPr>
          <m:t>η</m:t>
        </m:r>
      </m:oMath>
      <w:r w:rsidRPr="00B656C7">
        <w:rPr>
          <w:sz w:val="22"/>
        </w:rPr>
        <w:t>-effect is rather stable, insensitive to any “knobs” we have tried to turn so far. Thus, the search for the additional source of the isotopic </w:t>
      </w:r>
      <m:oMath>
        <m:r>
          <w:rPr>
            <w:rFonts w:ascii="Cambria Math" w:hAnsi="Cambria Math"/>
            <w:sz w:val="22"/>
          </w:rPr>
          <m:t>η</m:t>
        </m:r>
      </m:oMath>
      <w:r w:rsidRPr="00B656C7">
        <w:rPr>
          <w:sz w:val="22"/>
        </w:rPr>
        <w:t>-effect will continue.</w:t>
      </w:r>
    </w:p>
    <w:p w14:paraId="3074971C" w14:textId="2132BFD8" w:rsidR="00B656C7" w:rsidRPr="00B656C7" w:rsidRDefault="00B656C7" w:rsidP="00774ABD">
      <w:pPr>
        <w:spacing w:line="240" w:lineRule="auto"/>
        <w:ind w:firstLine="720"/>
        <w:jc w:val="left"/>
        <w:rPr>
          <w:sz w:val="22"/>
        </w:rPr>
      </w:pPr>
      <w:r w:rsidRPr="00B656C7">
        <w:rPr>
          <w:sz w:val="22"/>
        </w:rPr>
        <w:t>One of the possible improvements of the present theory would be to include the Coriolis coupling term, together with the asymmetric-top rotor term (both neglected here), in the kinetic energy operator. These rotation-vibration couplings are responsible for the superposition of the vibrational states with different values of </w:t>
      </w:r>
      <m:oMath>
        <m:r>
          <m:rPr>
            <m:sty m:val="p"/>
          </m:rPr>
          <w:rPr>
            <w:rFonts w:ascii="Cambria Math" w:hAnsi="Cambria Math"/>
            <w:sz w:val="22"/>
          </w:rPr>
          <m:t>Λ</m:t>
        </m:r>
      </m:oMath>
      <w:r w:rsidRPr="00B656C7">
        <w:rPr>
          <w:sz w:val="22"/>
        </w:rPr>
        <w:t>, within each </w:t>
      </w:r>
      <w:r w:rsidRPr="00B656C7">
        <w:rPr>
          <w:i/>
          <w:iCs/>
          <w:sz w:val="22"/>
        </w:rPr>
        <w:t>J</w:t>
      </w:r>
      <w:r w:rsidRPr="00B656C7">
        <w:rPr>
          <w:sz w:val="22"/>
        </w:rPr>
        <w:t> value. Such development could be viewed as the next theory level, but one should be aware of a dramatic increase of the computational cost. The resultant Hamiltonian matrix is expected to be larger, by a factor of roughly ×10, with associated numerical diagonalization effort increasing by a factor of roughly ×100. Such calculations are not affordable at this point.</w:t>
      </w:r>
    </w:p>
    <w:p w14:paraId="03D5D5EE" w14:textId="77777777" w:rsidR="00B656C7" w:rsidRPr="00B656C7" w:rsidRDefault="00B656C7" w:rsidP="00E1061F">
      <w:pPr>
        <w:spacing w:line="240" w:lineRule="auto"/>
        <w:ind w:firstLine="720"/>
        <w:jc w:val="left"/>
        <w:rPr>
          <w:sz w:val="22"/>
        </w:rPr>
      </w:pPr>
      <w:r w:rsidRPr="00B656C7">
        <w:rPr>
          <w:sz w:val="22"/>
        </w:rPr>
        <w:t>It should also be noted that some discrepancies of the theoretical treatment proposed here with experimental results may be due to the assumption of the Lindemann mechanism for the recombination reaction. There are indications that the so-called “chaperon” mechanism may also be responsible for at least a part of the ozone formation rate.</w:t>
      </w:r>
      <w:hyperlink r:id="rId190" w:history="1">
        <w:r w:rsidRPr="00B656C7">
          <w:rPr>
            <w:rStyle w:val="Hyperlink"/>
            <w:sz w:val="22"/>
            <w:vertAlign w:val="superscript"/>
          </w:rPr>
          <w:t>20,39,48</w:t>
        </w:r>
      </w:hyperlink>
      <w:r w:rsidRPr="00B656C7">
        <w:rPr>
          <w:sz w:val="22"/>
        </w:rPr>
        <w:t> The quantum mechanical description of scattering resonances in the chaperon mechanism, formed by the weakly bound complexes such as OM</w:t>
      </w:r>
      <w:r w:rsidRPr="00B656C7">
        <w:rPr>
          <w:sz w:val="22"/>
          <w:vertAlign w:val="superscript"/>
        </w:rPr>
        <w:t>*</w:t>
      </w:r>
      <w:r w:rsidRPr="00B656C7">
        <w:rPr>
          <w:sz w:val="22"/>
        </w:rPr>
        <w:t> and O</w:t>
      </w:r>
      <w:r w:rsidRPr="00B656C7">
        <w:rPr>
          <w:sz w:val="22"/>
          <w:vertAlign w:val="subscript"/>
        </w:rPr>
        <w:t>2</w:t>
      </w:r>
      <w:r w:rsidRPr="00B656C7">
        <w:rPr>
          <w:sz w:val="22"/>
        </w:rPr>
        <w:t>M</w:t>
      </w:r>
      <w:r w:rsidRPr="00B656C7">
        <w:rPr>
          <w:sz w:val="22"/>
          <w:vertAlign w:val="superscript"/>
        </w:rPr>
        <w:t>*</w:t>
      </w:r>
      <w:r w:rsidRPr="00B656C7">
        <w:rPr>
          <w:sz w:val="22"/>
        </w:rPr>
        <w:t>, where M is an atom or molecule of the bath gas (N</w:t>
      </w:r>
      <w:r w:rsidRPr="00B656C7">
        <w:rPr>
          <w:sz w:val="22"/>
          <w:vertAlign w:val="subscript"/>
        </w:rPr>
        <w:t>2</w:t>
      </w:r>
      <w:r w:rsidRPr="00B656C7">
        <w:rPr>
          <w:sz w:val="22"/>
        </w:rPr>
        <w:t xml:space="preserve">, </w:t>
      </w:r>
      <w:proofErr w:type="spellStart"/>
      <w:r w:rsidRPr="00B656C7">
        <w:rPr>
          <w:sz w:val="22"/>
        </w:rPr>
        <w:t>Ar</w:t>
      </w:r>
      <w:proofErr w:type="spellEnd"/>
      <w:r w:rsidRPr="00B656C7">
        <w:rPr>
          <w:sz w:val="22"/>
        </w:rPr>
        <w:t>, etc.), should also be done at some point for a truly complete picture of the process.</w:t>
      </w:r>
    </w:p>
    <w:p w14:paraId="3D7CCD40" w14:textId="77777777" w:rsidR="00B656C7" w:rsidRPr="00B656C7" w:rsidRDefault="00B656C7" w:rsidP="00E1061F">
      <w:pPr>
        <w:pStyle w:val="Heading1"/>
      </w:pPr>
      <w:r w:rsidRPr="00B656C7">
        <w:t>SUPPLEMENTARY MATERIAL</w:t>
      </w:r>
    </w:p>
    <w:p w14:paraId="77DAD628" w14:textId="050332E0" w:rsidR="00B656C7" w:rsidRPr="00B656C7" w:rsidRDefault="00B656C7" w:rsidP="00E1061F">
      <w:pPr>
        <w:spacing w:line="240" w:lineRule="auto"/>
        <w:ind w:firstLine="720"/>
        <w:jc w:val="left"/>
        <w:rPr>
          <w:sz w:val="22"/>
        </w:rPr>
      </w:pPr>
      <w:r w:rsidRPr="00B656C7">
        <w:rPr>
          <w:sz w:val="22"/>
        </w:rPr>
        <w:t>See </w:t>
      </w:r>
      <w:hyperlink r:id="rId191" w:tgtFrame="_blank" w:history="1">
        <w:r w:rsidRPr="00B656C7">
          <w:rPr>
            <w:rStyle w:val="Hyperlink"/>
            <w:sz w:val="22"/>
          </w:rPr>
          <w:t>supplementary material</w:t>
        </w:r>
      </w:hyperlink>
      <w:r w:rsidRPr="00B656C7">
        <w:rPr>
          <w:sz w:val="22"/>
        </w:rPr>
        <w:t> for the computed dependencies of dynamical partition functions </w:t>
      </w:r>
      <m:oMath>
        <m:sSup>
          <m:sSupPr>
            <m:ctrlPr>
              <w:rPr>
                <w:rFonts w:ascii="Cambria Math" w:hAnsi="Cambria Math"/>
                <w:sz w:val="22"/>
              </w:rPr>
            </m:ctrlPr>
          </m:sSupPr>
          <m:e>
            <m:acc>
              <m:accPr>
                <m:chr m:val="̃"/>
                <m:ctrlPr>
                  <w:rPr>
                    <w:rFonts w:ascii="Cambria Math" w:hAnsi="Cambria Math"/>
                    <w:sz w:val="22"/>
                  </w:rPr>
                </m:ctrlPr>
              </m:accPr>
              <m:e>
                <m:r>
                  <w:rPr>
                    <w:rFonts w:ascii="Cambria Math" w:hAnsi="Cambria Math"/>
                    <w:sz w:val="22"/>
                  </w:rPr>
                  <m:t>Q</m:t>
                </m:r>
              </m:e>
            </m:acc>
          </m:e>
          <m:sup>
            <m:r>
              <w:rPr>
                <w:rFonts w:ascii="Cambria Math" w:hAnsi="Cambria Math"/>
                <w:sz w:val="22"/>
              </w:rPr>
              <m:t>A</m:t>
            </m:r>
          </m:sup>
        </m:sSup>
      </m:oMath>
      <w:r w:rsidRPr="00B656C7">
        <w:rPr>
          <w:sz w:val="22"/>
        </w:rPr>
        <w:t>, </w:t>
      </w:r>
      <m:oMath>
        <m:sSup>
          <m:sSupPr>
            <m:ctrlPr>
              <w:rPr>
                <w:rFonts w:ascii="Cambria Math" w:hAnsi="Cambria Math"/>
                <w:sz w:val="22"/>
              </w:rPr>
            </m:ctrlPr>
          </m:sSupPr>
          <m:e>
            <m:acc>
              <m:accPr>
                <m:chr m:val="̃"/>
                <m:ctrlPr>
                  <w:rPr>
                    <w:rFonts w:ascii="Cambria Math" w:hAnsi="Cambria Math"/>
                    <w:sz w:val="22"/>
                  </w:rPr>
                </m:ctrlPr>
              </m:accPr>
              <m:e>
                <m:r>
                  <w:rPr>
                    <w:rFonts w:ascii="Cambria Math" w:hAnsi="Cambria Math"/>
                    <w:sz w:val="22"/>
                  </w:rPr>
                  <m:t>Q</m:t>
                </m:r>
              </m:e>
            </m:acc>
          </m:e>
          <m:sup>
            <m:r>
              <w:rPr>
                <w:rFonts w:ascii="Cambria Math" w:hAnsi="Cambria Math"/>
                <w:sz w:val="22"/>
              </w:rPr>
              <m:t>B</m:t>
            </m:r>
          </m:sup>
        </m:sSup>
      </m:oMath>
      <w:r w:rsidRPr="00B656C7">
        <w:rPr>
          <w:sz w:val="22"/>
        </w:rPr>
        <w:t>, and </w:t>
      </w:r>
      <m:oMath>
        <m:sSup>
          <m:sSupPr>
            <m:ctrlPr>
              <w:rPr>
                <w:rFonts w:ascii="Cambria Math" w:hAnsi="Cambria Math"/>
                <w:sz w:val="22"/>
              </w:rPr>
            </m:ctrlPr>
          </m:sSupPr>
          <m:e>
            <m:acc>
              <m:accPr>
                <m:chr m:val="̃"/>
                <m:ctrlPr>
                  <w:rPr>
                    <w:rFonts w:ascii="Cambria Math" w:hAnsi="Cambria Math"/>
                    <w:sz w:val="22"/>
                  </w:rPr>
                </m:ctrlPr>
              </m:accPr>
              <m:e>
                <m:r>
                  <w:rPr>
                    <w:rFonts w:ascii="Cambria Math" w:hAnsi="Cambria Math"/>
                    <w:sz w:val="22"/>
                  </w:rPr>
                  <m:t>Q</m:t>
                </m:r>
              </m:e>
            </m:acc>
          </m:e>
          <m:sup>
            <m:r>
              <w:rPr>
                <w:rFonts w:ascii="Cambria Math" w:hAnsi="Cambria Math"/>
                <w:sz w:val="22"/>
              </w:rPr>
              <m:t>S</m:t>
            </m:r>
          </m:sup>
        </m:sSup>
      </m:oMath>
      <w:r w:rsidRPr="00B656C7">
        <w:rPr>
          <w:sz w:val="22"/>
        </w:rPr>
        <w:t> and recombination rate coefficients </w:t>
      </w:r>
      <w:r w:rsidRPr="00B656C7">
        <w:rPr>
          <w:i/>
          <w:iCs/>
          <w:sz w:val="22"/>
        </w:rPr>
        <w:t>k</w:t>
      </w:r>
      <w:r w:rsidRPr="00B656C7">
        <w:rPr>
          <w:i/>
          <w:iCs/>
          <w:sz w:val="22"/>
          <w:vertAlign w:val="superscript"/>
        </w:rPr>
        <w:t>A</w:t>
      </w:r>
      <w:r w:rsidRPr="00B656C7">
        <w:rPr>
          <w:sz w:val="22"/>
        </w:rPr>
        <w:t>, </w:t>
      </w:r>
      <w:r w:rsidRPr="00B656C7">
        <w:rPr>
          <w:i/>
          <w:iCs/>
          <w:sz w:val="22"/>
        </w:rPr>
        <w:t>k</w:t>
      </w:r>
      <w:r w:rsidRPr="00B656C7">
        <w:rPr>
          <w:i/>
          <w:iCs/>
          <w:sz w:val="22"/>
          <w:vertAlign w:val="superscript"/>
        </w:rPr>
        <w:t>B</w:t>
      </w:r>
      <w:r w:rsidRPr="00B656C7">
        <w:rPr>
          <w:sz w:val="22"/>
        </w:rPr>
        <w:t>, and </w:t>
      </w:r>
      <w:proofErr w:type="spellStart"/>
      <w:r w:rsidRPr="00B656C7">
        <w:rPr>
          <w:i/>
          <w:iCs/>
          <w:sz w:val="22"/>
        </w:rPr>
        <w:t>k</w:t>
      </w:r>
      <w:r w:rsidRPr="00B656C7">
        <w:rPr>
          <w:i/>
          <w:iCs/>
          <w:sz w:val="22"/>
          <w:vertAlign w:val="superscript"/>
        </w:rPr>
        <w:t>S</w:t>
      </w:r>
      <w:proofErr w:type="spellEnd"/>
      <w:r w:rsidRPr="00B656C7">
        <w:rPr>
          <w:sz w:val="22"/>
        </w:rPr>
        <w:t>, on rotational excitation </w:t>
      </w:r>
      <w:r w:rsidRPr="00B656C7">
        <w:rPr>
          <w:i/>
          <w:iCs/>
          <w:sz w:val="22"/>
        </w:rPr>
        <w:t>J</w:t>
      </w:r>
      <w:r w:rsidRPr="00B656C7">
        <w:rPr>
          <w:sz w:val="22"/>
        </w:rPr>
        <w:t> and </w:t>
      </w:r>
      <m:oMath>
        <m:r>
          <m:rPr>
            <m:sty m:val="p"/>
          </m:rPr>
          <w:rPr>
            <w:rFonts w:ascii="Cambria Math" w:hAnsi="Cambria Math"/>
            <w:sz w:val="22"/>
          </w:rPr>
          <m:t>Λ</m:t>
        </m:r>
      </m:oMath>
      <w:r w:rsidRPr="00B656C7">
        <w:rPr>
          <w:sz w:val="22"/>
        </w:rPr>
        <w:t>, computed using 2nd and 3rd theory levels for singly and doubly substituted ozone molecules.</w:t>
      </w:r>
    </w:p>
    <w:p w14:paraId="2156A86E" w14:textId="77777777" w:rsidR="00B656C7" w:rsidRPr="00B656C7" w:rsidRDefault="00B656C7" w:rsidP="00DB6D8E">
      <w:pPr>
        <w:pStyle w:val="Heading1"/>
      </w:pPr>
      <w:r w:rsidRPr="00B656C7">
        <w:t>ACKNOWLEDGMENTS</w:t>
      </w:r>
    </w:p>
    <w:p w14:paraId="14884D05" w14:textId="77777777" w:rsidR="00B656C7" w:rsidRPr="00B656C7" w:rsidRDefault="00B656C7" w:rsidP="00DB6D8E">
      <w:pPr>
        <w:spacing w:line="240" w:lineRule="auto"/>
        <w:ind w:firstLine="720"/>
        <w:jc w:val="left"/>
        <w:rPr>
          <w:sz w:val="22"/>
        </w:rPr>
      </w:pPr>
      <w:r w:rsidRPr="00B656C7">
        <w:rPr>
          <w:sz w:val="22"/>
        </w:rPr>
        <w:t>This research was supported by the NSF Atmospheric Chemistry Program, Division of Atmospheric Sciences, Grant No. AGS-1252486. This research used resources of the National Energy Research Scientific Computing Center, which is supported by the Office of Science of the U.S. Department of Energy under Contract No. DE-AC02-05CH11231.</w:t>
      </w:r>
    </w:p>
    <w:p w14:paraId="4BFF701D" w14:textId="77777777" w:rsidR="00B656C7" w:rsidRPr="00B656C7" w:rsidRDefault="00B656C7" w:rsidP="00DB6D8E">
      <w:pPr>
        <w:pStyle w:val="Heading1"/>
      </w:pPr>
      <w:r w:rsidRPr="00B656C7">
        <w:t>REFERENCES</w:t>
      </w:r>
    </w:p>
    <w:p w14:paraId="217CE453" w14:textId="752C9416" w:rsidR="00B656C7" w:rsidRPr="00B656C7" w:rsidRDefault="00B656C7" w:rsidP="00DB6D8E">
      <w:pPr>
        <w:spacing w:after="0" w:line="240" w:lineRule="auto"/>
        <w:ind w:left="720" w:hanging="720"/>
        <w:jc w:val="left"/>
        <w:rPr>
          <w:sz w:val="22"/>
        </w:rPr>
      </w:pPr>
      <w:r w:rsidRPr="00B656C7">
        <w:rPr>
          <w:sz w:val="22"/>
        </w:rPr>
        <w:t xml:space="preserve">1.A. </w:t>
      </w:r>
      <w:proofErr w:type="spellStart"/>
      <w:r w:rsidRPr="00B656C7">
        <w:rPr>
          <w:sz w:val="22"/>
        </w:rPr>
        <w:t>Teplukhin</w:t>
      </w:r>
      <w:proofErr w:type="spellEnd"/>
      <w:r w:rsidRPr="00B656C7">
        <w:rPr>
          <w:sz w:val="22"/>
        </w:rPr>
        <w:t xml:space="preserve"> and D. Babikov, “Properties of </w:t>
      </w:r>
      <w:proofErr w:type="spellStart"/>
      <w:r w:rsidRPr="00B656C7">
        <w:rPr>
          <w:sz w:val="22"/>
        </w:rPr>
        <w:t>Feshbach</w:t>
      </w:r>
      <w:proofErr w:type="spellEnd"/>
      <w:r w:rsidRPr="00B656C7">
        <w:rPr>
          <w:sz w:val="22"/>
        </w:rPr>
        <w:t xml:space="preserve"> and “shape”-resonances in ozone and their role in recombination reactions and anomalous isotope effects,” Faraday Discuss. (to be published). </w:t>
      </w:r>
      <w:hyperlink r:id="rId192" w:history="1">
        <w:r w:rsidRPr="00B656C7">
          <w:rPr>
            <w:rStyle w:val="Hyperlink"/>
            <w:sz w:val="22"/>
          </w:rPr>
          <w:t>https://doi.org/10.1039/C8FD00089A</w:t>
        </w:r>
      </w:hyperlink>
      <w:r w:rsidRPr="00B656C7">
        <w:rPr>
          <w:sz w:val="22"/>
        </w:rPr>
        <w:t>, </w:t>
      </w:r>
      <w:r w:rsidR="00DB6D8E" w:rsidRPr="00B656C7">
        <w:rPr>
          <w:sz w:val="22"/>
        </w:rPr>
        <w:t xml:space="preserve"> </w:t>
      </w:r>
    </w:p>
    <w:p w14:paraId="4F500B2F" w14:textId="75364A72" w:rsidR="00B656C7" w:rsidRPr="00B656C7" w:rsidRDefault="00B656C7" w:rsidP="00DB6D8E">
      <w:pPr>
        <w:spacing w:after="0" w:line="240" w:lineRule="auto"/>
        <w:ind w:left="720" w:hanging="720"/>
        <w:jc w:val="left"/>
        <w:rPr>
          <w:sz w:val="22"/>
        </w:rPr>
      </w:pPr>
      <w:r w:rsidRPr="00B656C7">
        <w:rPr>
          <w:sz w:val="22"/>
        </w:rPr>
        <w:lastRenderedPageBreak/>
        <w:t xml:space="preserve">2.C. Janssen, J. Guenther, K. </w:t>
      </w:r>
      <w:proofErr w:type="spellStart"/>
      <w:r w:rsidRPr="00B656C7">
        <w:rPr>
          <w:sz w:val="22"/>
        </w:rPr>
        <w:t>Mauersberger</w:t>
      </w:r>
      <w:proofErr w:type="spellEnd"/>
      <w:r w:rsidRPr="00B656C7">
        <w:rPr>
          <w:sz w:val="22"/>
        </w:rPr>
        <w:t xml:space="preserve">, and D. </w:t>
      </w:r>
      <w:proofErr w:type="spellStart"/>
      <w:r w:rsidRPr="00B656C7">
        <w:rPr>
          <w:sz w:val="22"/>
        </w:rPr>
        <w:t>Krankowsky</w:t>
      </w:r>
      <w:proofErr w:type="spellEnd"/>
      <w:r w:rsidRPr="00B656C7">
        <w:rPr>
          <w:sz w:val="22"/>
        </w:rPr>
        <w:t>, Phys. Chem. Chem. Phys. 3, 4718 (2001); </w:t>
      </w:r>
      <w:hyperlink r:id="rId193" w:history="1">
        <w:r w:rsidRPr="00B656C7">
          <w:rPr>
            <w:rStyle w:val="Hyperlink"/>
            <w:sz w:val="22"/>
          </w:rPr>
          <w:t>https://doi.org/10.1039/b107171h</w:t>
        </w:r>
      </w:hyperlink>
      <w:r w:rsidRPr="00B656C7">
        <w:rPr>
          <w:sz w:val="22"/>
        </w:rPr>
        <w:t>, </w:t>
      </w:r>
      <w:r w:rsidR="00DB6D8E" w:rsidRPr="00B656C7">
        <w:rPr>
          <w:sz w:val="22"/>
        </w:rPr>
        <w:t xml:space="preserve"> </w:t>
      </w:r>
      <w:r w:rsidRPr="00B656C7">
        <w:rPr>
          <w:sz w:val="22"/>
        </w:rPr>
        <w:br/>
        <w:t xml:space="preserve">see also: B. </w:t>
      </w:r>
      <w:proofErr w:type="spellStart"/>
      <w:r w:rsidRPr="00B656C7">
        <w:rPr>
          <w:sz w:val="22"/>
        </w:rPr>
        <w:t>Tuzson</w:t>
      </w:r>
      <w:proofErr w:type="spellEnd"/>
      <w:r w:rsidRPr="00B656C7">
        <w:rPr>
          <w:sz w:val="22"/>
        </w:rPr>
        <w:t xml:space="preserve">, “Symmetry specific study of ozone </w:t>
      </w:r>
      <w:proofErr w:type="spellStart"/>
      <w:r w:rsidRPr="00B656C7">
        <w:rPr>
          <w:sz w:val="22"/>
        </w:rPr>
        <w:t>isotopomer</w:t>
      </w:r>
      <w:proofErr w:type="spellEnd"/>
      <w:r w:rsidRPr="00B656C7">
        <w:rPr>
          <w:sz w:val="22"/>
        </w:rPr>
        <w:t xml:space="preserve"> formation,” Ph.D. thesis, University of Heidelberg, 2005. , </w:t>
      </w:r>
      <w:r w:rsidR="00DB6D8E" w:rsidRPr="00B656C7">
        <w:rPr>
          <w:sz w:val="22"/>
        </w:rPr>
        <w:t xml:space="preserve"> </w:t>
      </w:r>
    </w:p>
    <w:p w14:paraId="4CC9EB68" w14:textId="3D61265B" w:rsidR="00B656C7" w:rsidRPr="00B656C7" w:rsidRDefault="00B656C7" w:rsidP="00DB6D8E">
      <w:pPr>
        <w:spacing w:after="0" w:line="240" w:lineRule="auto"/>
        <w:ind w:left="720" w:hanging="720"/>
        <w:jc w:val="left"/>
        <w:rPr>
          <w:sz w:val="22"/>
        </w:rPr>
      </w:pPr>
      <w:r w:rsidRPr="00B656C7">
        <w:rPr>
          <w:sz w:val="22"/>
        </w:rPr>
        <w:t xml:space="preserve">3.R. Schinke, S. Y. </w:t>
      </w:r>
      <w:proofErr w:type="spellStart"/>
      <w:r w:rsidRPr="00B656C7">
        <w:rPr>
          <w:sz w:val="22"/>
        </w:rPr>
        <w:t>Grebenshchikov</w:t>
      </w:r>
      <w:proofErr w:type="spellEnd"/>
      <w:r w:rsidRPr="00B656C7">
        <w:rPr>
          <w:sz w:val="22"/>
        </w:rPr>
        <w:t xml:space="preserve">, M. V. Ivanov, and P. </w:t>
      </w:r>
      <w:proofErr w:type="spellStart"/>
      <w:r w:rsidRPr="00B656C7">
        <w:rPr>
          <w:sz w:val="22"/>
        </w:rPr>
        <w:t>Fleurat</w:t>
      </w:r>
      <w:proofErr w:type="spellEnd"/>
      <w:r w:rsidRPr="00B656C7">
        <w:rPr>
          <w:sz w:val="22"/>
        </w:rPr>
        <w:t xml:space="preserve">-Lessard, </w:t>
      </w:r>
      <w:proofErr w:type="spellStart"/>
      <w:r w:rsidRPr="00B656C7">
        <w:rPr>
          <w:sz w:val="22"/>
        </w:rPr>
        <w:t>Annu</w:t>
      </w:r>
      <w:proofErr w:type="spellEnd"/>
      <w:r w:rsidRPr="00B656C7">
        <w:rPr>
          <w:sz w:val="22"/>
        </w:rPr>
        <w:t>. Rev. Phys. Chem. 57, 625 (2006). </w:t>
      </w:r>
      <w:hyperlink r:id="rId194" w:history="1">
        <w:r w:rsidRPr="00B656C7">
          <w:rPr>
            <w:rStyle w:val="Hyperlink"/>
            <w:sz w:val="22"/>
          </w:rPr>
          <w:t>https://doi.org/10.1146/annurev.physchem.57.032905.104542</w:t>
        </w:r>
      </w:hyperlink>
      <w:r w:rsidRPr="00B656C7">
        <w:rPr>
          <w:sz w:val="22"/>
        </w:rPr>
        <w:t>, </w:t>
      </w:r>
      <w:r w:rsidR="00DB6D8E" w:rsidRPr="00B656C7">
        <w:rPr>
          <w:sz w:val="22"/>
        </w:rPr>
        <w:t xml:space="preserve"> </w:t>
      </w:r>
    </w:p>
    <w:p w14:paraId="7958CCBE" w14:textId="27A7BE6D" w:rsidR="00B656C7" w:rsidRPr="00B656C7" w:rsidRDefault="00B656C7" w:rsidP="00DB6D8E">
      <w:pPr>
        <w:spacing w:after="0" w:line="240" w:lineRule="auto"/>
        <w:ind w:left="720" w:hanging="720"/>
        <w:jc w:val="left"/>
        <w:rPr>
          <w:sz w:val="22"/>
        </w:rPr>
      </w:pPr>
      <w:r w:rsidRPr="00B656C7">
        <w:rPr>
          <w:sz w:val="22"/>
        </w:rPr>
        <w:t>4.A. Gross and G. D. Billing, Chem. Phys. 217, 1 (1997). </w:t>
      </w:r>
      <w:hyperlink r:id="rId195" w:history="1">
        <w:r w:rsidRPr="00B656C7">
          <w:rPr>
            <w:rStyle w:val="Hyperlink"/>
            <w:sz w:val="22"/>
          </w:rPr>
          <w:t>https://doi.org/10.1016/s0301-0104(97)84555-7</w:t>
        </w:r>
      </w:hyperlink>
      <w:r w:rsidRPr="00B656C7">
        <w:rPr>
          <w:sz w:val="22"/>
        </w:rPr>
        <w:t>, </w:t>
      </w:r>
      <w:r w:rsidR="00DB6D8E" w:rsidRPr="00B656C7">
        <w:rPr>
          <w:sz w:val="22"/>
        </w:rPr>
        <w:t xml:space="preserve"> </w:t>
      </w:r>
    </w:p>
    <w:p w14:paraId="5EB39EAA" w14:textId="01F4662C" w:rsidR="00B656C7" w:rsidRPr="00B656C7" w:rsidRDefault="00B656C7" w:rsidP="00DB6D8E">
      <w:pPr>
        <w:spacing w:after="0" w:line="240" w:lineRule="auto"/>
        <w:ind w:left="720" w:hanging="720"/>
        <w:jc w:val="left"/>
        <w:rPr>
          <w:sz w:val="22"/>
        </w:rPr>
      </w:pPr>
      <w:r w:rsidRPr="00B656C7">
        <w:rPr>
          <w:sz w:val="22"/>
        </w:rPr>
        <w:t xml:space="preserve">5.T. A. Baker and G. I. </w:t>
      </w:r>
      <w:proofErr w:type="spellStart"/>
      <w:r w:rsidRPr="00B656C7">
        <w:rPr>
          <w:sz w:val="22"/>
        </w:rPr>
        <w:t>Gellene</w:t>
      </w:r>
      <w:proofErr w:type="spellEnd"/>
      <w:r w:rsidRPr="00B656C7">
        <w:rPr>
          <w:sz w:val="22"/>
        </w:rPr>
        <w:t>, J. Chem. Phys. 117, 7603 (2002). </w:t>
      </w:r>
      <w:hyperlink r:id="rId196" w:history="1">
        <w:r w:rsidRPr="00B656C7">
          <w:rPr>
            <w:rStyle w:val="Hyperlink"/>
            <w:sz w:val="22"/>
          </w:rPr>
          <w:t>https://doi.org/10.1063/1.1508373</w:t>
        </w:r>
      </w:hyperlink>
      <w:r w:rsidRPr="00B656C7">
        <w:rPr>
          <w:sz w:val="22"/>
        </w:rPr>
        <w:t>, </w:t>
      </w:r>
      <w:r w:rsidR="00DB6D8E" w:rsidRPr="00B656C7">
        <w:rPr>
          <w:sz w:val="22"/>
        </w:rPr>
        <w:t xml:space="preserve"> </w:t>
      </w:r>
    </w:p>
    <w:p w14:paraId="2BDAD386" w14:textId="5DD713AC" w:rsidR="00B656C7" w:rsidRPr="00B656C7" w:rsidRDefault="00B656C7" w:rsidP="00DB6D8E">
      <w:pPr>
        <w:spacing w:after="0" w:line="240" w:lineRule="auto"/>
        <w:ind w:left="720" w:hanging="720"/>
        <w:jc w:val="left"/>
        <w:rPr>
          <w:sz w:val="22"/>
        </w:rPr>
      </w:pPr>
      <w:r w:rsidRPr="00B656C7">
        <w:rPr>
          <w:sz w:val="22"/>
        </w:rPr>
        <w:t xml:space="preserve">6.M. V. Ivanov, S. Y. </w:t>
      </w:r>
      <w:proofErr w:type="spellStart"/>
      <w:r w:rsidRPr="00B656C7">
        <w:rPr>
          <w:sz w:val="22"/>
        </w:rPr>
        <w:t>Grebenshchikov</w:t>
      </w:r>
      <w:proofErr w:type="spellEnd"/>
      <w:r w:rsidRPr="00B656C7">
        <w:rPr>
          <w:sz w:val="22"/>
        </w:rPr>
        <w:t>, and R. Schinke, J. Chem. Phys. 120, 10015 (2004). </w:t>
      </w:r>
      <w:hyperlink r:id="rId197" w:history="1">
        <w:r w:rsidRPr="00B656C7">
          <w:rPr>
            <w:rStyle w:val="Hyperlink"/>
            <w:sz w:val="22"/>
          </w:rPr>
          <w:t>https://doi.org/10.1063/1.1712866</w:t>
        </w:r>
      </w:hyperlink>
      <w:r w:rsidRPr="00B656C7">
        <w:rPr>
          <w:sz w:val="22"/>
        </w:rPr>
        <w:t>, </w:t>
      </w:r>
      <w:r w:rsidR="00DB6D8E" w:rsidRPr="00B656C7">
        <w:rPr>
          <w:sz w:val="22"/>
        </w:rPr>
        <w:t xml:space="preserve"> </w:t>
      </w:r>
    </w:p>
    <w:p w14:paraId="04F18783" w14:textId="5B52A3F5" w:rsidR="00B656C7" w:rsidRPr="00B656C7" w:rsidRDefault="00B656C7" w:rsidP="00DB6D8E">
      <w:pPr>
        <w:spacing w:after="0" w:line="240" w:lineRule="auto"/>
        <w:ind w:left="720" w:hanging="720"/>
        <w:jc w:val="left"/>
        <w:rPr>
          <w:sz w:val="22"/>
        </w:rPr>
      </w:pPr>
      <w:r w:rsidRPr="00B656C7">
        <w:rPr>
          <w:sz w:val="22"/>
        </w:rPr>
        <w:t>7.M. Ivanov and R. Schinke, J. Chem. Phys. 122, 234318 (2005). </w:t>
      </w:r>
      <w:hyperlink r:id="rId198" w:history="1">
        <w:r w:rsidRPr="00B656C7">
          <w:rPr>
            <w:rStyle w:val="Hyperlink"/>
            <w:sz w:val="22"/>
          </w:rPr>
          <w:t>https://doi.org/10.1063/1.1927526</w:t>
        </w:r>
      </w:hyperlink>
      <w:r w:rsidRPr="00B656C7">
        <w:rPr>
          <w:sz w:val="22"/>
        </w:rPr>
        <w:t>, </w:t>
      </w:r>
      <w:r w:rsidR="00DB6D8E" w:rsidRPr="00B656C7">
        <w:rPr>
          <w:sz w:val="22"/>
        </w:rPr>
        <w:t xml:space="preserve"> </w:t>
      </w:r>
    </w:p>
    <w:p w14:paraId="40E8592C" w14:textId="2B06B84C" w:rsidR="00B656C7" w:rsidRPr="00B656C7" w:rsidRDefault="00B656C7" w:rsidP="00DB6D8E">
      <w:pPr>
        <w:spacing w:after="0" w:line="240" w:lineRule="auto"/>
        <w:ind w:left="720" w:hanging="720"/>
        <w:jc w:val="left"/>
        <w:rPr>
          <w:sz w:val="22"/>
        </w:rPr>
      </w:pPr>
      <w:r w:rsidRPr="00B656C7">
        <w:rPr>
          <w:sz w:val="22"/>
        </w:rPr>
        <w:t xml:space="preserve">8.M. </w:t>
      </w:r>
      <w:proofErr w:type="spellStart"/>
      <w:r w:rsidRPr="00B656C7">
        <w:rPr>
          <w:sz w:val="22"/>
        </w:rPr>
        <w:t>Kryvohuz</w:t>
      </w:r>
      <w:proofErr w:type="spellEnd"/>
      <w:r w:rsidRPr="00B656C7">
        <w:rPr>
          <w:sz w:val="22"/>
        </w:rPr>
        <w:t xml:space="preserve"> and R. Marcus, J. Chem. Phys. 132, 224305 (2010). </w:t>
      </w:r>
      <w:hyperlink r:id="rId199" w:history="1">
        <w:r w:rsidRPr="00B656C7">
          <w:rPr>
            <w:rStyle w:val="Hyperlink"/>
            <w:sz w:val="22"/>
          </w:rPr>
          <w:t>https://doi.org/10.1063/1.3430514</w:t>
        </w:r>
      </w:hyperlink>
      <w:r w:rsidRPr="00B656C7">
        <w:rPr>
          <w:sz w:val="22"/>
        </w:rPr>
        <w:t>, </w:t>
      </w:r>
      <w:r w:rsidR="00DB6D8E" w:rsidRPr="00B656C7">
        <w:rPr>
          <w:sz w:val="22"/>
        </w:rPr>
        <w:t xml:space="preserve"> </w:t>
      </w:r>
    </w:p>
    <w:p w14:paraId="2CB1C9BF" w14:textId="0FF0C748" w:rsidR="00B656C7" w:rsidRPr="00B656C7" w:rsidRDefault="00B656C7" w:rsidP="00DB6D8E">
      <w:pPr>
        <w:spacing w:after="0" w:line="240" w:lineRule="auto"/>
        <w:ind w:left="720" w:hanging="720"/>
        <w:jc w:val="left"/>
        <w:rPr>
          <w:sz w:val="22"/>
        </w:rPr>
      </w:pPr>
      <w:r w:rsidRPr="00B656C7">
        <w:rPr>
          <w:sz w:val="22"/>
        </w:rPr>
        <w:t xml:space="preserve">9.B. C. </w:t>
      </w:r>
      <w:proofErr w:type="spellStart"/>
      <w:r w:rsidRPr="00B656C7">
        <w:rPr>
          <w:sz w:val="22"/>
        </w:rPr>
        <w:t>Hathorn</w:t>
      </w:r>
      <w:proofErr w:type="spellEnd"/>
      <w:r w:rsidRPr="00B656C7">
        <w:rPr>
          <w:sz w:val="22"/>
        </w:rPr>
        <w:t xml:space="preserve"> and R. A. Marcus, J. Chem. Phys. 111, 4087 (1999). </w:t>
      </w:r>
      <w:hyperlink r:id="rId200" w:history="1">
        <w:r w:rsidRPr="00B656C7">
          <w:rPr>
            <w:rStyle w:val="Hyperlink"/>
            <w:sz w:val="22"/>
          </w:rPr>
          <w:t>https://doi.org/10.1063/1.480267</w:t>
        </w:r>
      </w:hyperlink>
      <w:r w:rsidRPr="00B656C7">
        <w:rPr>
          <w:sz w:val="22"/>
        </w:rPr>
        <w:t>, </w:t>
      </w:r>
      <w:r w:rsidR="00DB6D8E" w:rsidRPr="00B656C7">
        <w:rPr>
          <w:sz w:val="22"/>
        </w:rPr>
        <w:t xml:space="preserve"> </w:t>
      </w:r>
    </w:p>
    <w:p w14:paraId="3B957948" w14:textId="32B957EB" w:rsidR="00B656C7" w:rsidRPr="00B656C7" w:rsidRDefault="00B656C7" w:rsidP="00DB6D8E">
      <w:pPr>
        <w:spacing w:after="0" w:line="240" w:lineRule="auto"/>
        <w:ind w:left="720" w:hanging="720"/>
        <w:jc w:val="left"/>
        <w:rPr>
          <w:sz w:val="22"/>
        </w:rPr>
      </w:pPr>
      <w:r w:rsidRPr="00B656C7">
        <w:rPr>
          <w:sz w:val="22"/>
        </w:rPr>
        <w:t xml:space="preserve">10.B. C. </w:t>
      </w:r>
      <w:proofErr w:type="spellStart"/>
      <w:r w:rsidRPr="00B656C7">
        <w:rPr>
          <w:sz w:val="22"/>
        </w:rPr>
        <w:t>Hathorn</w:t>
      </w:r>
      <w:proofErr w:type="spellEnd"/>
      <w:r w:rsidRPr="00B656C7">
        <w:rPr>
          <w:sz w:val="22"/>
        </w:rPr>
        <w:t xml:space="preserve"> and R. A. Marcus, J. Chem. Phys. 113, 9497 (2000). </w:t>
      </w:r>
      <w:hyperlink r:id="rId201" w:history="1">
        <w:r w:rsidRPr="00B656C7">
          <w:rPr>
            <w:rStyle w:val="Hyperlink"/>
            <w:sz w:val="22"/>
          </w:rPr>
          <w:t>https://doi.org/10.1063/1.1321045</w:t>
        </w:r>
      </w:hyperlink>
      <w:r w:rsidRPr="00B656C7">
        <w:rPr>
          <w:sz w:val="22"/>
        </w:rPr>
        <w:t>, </w:t>
      </w:r>
      <w:r w:rsidR="00DB6D8E" w:rsidRPr="00B656C7">
        <w:rPr>
          <w:sz w:val="22"/>
        </w:rPr>
        <w:t xml:space="preserve"> </w:t>
      </w:r>
    </w:p>
    <w:p w14:paraId="705A9146" w14:textId="2B8D166F" w:rsidR="00B656C7" w:rsidRPr="00B656C7" w:rsidRDefault="00B656C7" w:rsidP="00DB6D8E">
      <w:pPr>
        <w:spacing w:after="0" w:line="240" w:lineRule="auto"/>
        <w:ind w:left="720" w:hanging="720"/>
        <w:jc w:val="left"/>
        <w:rPr>
          <w:sz w:val="22"/>
        </w:rPr>
      </w:pPr>
      <w:r w:rsidRPr="00B656C7">
        <w:rPr>
          <w:sz w:val="22"/>
        </w:rPr>
        <w:t>11.Y. Q. Gao and R. A. Marcus, Science 293, 259 (2001). </w:t>
      </w:r>
      <w:hyperlink r:id="rId202" w:history="1">
        <w:r w:rsidRPr="00B656C7">
          <w:rPr>
            <w:rStyle w:val="Hyperlink"/>
            <w:sz w:val="22"/>
          </w:rPr>
          <w:t>https://doi.org/10.1126/science.1058528</w:t>
        </w:r>
      </w:hyperlink>
      <w:r w:rsidRPr="00B656C7">
        <w:rPr>
          <w:sz w:val="22"/>
        </w:rPr>
        <w:t>, </w:t>
      </w:r>
      <w:r w:rsidR="00DB6D8E" w:rsidRPr="00B656C7">
        <w:rPr>
          <w:sz w:val="22"/>
        </w:rPr>
        <w:t xml:space="preserve"> </w:t>
      </w:r>
    </w:p>
    <w:p w14:paraId="5D842DA1" w14:textId="191BBB9B" w:rsidR="00B656C7" w:rsidRPr="00B656C7" w:rsidRDefault="00B656C7" w:rsidP="00DB6D8E">
      <w:pPr>
        <w:spacing w:after="0" w:line="240" w:lineRule="auto"/>
        <w:ind w:left="720" w:hanging="720"/>
        <w:jc w:val="left"/>
        <w:rPr>
          <w:sz w:val="22"/>
        </w:rPr>
      </w:pPr>
      <w:r w:rsidRPr="00B656C7">
        <w:rPr>
          <w:sz w:val="22"/>
        </w:rPr>
        <w:t>12.Y. Q. Gao and R. A. Marcus, J. Chem. Phys. 116, 137 (2002). </w:t>
      </w:r>
      <w:hyperlink r:id="rId203" w:history="1">
        <w:r w:rsidRPr="00B656C7">
          <w:rPr>
            <w:rStyle w:val="Hyperlink"/>
            <w:sz w:val="22"/>
          </w:rPr>
          <w:t>https://doi.org/10.1063/1.1415448</w:t>
        </w:r>
      </w:hyperlink>
      <w:r w:rsidRPr="00B656C7">
        <w:rPr>
          <w:sz w:val="22"/>
        </w:rPr>
        <w:t>, </w:t>
      </w:r>
      <w:r w:rsidR="00DB6D8E" w:rsidRPr="00B656C7">
        <w:rPr>
          <w:sz w:val="22"/>
        </w:rPr>
        <w:t xml:space="preserve"> </w:t>
      </w:r>
    </w:p>
    <w:p w14:paraId="32D7556D" w14:textId="0431BA8E" w:rsidR="00B656C7" w:rsidRPr="00B656C7" w:rsidRDefault="00B656C7" w:rsidP="00DB6D8E">
      <w:pPr>
        <w:spacing w:after="0" w:line="240" w:lineRule="auto"/>
        <w:ind w:left="720" w:hanging="720"/>
        <w:jc w:val="left"/>
        <w:rPr>
          <w:sz w:val="22"/>
        </w:rPr>
      </w:pPr>
      <w:r w:rsidRPr="00B656C7">
        <w:rPr>
          <w:sz w:val="22"/>
        </w:rPr>
        <w:t xml:space="preserve">13.D. Babikov, B. K. Kendrick, R. B. Walker, R. T. Pack, P. </w:t>
      </w:r>
      <w:proofErr w:type="spellStart"/>
      <w:r w:rsidRPr="00B656C7">
        <w:rPr>
          <w:sz w:val="22"/>
        </w:rPr>
        <w:t>Fleurat-Lesard</w:t>
      </w:r>
      <w:proofErr w:type="spellEnd"/>
      <w:r w:rsidRPr="00B656C7">
        <w:rPr>
          <w:sz w:val="22"/>
        </w:rPr>
        <w:t>, and R. Schinke, J. Chem. Phys. 118, 6298 (2003). </w:t>
      </w:r>
      <w:hyperlink r:id="rId204" w:history="1">
        <w:r w:rsidRPr="00B656C7">
          <w:rPr>
            <w:rStyle w:val="Hyperlink"/>
            <w:sz w:val="22"/>
          </w:rPr>
          <w:t>https://doi.org/10.1063/1.1557936</w:t>
        </w:r>
      </w:hyperlink>
      <w:r w:rsidRPr="00B656C7">
        <w:rPr>
          <w:sz w:val="22"/>
        </w:rPr>
        <w:t>, </w:t>
      </w:r>
      <w:r w:rsidR="00DB6D8E" w:rsidRPr="00B656C7">
        <w:rPr>
          <w:sz w:val="22"/>
        </w:rPr>
        <w:t xml:space="preserve"> </w:t>
      </w:r>
    </w:p>
    <w:p w14:paraId="09F50B92" w14:textId="46E4490E" w:rsidR="00B656C7" w:rsidRPr="00B656C7" w:rsidRDefault="00B656C7" w:rsidP="00DB6D8E">
      <w:pPr>
        <w:spacing w:after="0" w:line="240" w:lineRule="auto"/>
        <w:ind w:left="720" w:hanging="720"/>
        <w:jc w:val="left"/>
        <w:rPr>
          <w:sz w:val="22"/>
        </w:rPr>
      </w:pPr>
      <w:r w:rsidRPr="00B656C7">
        <w:rPr>
          <w:sz w:val="22"/>
        </w:rPr>
        <w:t xml:space="preserve">14.D. Babikov, B. K. Kendrick, R. B. Walker, R. T. Pack, P. </w:t>
      </w:r>
      <w:proofErr w:type="spellStart"/>
      <w:r w:rsidRPr="00B656C7">
        <w:rPr>
          <w:sz w:val="22"/>
        </w:rPr>
        <w:t>Fleurat-Lesard</w:t>
      </w:r>
      <w:proofErr w:type="spellEnd"/>
      <w:r w:rsidRPr="00B656C7">
        <w:rPr>
          <w:sz w:val="22"/>
        </w:rPr>
        <w:t>, and R. Schinke, J. Chem. Phys. 119, 2577 (2003). </w:t>
      </w:r>
      <w:hyperlink r:id="rId205" w:history="1">
        <w:r w:rsidRPr="00B656C7">
          <w:rPr>
            <w:rStyle w:val="Hyperlink"/>
            <w:sz w:val="22"/>
          </w:rPr>
          <w:t>https://doi.org/10.1063/1.1587113</w:t>
        </w:r>
      </w:hyperlink>
      <w:r w:rsidRPr="00B656C7">
        <w:rPr>
          <w:sz w:val="22"/>
        </w:rPr>
        <w:t>, </w:t>
      </w:r>
      <w:r w:rsidR="00DB6D8E" w:rsidRPr="00B656C7">
        <w:rPr>
          <w:sz w:val="22"/>
        </w:rPr>
        <w:t xml:space="preserve"> </w:t>
      </w:r>
    </w:p>
    <w:p w14:paraId="18C992C5" w14:textId="53F70D64" w:rsidR="00B656C7" w:rsidRPr="00B656C7" w:rsidRDefault="00B656C7" w:rsidP="00DB6D8E">
      <w:pPr>
        <w:spacing w:after="0" w:line="240" w:lineRule="auto"/>
        <w:ind w:left="720" w:hanging="720"/>
        <w:jc w:val="left"/>
        <w:rPr>
          <w:sz w:val="22"/>
        </w:rPr>
      </w:pPr>
      <w:r w:rsidRPr="00B656C7">
        <w:rPr>
          <w:sz w:val="22"/>
        </w:rPr>
        <w:t>15.D. Babikov, B. K. Kendrick, R. B. Walker, R. Schinke, and R. T Pack, Chem. Phys. Lett. 372, 686 (2003). </w:t>
      </w:r>
      <w:hyperlink r:id="rId206" w:history="1">
        <w:r w:rsidRPr="00B656C7">
          <w:rPr>
            <w:rStyle w:val="Hyperlink"/>
            <w:sz w:val="22"/>
          </w:rPr>
          <w:t>https://doi.org/10.1016/s0009-2614(03)00479-2</w:t>
        </w:r>
      </w:hyperlink>
      <w:r w:rsidRPr="00B656C7">
        <w:rPr>
          <w:sz w:val="22"/>
        </w:rPr>
        <w:t>, </w:t>
      </w:r>
      <w:r w:rsidR="00DB6D8E" w:rsidRPr="00B656C7">
        <w:rPr>
          <w:sz w:val="22"/>
        </w:rPr>
        <w:t xml:space="preserve"> </w:t>
      </w:r>
    </w:p>
    <w:p w14:paraId="081041EC" w14:textId="1997A108" w:rsidR="00B656C7" w:rsidRPr="00B656C7" w:rsidRDefault="00B656C7" w:rsidP="00DB6D8E">
      <w:pPr>
        <w:spacing w:after="0" w:line="240" w:lineRule="auto"/>
        <w:ind w:left="720" w:hanging="720"/>
        <w:jc w:val="left"/>
        <w:rPr>
          <w:sz w:val="22"/>
        </w:rPr>
      </w:pPr>
      <w:r w:rsidRPr="00B656C7">
        <w:rPr>
          <w:sz w:val="22"/>
        </w:rPr>
        <w:t xml:space="preserve">16.S. Y. </w:t>
      </w:r>
      <w:proofErr w:type="spellStart"/>
      <w:r w:rsidRPr="00B656C7">
        <w:rPr>
          <w:sz w:val="22"/>
        </w:rPr>
        <w:t>Grebenshchikov</w:t>
      </w:r>
      <w:proofErr w:type="spellEnd"/>
      <w:r w:rsidRPr="00B656C7">
        <w:rPr>
          <w:sz w:val="22"/>
        </w:rPr>
        <w:t xml:space="preserve"> and R. Schinke, J. Chem. Phys. 131, 181103 (2009). </w:t>
      </w:r>
      <w:hyperlink r:id="rId207" w:history="1">
        <w:r w:rsidRPr="00B656C7">
          <w:rPr>
            <w:rStyle w:val="Hyperlink"/>
            <w:sz w:val="22"/>
          </w:rPr>
          <w:t>https://doi.org/10.1063/1.3253994</w:t>
        </w:r>
      </w:hyperlink>
      <w:r w:rsidRPr="00B656C7">
        <w:rPr>
          <w:sz w:val="22"/>
        </w:rPr>
        <w:t>, </w:t>
      </w:r>
      <w:r w:rsidR="00DB6D8E" w:rsidRPr="00B656C7">
        <w:rPr>
          <w:sz w:val="22"/>
        </w:rPr>
        <w:t xml:space="preserve"> </w:t>
      </w:r>
    </w:p>
    <w:p w14:paraId="72BDB09B" w14:textId="27A99E9D" w:rsidR="00B656C7" w:rsidRPr="00B656C7" w:rsidRDefault="00B656C7" w:rsidP="00DB6D8E">
      <w:pPr>
        <w:spacing w:after="0" w:line="240" w:lineRule="auto"/>
        <w:ind w:left="720" w:hanging="720"/>
        <w:jc w:val="left"/>
        <w:rPr>
          <w:sz w:val="22"/>
        </w:rPr>
      </w:pPr>
      <w:r w:rsidRPr="00B656C7">
        <w:rPr>
          <w:sz w:val="22"/>
        </w:rPr>
        <w:t>17.M. V. Ivanov and R. Schinke, Mol. Phys. 108, 259 (2010). </w:t>
      </w:r>
      <w:hyperlink r:id="rId208" w:history="1">
        <w:r w:rsidRPr="00B656C7">
          <w:rPr>
            <w:rStyle w:val="Hyperlink"/>
            <w:sz w:val="22"/>
          </w:rPr>
          <w:t>https://doi.org/10.1080/00268970903397256</w:t>
        </w:r>
      </w:hyperlink>
      <w:r w:rsidRPr="00B656C7">
        <w:rPr>
          <w:sz w:val="22"/>
        </w:rPr>
        <w:t>, </w:t>
      </w:r>
      <w:r w:rsidR="00DB6D8E" w:rsidRPr="00B656C7">
        <w:rPr>
          <w:sz w:val="22"/>
        </w:rPr>
        <w:t xml:space="preserve"> </w:t>
      </w:r>
    </w:p>
    <w:p w14:paraId="722D1B26" w14:textId="192B6295" w:rsidR="00B656C7" w:rsidRPr="00B656C7" w:rsidRDefault="00B656C7" w:rsidP="00DB6D8E">
      <w:pPr>
        <w:spacing w:after="0" w:line="240" w:lineRule="auto"/>
        <w:ind w:left="720" w:hanging="720"/>
        <w:jc w:val="left"/>
        <w:rPr>
          <w:sz w:val="22"/>
        </w:rPr>
      </w:pPr>
      <w:r w:rsidRPr="00B656C7">
        <w:rPr>
          <w:sz w:val="22"/>
        </w:rPr>
        <w:t>18.M. V. Ivanov and D. Babikov, J. Chem. Phys. 144, 154301 (2016). </w:t>
      </w:r>
      <w:hyperlink r:id="rId209" w:history="1">
        <w:r w:rsidRPr="00B656C7">
          <w:rPr>
            <w:rStyle w:val="Hyperlink"/>
            <w:sz w:val="22"/>
          </w:rPr>
          <w:t>https://doi.org/10.1063/1.4945779</w:t>
        </w:r>
      </w:hyperlink>
      <w:r w:rsidRPr="00B656C7">
        <w:rPr>
          <w:sz w:val="22"/>
        </w:rPr>
        <w:t>, </w:t>
      </w:r>
      <w:r w:rsidR="00DB6D8E" w:rsidRPr="00B656C7">
        <w:rPr>
          <w:sz w:val="22"/>
        </w:rPr>
        <w:t xml:space="preserve"> </w:t>
      </w:r>
    </w:p>
    <w:p w14:paraId="47776FEC" w14:textId="13122052" w:rsidR="00B656C7" w:rsidRPr="00B656C7" w:rsidRDefault="00B656C7" w:rsidP="00DB6D8E">
      <w:pPr>
        <w:spacing w:after="0" w:line="240" w:lineRule="auto"/>
        <w:ind w:left="720" w:hanging="720"/>
        <w:jc w:val="left"/>
        <w:rPr>
          <w:sz w:val="22"/>
        </w:rPr>
      </w:pPr>
      <w:r w:rsidRPr="00B656C7">
        <w:rPr>
          <w:sz w:val="22"/>
        </w:rPr>
        <w:t>19.M. Tashiro and R. Schinke, J. Chem. Phys. 119, 10186 (2003). </w:t>
      </w:r>
      <w:hyperlink r:id="rId210" w:history="1">
        <w:r w:rsidRPr="00B656C7">
          <w:rPr>
            <w:rStyle w:val="Hyperlink"/>
            <w:sz w:val="22"/>
          </w:rPr>
          <w:t>https://doi.org/10.1063/1.1616919</w:t>
        </w:r>
      </w:hyperlink>
      <w:r w:rsidRPr="00B656C7">
        <w:rPr>
          <w:sz w:val="22"/>
        </w:rPr>
        <w:t>, </w:t>
      </w:r>
      <w:r w:rsidR="00DB6D8E" w:rsidRPr="00B656C7">
        <w:rPr>
          <w:sz w:val="22"/>
        </w:rPr>
        <w:t xml:space="preserve"> </w:t>
      </w:r>
    </w:p>
    <w:p w14:paraId="4C0D98F6" w14:textId="62607936" w:rsidR="00B656C7" w:rsidRPr="00B656C7" w:rsidRDefault="00B656C7" w:rsidP="00DB6D8E">
      <w:pPr>
        <w:spacing w:after="0" w:line="240" w:lineRule="auto"/>
        <w:ind w:left="720" w:hanging="720"/>
        <w:jc w:val="left"/>
        <w:rPr>
          <w:sz w:val="22"/>
        </w:rPr>
      </w:pPr>
      <w:r w:rsidRPr="00B656C7">
        <w:rPr>
          <w:sz w:val="22"/>
        </w:rPr>
        <w:t>20.M. V. Ivanov and R. Schinke, J. Chem. Phys. 124, 104303 (2006). </w:t>
      </w:r>
      <w:hyperlink r:id="rId211" w:history="1">
        <w:r w:rsidRPr="00B656C7">
          <w:rPr>
            <w:rStyle w:val="Hyperlink"/>
            <w:sz w:val="22"/>
          </w:rPr>
          <w:t>https://doi.org/10.1063/1.2174013</w:t>
        </w:r>
      </w:hyperlink>
      <w:r w:rsidRPr="00B656C7">
        <w:rPr>
          <w:sz w:val="22"/>
        </w:rPr>
        <w:t>, </w:t>
      </w:r>
      <w:r w:rsidR="00DB6D8E" w:rsidRPr="00B656C7">
        <w:rPr>
          <w:sz w:val="22"/>
        </w:rPr>
        <w:t xml:space="preserve"> </w:t>
      </w:r>
    </w:p>
    <w:p w14:paraId="40B1E23E" w14:textId="4E59E83B" w:rsidR="00B656C7" w:rsidRPr="00B656C7" w:rsidRDefault="00B656C7" w:rsidP="00DB6D8E">
      <w:pPr>
        <w:spacing w:after="0" w:line="240" w:lineRule="auto"/>
        <w:ind w:left="720" w:hanging="720"/>
        <w:jc w:val="left"/>
        <w:rPr>
          <w:sz w:val="22"/>
        </w:rPr>
      </w:pPr>
      <w:r w:rsidRPr="00B656C7">
        <w:rPr>
          <w:sz w:val="22"/>
        </w:rPr>
        <w:t>21.R. T. Pack, R. B. Walker, and B. K. Kendrick, J. Chem. Phys. 109, 6714 (1998). </w:t>
      </w:r>
      <w:hyperlink r:id="rId212" w:history="1">
        <w:r w:rsidRPr="00B656C7">
          <w:rPr>
            <w:rStyle w:val="Hyperlink"/>
            <w:sz w:val="22"/>
          </w:rPr>
          <w:t>https://doi.org/10.1063/1.477349</w:t>
        </w:r>
      </w:hyperlink>
      <w:r w:rsidRPr="00B656C7">
        <w:rPr>
          <w:sz w:val="22"/>
        </w:rPr>
        <w:t>, </w:t>
      </w:r>
      <w:r w:rsidR="00DB6D8E" w:rsidRPr="00B656C7">
        <w:rPr>
          <w:sz w:val="22"/>
        </w:rPr>
        <w:t xml:space="preserve"> </w:t>
      </w:r>
    </w:p>
    <w:p w14:paraId="03414C4E" w14:textId="29BB85F8" w:rsidR="00B656C7" w:rsidRPr="00B656C7" w:rsidRDefault="00B656C7" w:rsidP="00DB6D8E">
      <w:pPr>
        <w:spacing w:after="0" w:line="240" w:lineRule="auto"/>
        <w:ind w:left="720" w:hanging="720"/>
        <w:jc w:val="left"/>
        <w:rPr>
          <w:sz w:val="22"/>
        </w:rPr>
      </w:pPr>
      <w:r w:rsidRPr="00B656C7">
        <w:rPr>
          <w:sz w:val="22"/>
        </w:rPr>
        <w:t xml:space="preserve">22.V. J. Barclay, C. E. </w:t>
      </w:r>
      <w:proofErr w:type="spellStart"/>
      <w:r w:rsidRPr="00B656C7">
        <w:rPr>
          <w:sz w:val="22"/>
        </w:rPr>
        <w:t>Dateo</w:t>
      </w:r>
      <w:proofErr w:type="spellEnd"/>
      <w:r w:rsidRPr="00B656C7">
        <w:rPr>
          <w:sz w:val="22"/>
        </w:rPr>
        <w:t xml:space="preserve">, I. P. Hamilton, B. Kendrick, R. T Pack, and D. W. </w:t>
      </w:r>
      <w:proofErr w:type="spellStart"/>
      <w:r w:rsidRPr="00B656C7">
        <w:rPr>
          <w:sz w:val="22"/>
        </w:rPr>
        <w:t>Schwenke</w:t>
      </w:r>
      <w:proofErr w:type="spellEnd"/>
      <w:r w:rsidRPr="00B656C7">
        <w:rPr>
          <w:sz w:val="22"/>
        </w:rPr>
        <w:t>, J. Chem. Phys. 103, 3864 (1995). </w:t>
      </w:r>
      <w:hyperlink r:id="rId213" w:history="1">
        <w:r w:rsidRPr="00B656C7">
          <w:rPr>
            <w:rStyle w:val="Hyperlink"/>
            <w:sz w:val="22"/>
          </w:rPr>
          <w:t>https://doi.org/10.1063/1.470039</w:t>
        </w:r>
      </w:hyperlink>
      <w:r w:rsidRPr="00B656C7">
        <w:rPr>
          <w:sz w:val="22"/>
        </w:rPr>
        <w:t>, </w:t>
      </w:r>
      <w:r w:rsidR="00DB6D8E" w:rsidRPr="00B656C7">
        <w:rPr>
          <w:sz w:val="22"/>
        </w:rPr>
        <w:t xml:space="preserve"> </w:t>
      </w:r>
    </w:p>
    <w:p w14:paraId="7B18EF66" w14:textId="58FDC936" w:rsidR="00B656C7" w:rsidRPr="00B656C7" w:rsidRDefault="00B656C7" w:rsidP="00DB6D8E">
      <w:pPr>
        <w:spacing w:after="0" w:line="240" w:lineRule="auto"/>
        <w:ind w:left="720" w:hanging="720"/>
        <w:jc w:val="left"/>
        <w:rPr>
          <w:sz w:val="22"/>
        </w:rPr>
      </w:pPr>
      <w:r w:rsidRPr="00B656C7">
        <w:rPr>
          <w:sz w:val="22"/>
        </w:rPr>
        <w:t>23.B. K. Kendrick, J. Chem. Phys. 112, 5679 (2000). </w:t>
      </w:r>
      <w:hyperlink r:id="rId214" w:history="1">
        <w:r w:rsidRPr="00B656C7">
          <w:rPr>
            <w:rStyle w:val="Hyperlink"/>
            <w:sz w:val="22"/>
          </w:rPr>
          <w:t>https://doi.org/10.1063/1.481143</w:t>
        </w:r>
      </w:hyperlink>
      <w:r w:rsidRPr="00B656C7">
        <w:rPr>
          <w:sz w:val="22"/>
        </w:rPr>
        <w:t>, </w:t>
      </w:r>
      <w:r w:rsidR="00DB6D8E" w:rsidRPr="00B656C7">
        <w:rPr>
          <w:sz w:val="22"/>
        </w:rPr>
        <w:t xml:space="preserve"> </w:t>
      </w:r>
    </w:p>
    <w:p w14:paraId="06A51C90" w14:textId="428F0803" w:rsidR="00B656C7" w:rsidRPr="00B656C7" w:rsidRDefault="00B656C7" w:rsidP="00DB6D8E">
      <w:pPr>
        <w:spacing w:after="0" w:line="240" w:lineRule="auto"/>
        <w:ind w:left="720" w:hanging="720"/>
        <w:jc w:val="left"/>
        <w:rPr>
          <w:sz w:val="22"/>
        </w:rPr>
      </w:pPr>
      <w:r w:rsidRPr="00B656C7">
        <w:rPr>
          <w:sz w:val="22"/>
        </w:rPr>
        <w:t xml:space="preserve">24.A. </w:t>
      </w:r>
      <w:proofErr w:type="spellStart"/>
      <w:r w:rsidRPr="00B656C7">
        <w:rPr>
          <w:sz w:val="22"/>
        </w:rPr>
        <w:t>Teplukhin</w:t>
      </w:r>
      <w:proofErr w:type="spellEnd"/>
      <w:r w:rsidRPr="00B656C7">
        <w:rPr>
          <w:sz w:val="22"/>
        </w:rPr>
        <w:t xml:space="preserve"> and D. Babikov, J. Chem. Phys. 145, 114106 (2016). </w:t>
      </w:r>
      <w:hyperlink r:id="rId215" w:history="1">
        <w:r w:rsidRPr="00B656C7">
          <w:rPr>
            <w:rStyle w:val="Hyperlink"/>
            <w:sz w:val="22"/>
          </w:rPr>
          <w:t>https://doi.org/10.1063/1.4962914</w:t>
        </w:r>
      </w:hyperlink>
      <w:r w:rsidRPr="00B656C7">
        <w:rPr>
          <w:sz w:val="22"/>
        </w:rPr>
        <w:t>, </w:t>
      </w:r>
      <w:r w:rsidR="00DB6D8E" w:rsidRPr="00B656C7">
        <w:rPr>
          <w:sz w:val="22"/>
        </w:rPr>
        <w:t xml:space="preserve"> </w:t>
      </w:r>
    </w:p>
    <w:p w14:paraId="07457823" w14:textId="38FB9D3B" w:rsidR="00B656C7" w:rsidRPr="00B656C7" w:rsidRDefault="00B656C7" w:rsidP="00DB6D8E">
      <w:pPr>
        <w:spacing w:after="0" w:line="240" w:lineRule="auto"/>
        <w:ind w:left="720" w:hanging="720"/>
        <w:jc w:val="left"/>
        <w:rPr>
          <w:sz w:val="22"/>
        </w:rPr>
      </w:pPr>
      <w:r w:rsidRPr="00B656C7">
        <w:rPr>
          <w:sz w:val="22"/>
        </w:rPr>
        <w:t xml:space="preserve">25.S. </w:t>
      </w:r>
      <w:proofErr w:type="spellStart"/>
      <w:r w:rsidRPr="00B656C7">
        <w:rPr>
          <w:sz w:val="22"/>
        </w:rPr>
        <w:t>Ndengué</w:t>
      </w:r>
      <w:proofErr w:type="spellEnd"/>
      <w:r w:rsidRPr="00B656C7">
        <w:rPr>
          <w:sz w:val="22"/>
        </w:rPr>
        <w:t>, R. Dawes, X.-G. Wang, T. Carrington, Z. Sun, and H. Guo, J. Chem. Phys. 144, 074302 (2016). </w:t>
      </w:r>
      <w:hyperlink r:id="rId216" w:history="1">
        <w:r w:rsidRPr="00B656C7">
          <w:rPr>
            <w:rStyle w:val="Hyperlink"/>
            <w:sz w:val="22"/>
          </w:rPr>
          <w:t>https://doi.org/10.1063/1.4941559</w:t>
        </w:r>
      </w:hyperlink>
      <w:r w:rsidRPr="00B656C7">
        <w:rPr>
          <w:sz w:val="22"/>
        </w:rPr>
        <w:t>, </w:t>
      </w:r>
      <w:r w:rsidR="00DB6D8E" w:rsidRPr="00B656C7">
        <w:rPr>
          <w:sz w:val="22"/>
        </w:rPr>
        <w:t xml:space="preserve"> </w:t>
      </w:r>
    </w:p>
    <w:p w14:paraId="0F1E968F" w14:textId="4E9EB6A0" w:rsidR="00B656C7" w:rsidRPr="00B656C7" w:rsidRDefault="00B656C7" w:rsidP="00DB6D8E">
      <w:pPr>
        <w:spacing w:after="0" w:line="240" w:lineRule="auto"/>
        <w:ind w:left="720" w:hanging="720"/>
        <w:jc w:val="left"/>
        <w:rPr>
          <w:sz w:val="22"/>
        </w:rPr>
      </w:pPr>
      <w:r w:rsidRPr="00B656C7">
        <w:rPr>
          <w:sz w:val="22"/>
        </w:rPr>
        <w:t xml:space="preserve">26.D. Lapierre, A. Alijah, R. </w:t>
      </w:r>
      <w:proofErr w:type="spellStart"/>
      <w:r w:rsidRPr="00B656C7">
        <w:rPr>
          <w:sz w:val="22"/>
        </w:rPr>
        <w:t>Kochanov</w:t>
      </w:r>
      <w:proofErr w:type="spellEnd"/>
      <w:r w:rsidRPr="00B656C7">
        <w:rPr>
          <w:sz w:val="22"/>
        </w:rPr>
        <w:t xml:space="preserve">, V. </w:t>
      </w:r>
      <w:proofErr w:type="spellStart"/>
      <w:r w:rsidRPr="00B656C7">
        <w:rPr>
          <w:sz w:val="22"/>
        </w:rPr>
        <w:t>Kokoouline</w:t>
      </w:r>
      <w:proofErr w:type="spellEnd"/>
      <w:r w:rsidRPr="00B656C7">
        <w:rPr>
          <w:sz w:val="22"/>
        </w:rPr>
        <w:t xml:space="preserve">, and V. </w:t>
      </w:r>
      <w:proofErr w:type="spellStart"/>
      <w:r w:rsidRPr="00B656C7">
        <w:rPr>
          <w:sz w:val="22"/>
        </w:rPr>
        <w:t>Tyuterev</w:t>
      </w:r>
      <w:proofErr w:type="spellEnd"/>
      <w:r w:rsidRPr="00B656C7">
        <w:rPr>
          <w:sz w:val="22"/>
        </w:rPr>
        <w:t>, Phys. Rev. A 94, 042514 (2016). </w:t>
      </w:r>
      <w:hyperlink r:id="rId217" w:history="1">
        <w:r w:rsidRPr="00B656C7">
          <w:rPr>
            <w:rStyle w:val="Hyperlink"/>
            <w:sz w:val="22"/>
          </w:rPr>
          <w:t>https://doi.org/10.1103/physreva.94.042514</w:t>
        </w:r>
      </w:hyperlink>
      <w:r w:rsidRPr="00B656C7">
        <w:rPr>
          <w:sz w:val="22"/>
        </w:rPr>
        <w:t>, </w:t>
      </w:r>
      <w:r w:rsidR="00DB6D8E" w:rsidRPr="00B656C7">
        <w:rPr>
          <w:sz w:val="22"/>
        </w:rPr>
        <w:t xml:space="preserve"> </w:t>
      </w:r>
    </w:p>
    <w:p w14:paraId="23829623" w14:textId="2185EF65" w:rsidR="00B656C7" w:rsidRPr="00B656C7" w:rsidRDefault="00B656C7" w:rsidP="00DB6D8E">
      <w:pPr>
        <w:spacing w:after="0" w:line="240" w:lineRule="auto"/>
        <w:ind w:left="720" w:hanging="720"/>
        <w:jc w:val="left"/>
        <w:rPr>
          <w:sz w:val="22"/>
        </w:rPr>
      </w:pPr>
      <w:r w:rsidRPr="00B656C7">
        <w:rPr>
          <w:sz w:val="22"/>
        </w:rPr>
        <w:t>27.D. Charlo and D. C. Clary, J. Chem. Phys. 117, 1660 (2002). </w:t>
      </w:r>
      <w:hyperlink r:id="rId218" w:history="1">
        <w:r w:rsidRPr="00B656C7">
          <w:rPr>
            <w:rStyle w:val="Hyperlink"/>
            <w:sz w:val="22"/>
          </w:rPr>
          <w:t>https://doi.org/10.1063/1.1485069</w:t>
        </w:r>
      </w:hyperlink>
      <w:r w:rsidRPr="00B656C7">
        <w:rPr>
          <w:sz w:val="22"/>
        </w:rPr>
        <w:t>, </w:t>
      </w:r>
      <w:r w:rsidR="00DB6D8E" w:rsidRPr="00B656C7">
        <w:rPr>
          <w:sz w:val="22"/>
        </w:rPr>
        <w:t xml:space="preserve"> </w:t>
      </w:r>
    </w:p>
    <w:p w14:paraId="63C67A4E" w14:textId="1BB1FB3C" w:rsidR="00B656C7" w:rsidRPr="00B656C7" w:rsidRDefault="00B656C7" w:rsidP="00DB6D8E">
      <w:pPr>
        <w:spacing w:after="0" w:line="240" w:lineRule="auto"/>
        <w:ind w:left="720" w:hanging="720"/>
        <w:jc w:val="left"/>
        <w:rPr>
          <w:sz w:val="22"/>
        </w:rPr>
      </w:pPr>
      <w:r w:rsidRPr="00B656C7">
        <w:rPr>
          <w:sz w:val="22"/>
        </w:rPr>
        <w:t>28.D. Charlo and D. C. Clary, J. Chem. Phys. 120, 2700 (2004). </w:t>
      </w:r>
      <w:hyperlink r:id="rId219" w:history="1">
        <w:r w:rsidRPr="00B656C7">
          <w:rPr>
            <w:rStyle w:val="Hyperlink"/>
            <w:sz w:val="22"/>
          </w:rPr>
          <w:t>https://doi.org/10.1063/1.1635361</w:t>
        </w:r>
      </w:hyperlink>
      <w:r w:rsidRPr="00B656C7">
        <w:rPr>
          <w:sz w:val="22"/>
        </w:rPr>
        <w:t>, </w:t>
      </w:r>
      <w:r w:rsidR="00DB6D8E" w:rsidRPr="00B656C7">
        <w:rPr>
          <w:sz w:val="22"/>
        </w:rPr>
        <w:t xml:space="preserve"> </w:t>
      </w:r>
    </w:p>
    <w:p w14:paraId="504EE803" w14:textId="1517C5EC" w:rsidR="00B656C7" w:rsidRPr="00B656C7" w:rsidRDefault="00B656C7" w:rsidP="00DB6D8E">
      <w:pPr>
        <w:spacing w:after="0" w:line="240" w:lineRule="auto"/>
        <w:ind w:left="720" w:hanging="720"/>
        <w:jc w:val="left"/>
        <w:rPr>
          <w:sz w:val="22"/>
        </w:rPr>
      </w:pPr>
      <w:r w:rsidRPr="00B656C7">
        <w:rPr>
          <w:sz w:val="22"/>
        </w:rPr>
        <w:t xml:space="preserve">29.T. </w:t>
      </w:r>
      <w:proofErr w:type="spellStart"/>
      <w:r w:rsidRPr="00B656C7">
        <w:rPr>
          <w:sz w:val="22"/>
        </w:rPr>
        <w:t>Xie</w:t>
      </w:r>
      <w:proofErr w:type="spellEnd"/>
      <w:r w:rsidRPr="00B656C7">
        <w:rPr>
          <w:sz w:val="22"/>
        </w:rPr>
        <w:t xml:space="preserve"> and J. M. Bowman, Chem. Phys. Lett. 412, 131 (2005). </w:t>
      </w:r>
      <w:hyperlink r:id="rId220" w:history="1">
        <w:r w:rsidRPr="00B656C7">
          <w:rPr>
            <w:rStyle w:val="Hyperlink"/>
            <w:sz w:val="22"/>
          </w:rPr>
          <w:t>https://doi.org/10.1016/j.cplett.2005.06.111</w:t>
        </w:r>
      </w:hyperlink>
      <w:r w:rsidRPr="00B656C7">
        <w:rPr>
          <w:sz w:val="22"/>
        </w:rPr>
        <w:t>, </w:t>
      </w:r>
      <w:r w:rsidR="00DB6D8E" w:rsidRPr="00B656C7">
        <w:rPr>
          <w:sz w:val="22"/>
        </w:rPr>
        <w:t xml:space="preserve"> </w:t>
      </w:r>
    </w:p>
    <w:p w14:paraId="7E27A795" w14:textId="373F8B5D" w:rsidR="00B656C7" w:rsidRPr="00B656C7" w:rsidRDefault="00B656C7" w:rsidP="00DB6D8E">
      <w:pPr>
        <w:spacing w:after="0" w:line="240" w:lineRule="auto"/>
        <w:ind w:left="720" w:hanging="720"/>
        <w:jc w:val="left"/>
        <w:rPr>
          <w:sz w:val="22"/>
        </w:rPr>
      </w:pPr>
      <w:r w:rsidRPr="00B656C7">
        <w:rPr>
          <w:sz w:val="22"/>
        </w:rPr>
        <w:t xml:space="preserve">30.M. Ivanov, S. Y. </w:t>
      </w:r>
      <w:proofErr w:type="spellStart"/>
      <w:r w:rsidRPr="00B656C7">
        <w:rPr>
          <w:sz w:val="22"/>
        </w:rPr>
        <w:t>Grebenshchikov</w:t>
      </w:r>
      <w:proofErr w:type="spellEnd"/>
      <w:r w:rsidRPr="00B656C7">
        <w:rPr>
          <w:sz w:val="22"/>
        </w:rPr>
        <w:t>, and R. Schinke, J. Chem. Phys. 130, 174311 (2009). </w:t>
      </w:r>
      <w:hyperlink r:id="rId221" w:history="1">
        <w:r w:rsidRPr="00B656C7">
          <w:rPr>
            <w:rStyle w:val="Hyperlink"/>
            <w:sz w:val="22"/>
          </w:rPr>
          <w:t>https://doi.org/10.1063/1.3126247</w:t>
        </w:r>
      </w:hyperlink>
      <w:r w:rsidRPr="00B656C7">
        <w:rPr>
          <w:sz w:val="22"/>
        </w:rPr>
        <w:t>, </w:t>
      </w:r>
      <w:r w:rsidR="00DB6D8E" w:rsidRPr="00B656C7">
        <w:rPr>
          <w:sz w:val="22"/>
        </w:rPr>
        <w:t xml:space="preserve"> </w:t>
      </w:r>
    </w:p>
    <w:p w14:paraId="5254FFEE" w14:textId="6DE28C2A" w:rsidR="00B656C7" w:rsidRPr="00B656C7" w:rsidRDefault="00B656C7" w:rsidP="00DB6D8E">
      <w:pPr>
        <w:spacing w:after="0" w:line="240" w:lineRule="auto"/>
        <w:ind w:left="720" w:hanging="720"/>
        <w:jc w:val="left"/>
        <w:rPr>
          <w:sz w:val="22"/>
        </w:rPr>
      </w:pPr>
      <w:r w:rsidRPr="00B656C7">
        <w:rPr>
          <w:sz w:val="22"/>
        </w:rPr>
        <w:t xml:space="preserve">31.R. Schinke and P. </w:t>
      </w:r>
      <w:proofErr w:type="spellStart"/>
      <w:r w:rsidRPr="00B656C7">
        <w:rPr>
          <w:sz w:val="22"/>
        </w:rPr>
        <w:t>Fleurat</w:t>
      </w:r>
      <w:proofErr w:type="spellEnd"/>
      <w:r w:rsidRPr="00B656C7">
        <w:rPr>
          <w:sz w:val="22"/>
        </w:rPr>
        <w:t>-Lessard, J. Chem. Phys. 122, 094317 (2005). </w:t>
      </w:r>
      <w:hyperlink r:id="rId222" w:history="1">
        <w:r w:rsidRPr="00B656C7">
          <w:rPr>
            <w:rStyle w:val="Hyperlink"/>
            <w:sz w:val="22"/>
          </w:rPr>
          <w:t>https://doi.org/10.1063/1.1860011</w:t>
        </w:r>
      </w:hyperlink>
      <w:r w:rsidRPr="00B656C7">
        <w:rPr>
          <w:sz w:val="22"/>
        </w:rPr>
        <w:t>, </w:t>
      </w:r>
      <w:r w:rsidR="00DB6D8E" w:rsidRPr="00B656C7">
        <w:rPr>
          <w:sz w:val="22"/>
        </w:rPr>
        <w:t xml:space="preserve"> </w:t>
      </w:r>
    </w:p>
    <w:p w14:paraId="21EB3098" w14:textId="487C22B0" w:rsidR="00B656C7" w:rsidRPr="00B656C7" w:rsidRDefault="00B656C7" w:rsidP="00DB6D8E">
      <w:pPr>
        <w:spacing w:after="0" w:line="240" w:lineRule="auto"/>
        <w:ind w:left="720" w:hanging="720"/>
        <w:jc w:val="left"/>
        <w:rPr>
          <w:sz w:val="22"/>
        </w:rPr>
      </w:pPr>
      <w:r w:rsidRPr="00B656C7">
        <w:rPr>
          <w:sz w:val="22"/>
        </w:rPr>
        <w:lastRenderedPageBreak/>
        <w:t>32.M. V. Ivanov and D. Babikov, J. Chem. Phys. 136, 184304 (2012). </w:t>
      </w:r>
      <w:hyperlink r:id="rId223" w:history="1">
        <w:r w:rsidRPr="00B656C7">
          <w:rPr>
            <w:rStyle w:val="Hyperlink"/>
            <w:sz w:val="22"/>
          </w:rPr>
          <w:t>https://doi.org/10.1063/1.4711760</w:t>
        </w:r>
      </w:hyperlink>
      <w:r w:rsidRPr="00B656C7">
        <w:rPr>
          <w:sz w:val="22"/>
        </w:rPr>
        <w:t>, </w:t>
      </w:r>
      <w:r w:rsidR="00DB6D8E" w:rsidRPr="00B656C7">
        <w:rPr>
          <w:sz w:val="22"/>
        </w:rPr>
        <w:t xml:space="preserve"> </w:t>
      </w:r>
    </w:p>
    <w:p w14:paraId="56B3F69B" w14:textId="38B01C9C" w:rsidR="00B656C7" w:rsidRPr="00B656C7" w:rsidRDefault="00B656C7" w:rsidP="00DB6D8E">
      <w:pPr>
        <w:spacing w:after="0" w:line="240" w:lineRule="auto"/>
        <w:ind w:left="720" w:hanging="720"/>
        <w:jc w:val="left"/>
        <w:rPr>
          <w:sz w:val="22"/>
        </w:rPr>
      </w:pPr>
      <w:r w:rsidRPr="00B656C7">
        <w:rPr>
          <w:sz w:val="22"/>
        </w:rPr>
        <w:t xml:space="preserve">33.T. Chu and K. Han, </w:t>
      </w:r>
      <w:proofErr w:type="spellStart"/>
      <w:r w:rsidRPr="00B656C7">
        <w:rPr>
          <w:sz w:val="22"/>
        </w:rPr>
        <w:t>Annu</w:t>
      </w:r>
      <w:proofErr w:type="spellEnd"/>
      <w:r w:rsidRPr="00B656C7">
        <w:rPr>
          <w:sz w:val="22"/>
        </w:rPr>
        <w:t>. Rep. Prog. Chem., Sect. C: Phys. Chem. 108, 10 (2012). </w:t>
      </w:r>
      <w:hyperlink r:id="rId224" w:history="1">
        <w:r w:rsidRPr="00B656C7">
          <w:rPr>
            <w:rStyle w:val="Hyperlink"/>
            <w:sz w:val="22"/>
          </w:rPr>
          <w:t>https://doi.org/10.1039/c2pc90001g</w:t>
        </w:r>
      </w:hyperlink>
      <w:r w:rsidRPr="00B656C7">
        <w:rPr>
          <w:sz w:val="22"/>
        </w:rPr>
        <w:t>, </w:t>
      </w:r>
      <w:r w:rsidR="00DB6D8E" w:rsidRPr="00B656C7">
        <w:rPr>
          <w:sz w:val="22"/>
        </w:rPr>
        <w:t xml:space="preserve"> </w:t>
      </w:r>
    </w:p>
    <w:p w14:paraId="51088BC6" w14:textId="43365CFE" w:rsidR="00B656C7" w:rsidRPr="00B656C7" w:rsidRDefault="00B656C7" w:rsidP="00DB6D8E">
      <w:pPr>
        <w:spacing w:after="0" w:line="240" w:lineRule="auto"/>
        <w:ind w:left="720" w:hanging="720"/>
        <w:jc w:val="left"/>
        <w:rPr>
          <w:sz w:val="22"/>
        </w:rPr>
      </w:pPr>
      <w:r w:rsidRPr="00B656C7">
        <w:rPr>
          <w:sz w:val="22"/>
        </w:rPr>
        <w:t xml:space="preserve">34.B. K. Kendrick, J. </w:t>
      </w:r>
      <w:proofErr w:type="spellStart"/>
      <w:r w:rsidRPr="00B656C7">
        <w:rPr>
          <w:sz w:val="22"/>
        </w:rPr>
        <w:t>Hazra</w:t>
      </w:r>
      <w:proofErr w:type="spellEnd"/>
      <w:r w:rsidRPr="00B656C7">
        <w:rPr>
          <w:sz w:val="22"/>
        </w:rPr>
        <w:t xml:space="preserve">, and N. Balakrishnan, Nat. </w:t>
      </w:r>
      <w:proofErr w:type="spellStart"/>
      <w:r w:rsidRPr="00B656C7">
        <w:rPr>
          <w:sz w:val="22"/>
        </w:rPr>
        <w:t>Commun</w:t>
      </w:r>
      <w:proofErr w:type="spellEnd"/>
      <w:r w:rsidRPr="00B656C7">
        <w:rPr>
          <w:sz w:val="22"/>
        </w:rPr>
        <w:t>. 6, 7918 (2015). </w:t>
      </w:r>
      <w:hyperlink r:id="rId225" w:history="1">
        <w:r w:rsidRPr="00B656C7">
          <w:rPr>
            <w:rStyle w:val="Hyperlink"/>
            <w:sz w:val="22"/>
          </w:rPr>
          <w:t>https://doi.org/10.1038/ncomms8918</w:t>
        </w:r>
      </w:hyperlink>
      <w:r w:rsidRPr="00B656C7">
        <w:rPr>
          <w:sz w:val="22"/>
        </w:rPr>
        <w:t>, </w:t>
      </w:r>
      <w:r w:rsidR="00DB6D8E" w:rsidRPr="00B656C7">
        <w:rPr>
          <w:sz w:val="22"/>
        </w:rPr>
        <w:t xml:space="preserve"> </w:t>
      </w:r>
    </w:p>
    <w:p w14:paraId="4FE7013F" w14:textId="1972EADA" w:rsidR="00B656C7" w:rsidRPr="00B656C7" w:rsidRDefault="00B656C7" w:rsidP="00DB6D8E">
      <w:pPr>
        <w:spacing w:after="0" w:line="240" w:lineRule="auto"/>
        <w:ind w:left="720" w:hanging="720"/>
        <w:jc w:val="left"/>
        <w:rPr>
          <w:sz w:val="22"/>
        </w:rPr>
      </w:pPr>
      <w:r w:rsidRPr="00B656C7">
        <w:rPr>
          <w:sz w:val="22"/>
        </w:rPr>
        <w:t xml:space="preserve">35.J. C. </w:t>
      </w:r>
      <w:proofErr w:type="spellStart"/>
      <w:r w:rsidRPr="00B656C7">
        <w:rPr>
          <w:sz w:val="22"/>
        </w:rPr>
        <w:t>Juanes</w:t>
      </w:r>
      <w:proofErr w:type="spellEnd"/>
      <w:r w:rsidRPr="00B656C7">
        <w:rPr>
          <w:sz w:val="22"/>
        </w:rPr>
        <w:t xml:space="preserve">-Marcos, S. C. </w:t>
      </w:r>
      <w:proofErr w:type="spellStart"/>
      <w:r w:rsidRPr="00B656C7">
        <w:rPr>
          <w:sz w:val="22"/>
        </w:rPr>
        <w:t>Althorpe</w:t>
      </w:r>
      <w:proofErr w:type="spellEnd"/>
      <w:r w:rsidRPr="00B656C7">
        <w:rPr>
          <w:sz w:val="22"/>
        </w:rPr>
        <w:t>, and E. Wrede, Science 309, 1227 (2005). </w:t>
      </w:r>
      <w:hyperlink r:id="rId226" w:history="1">
        <w:r w:rsidRPr="00B656C7">
          <w:rPr>
            <w:rStyle w:val="Hyperlink"/>
            <w:sz w:val="22"/>
          </w:rPr>
          <w:t>https://doi.org/10.1126/science.1114890</w:t>
        </w:r>
      </w:hyperlink>
      <w:r w:rsidRPr="00B656C7">
        <w:rPr>
          <w:sz w:val="22"/>
        </w:rPr>
        <w:t>, </w:t>
      </w:r>
      <w:r w:rsidR="00DB6D8E" w:rsidRPr="00B656C7">
        <w:rPr>
          <w:sz w:val="22"/>
        </w:rPr>
        <w:t xml:space="preserve"> </w:t>
      </w:r>
    </w:p>
    <w:p w14:paraId="6C27B150" w14:textId="2209B032" w:rsidR="00B656C7" w:rsidRPr="00B656C7" w:rsidRDefault="00B656C7" w:rsidP="00DB6D8E">
      <w:pPr>
        <w:spacing w:after="0" w:line="240" w:lineRule="auto"/>
        <w:ind w:left="720" w:hanging="720"/>
        <w:jc w:val="left"/>
        <w:rPr>
          <w:sz w:val="22"/>
        </w:rPr>
      </w:pPr>
      <w:r w:rsidRPr="00B656C7">
        <w:rPr>
          <w:sz w:val="22"/>
        </w:rPr>
        <w:t xml:space="preserve">36.A. </w:t>
      </w:r>
      <w:proofErr w:type="spellStart"/>
      <w:r w:rsidRPr="00B656C7">
        <w:rPr>
          <w:sz w:val="22"/>
        </w:rPr>
        <w:t>Kuppermann</w:t>
      </w:r>
      <w:proofErr w:type="spellEnd"/>
      <w:r w:rsidRPr="00B656C7">
        <w:rPr>
          <w:sz w:val="22"/>
        </w:rPr>
        <w:t>, in </w:t>
      </w:r>
      <w:r w:rsidRPr="00B656C7">
        <w:rPr>
          <w:i/>
          <w:iCs/>
          <w:sz w:val="22"/>
        </w:rPr>
        <w:t>Potential Energy Surfaces and Dynamics Calculations</w:t>
      </w:r>
      <w:r w:rsidRPr="00B656C7">
        <w:rPr>
          <w:sz w:val="22"/>
        </w:rPr>
        <w:t xml:space="preserve">, edited by D. G. </w:t>
      </w:r>
      <w:proofErr w:type="spellStart"/>
      <w:r w:rsidRPr="00B656C7">
        <w:rPr>
          <w:sz w:val="22"/>
        </w:rPr>
        <w:t>Truhlar</w:t>
      </w:r>
      <w:proofErr w:type="spellEnd"/>
      <w:r w:rsidRPr="00B656C7">
        <w:rPr>
          <w:sz w:val="22"/>
        </w:rPr>
        <w:t xml:space="preserve"> (Plenum Press, New York, 1981), p. 375. </w:t>
      </w:r>
      <w:r w:rsidR="00DB6D8E" w:rsidRPr="00B656C7">
        <w:rPr>
          <w:sz w:val="22"/>
        </w:rPr>
        <w:t xml:space="preserve"> </w:t>
      </w:r>
    </w:p>
    <w:p w14:paraId="49CA4BB0" w14:textId="25DE4D9E" w:rsidR="00B656C7" w:rsidRPr="00B656C7" w:rsidRDefault="00B656C7" w:rsidP="00DB6D8E">
      <w:pPr>
        <w:spacing w:after="0" w:line="240" w:lineRule="auto"/>
        <w:ind w:left="720" w:hanging="720"/>
        <w:jc w:val="left"/>
        <w:rPr>
          <w:sz w:val="22"/>
        </w:rPr>
      </w:pPr>
      <w:r w:rsidRPr="00B656C7">
        <w:rPr>
          <w:sz w:val="22"/>
        </w:rPr>
        <w:t>37.</w:t>
      </w:r>
      <w:r w:rsidRPr="00B656C7">
        <w:rPr>
          <w:i/>
          <w:iCs/>
          <w:sz w:val="22"/>
        </w:rPr>
        <w:t>Resonances in Electron-Molecule Scattering, van der Waals Complexes, and Reactive Chemical Dynamics</w:t>
      </w:r>
      <w:r w:rsidRPr="00B656C7">
        <w:rPr>
          <w:sz w:val="22"/>
        </w:rPr>
        <w:t xml:space="preserve">, edited by D. G. </w:t>
      </w:r>
      <w:proofErr w:type="spellStart"/>
      <w:r w:rsidRPr="00B656C7">
        <w:rPr>
          <w:sz w:val="22"/>
        </w:rPr>
        <w:t>Truhlar</w:t>
      </w:r>
      <w:proofErr w:type="spellEnd"/>
      <w:r w:rsidRPr="00B656C7">
        <w:rPr>
          <w:sz w:val="22"/>
        </w:rPr>
        <w:t xml:space="preserve"> (American Chemical Society, Washington, 1984). </w:t>
      </w:r>
      <w:r w:rsidR="00DB6D8E" w:rsidRPr="00B656C7">
        <w:rPr>
          <w:sz w:val="22"/>
        </w:rPr>
        <w:t xml:space="preserve"> </w:t>
      </w:r>
    </w:p>
    <w:p w14:paraId="70C68211" w14:textId="2C928655" w:rsidR="00B656C7" w:rsidRPr="00B656C7" w:rsidRDefault="00B656C7" w:rsidP="00DB6D8E">
      <w:pPr>
        <w:spacing w:after="0" w:line="240" w:lineRule="auto"/>
        <w:ind w:left="720" w:hanging="720"/>
        <w:jc w:val="left"/>
        <w:rPr>
          <w:sz w:val="22"/>
        </w:rPr>
      </w:pPr>
      <w:r w:rsidRPr="00B656C7">
        <w:rPr>
          <w:sz w:val="22"/>
        </w:rPr>
        <w:t xml:space="preserve">38.E. </w:t>
      </w:r>
      <w:proofErr w:type="spellStart"/>
      <w:r w:rsidRPr="00B656C7">
        <w:rPr>
          <w:sz w:val="22"/>
        </w:rPr>
        <w:t>Vetoshkin</w:t>
      </w:r>
      <w:proofErr w:type="spellEnd"/>
      <w:r w:rsidRPr="00B656C7">
        <w:rPr>
          <w:sz w:val="22"/>
        </w:rPr>
        <w:t xml:space="preserve"> and D. Babikov, Phys. Rev. Lett. 99, 138301 (2007). </w:t>
      </w:r>
      <w:hyperlink r:id="rId227" w:history="1">
        <w:r w:rsidRPr="00B656C7">
          <w:rPr>
            <w:rStyle w:val="Hyperlink"/>
            <w:sz w:val="22"/>
          </w:rPr>
          <w:t>https://doi.org/10.1103/physrevlett.99.138301</w:t>
        </w:r>
      </w:hyperlink>
      <w:r w:rsidRPr="00B656C7">
        <w:rPr>
          <w:sz w:val="22"/>
        </w:rPr>
        <w:t>, </w:t>
      </w:r>
      <w:r w:rsidR="00DB6D8E" w:rsidRPr="00B656C7">
        <w:rPr>
          <w:sz w:val="22"/>
        </w:rPr>
        <w:t xml:space="preserve"> </w:t>
      </w:r>
    </w:p>
    <w:p w14:paraId="0A78ABEF" w14:textId="6180E8C1" w:rsidR="00B656C7" w:rsidRPr="00B656C7" w:rsidRDefault="00B656C7" w:rsidP="00DB6D8E">
      <w:pPr>
        <w:spacing w:after="0" w:line="240" w:lineRule="auto"/>
        <w:ind w:left="720" w:hanging="720"/>
        <w:jc w:val="left"/>
        <w:rPr>
          <w:sz w:val="22"/>
        </w:rPr>
      </w:pPr>
      <w:r w:rsidRPr="00B656C7">
        <w:rPr>
          <w:sz w:val="22"/>
        </w:rPr>
        <w:t xml:space="preserve">39.A. </w:t>
      </w:r>
      <w:proofErr w:type="spellStart"/>
      <w:r w:rsidRPr="00B656C7">
        <w:rPr>
          <w:sz w:val="22"/>
        </w:rPr>
        <w:t>Teplukhin</w:t>
      </w:r>
      <w:proofErr w:type="spellEnd"/>
      <w:r w:rsidRPr="00B656C7">
        <w:rPr>
          <w:sz w:val="22"/>
        </w:rPr>
        <w:t xml:space="preserve"> and D. Babikov, Phys. Chem. Chem. Phys. 18, 19194 (2016). </w:t>
      </w:r>
      <w:hyperlink r:id="rId228" w:history="1">
        <w:r w:rsidRPr="00B656C7">
          <w:rPr>
            <w:rStyle w:val="Hyperlink"/>
            <w:sz w:val="22"/>
          </w:rPr>
          <w:t>https://doi.org/10.1039/c6cp02224c</w:t>
        </w:r>
      </w:hyperlink>
      <w:r w:rsidRPr="00B656C7">
        <w:rPr>
          <w:sz w:val="22"/>
        </w:rPr>
        <w:t>, </w:t>
      </w:r>
      <w:r w:rsidR="00DB6D8E" w:rsidRPr="00B656C7">
        <w:rPr>
          <w:sz w:val="22"/>
        </w:rPr>
        <w:t xml:space="preserve"> </w:t>
      </w:r>
    </w:p>
    <w:p w14:paraId="526896B6" w14:textId="7E6D778F" w:rsidR="00B656C7" w:rsidRPr="00B656C7" w:rsidRDefault="00B656C7" w:rsidP="00DB6D8E">
      <w:pPr>
        <w:spacing w:after="0" w:line="240" w:lineRule="auto"/>
        <w:ind w:left="720" w:hanging="720"/>
        <w:jc w:val="left"/>
        <w:rPr>
          <w:sz w:val="22"/>
        </w:rPr>
      </w:pPr>
      <w:r w:rsidRPr="00B656C7">
        <w:rPr>
          <w:sz w:val="22"/>
        </w:rPr>
        <w:t xml:space="preserve">40.Z. </w:t>
      </w:r>
      <w:proofErr w:type="spellStart"/>
      <w:r w:rsidRPr="00B656C7">
        <w:rPr>
          <w:sz w:val="22"/>
        </w:rPr>
        <w:t>Bačić</w:t>
      </w:r>
      <w:proofErr w:type="spellEnd"/>
      <w:r w:rsidRPr="00B656C7">
        <w:rPr>
          <w:sz w:val="22"/>
        </w:rPr>
        <w:t xml:space="preserve"> and J. C. Light, J. Chem. Phys. 87, 4008 (1987), and references </w:t>
      </w:r>
      <w:proofErr w:type="gramStart"/>
      <w:r w:rsidRPr="00B656C7">
        <w:rPr>
          <w:sz w:val="22"/>
        </w:rPr>
        <w:t>there</w:t>
      </w:r>
      <w:proofErr w:type="gramEnd"/>
      <w:r w:rsidRPr="00B656C7">
        <w:rPr>
          <w:sz w:val="22"/>
        </w:rPr>
        <w:t xml:space="preserve"> in. </w:t>
      </w:r>
      <w:hyperlink r:id="rId229" w:history="1">
        <w:r w:rsidRPr="00B656C7">
          <w:rPr>
            <w:rStyle w:val="Hyperlink"/>
            <w:sz w:val="22"/>
          </w:rPr>
          <w:t>https://doi.org/10.1063/1.452904</w:t>
        </w:r>
      </w:hyperlink>
      <w:r w:rsidRPr="00B656C7">
        <w:rPr>
          <w:sz w:val="22"/>
        </w:rPr>
        <w:t>, </w:t>
      </w:r>
      <w:r w:rsidR="00DB6D8E" w:rsidRPr="00B656C7">
        <w:rPr>
          <w:sz w:val="22"/>
        </w:rPr>
        <w:t xml:space="preserve"> </w:t>
      </w:r>
    </w:p>
    <w:p w14:paraId="116AA860" w14:textId="6FFB3765" w:rsidR="00B656C7" w:rsidRPr="00B656C7" w:rsidRDefault="00B656C7" w:rsidP="00DB6D8E">
      <w:pPr>
        <w:spacing w:after="0" w:line="240" w:lineRule="auto"/>
        <w:ind w:left="720" w:hanging="720"/>
        <w:jc w:val="left"/>
        <w:rPr>
          <w:sz w:val="22"/>
        </w:rPr>
      </w:pPr>
      <w:r w:rsidRPr="00B656C7">
        <w:rPr>
          <w:sz w:val="22"/>
        </w:rPr>
        <w:t>41.J. C. Light and T. Carrington, in </w:t>
      </w:r>
      <w:r w:rsidRPr="00B656C7">
        <w:rPr>
          <w:i/>
          <w:iCs/>
          <w:sz w:val="22"/>
        </w:rPr>
        <w:t>Advances in Chemical Physics</w:t>
      </w:r>
      <w:r w:rsidRPr="00B656C7">
        <w:rPr>
          <w:sz w:val="22"/>
        </w:rPr>
        <w:t>, edited by I. Prigogine and S. A. Rice (John Wiley &amp; Sons, Inc., Hoboken, NJ, USA, 2000), pp. 263–310. </w:t>
      </w:r>
      <w:r w:rsidR="00DB6D8E" w:rsidRPr="00B656C7">
        <w:rPr>
          <w:sz w:val="22"/>
        </w:rPr>
        <w:t xml:space="preserve"> </w:t>
      </w:r>
    </w:p>
    <w:p w14:paraId="43CA1FB3" w14:textId="0A78781E" w:rsidR="00B656C7" w:rsidRPr="00B656C7" w:rsidRDefault="00B656C7" w:rsidP="00DB6D8E">
      <w:pPr>
        <w:spacing w:after="0" w:line="240" w:lineRule="auto"/>
        <w:ind w:left="720" w:hanging="720"/>
        <w:jc w:val="left"/>
        <w:rPr>
          <w:sz w:val="22"/>
        </w:rPr>
      </w:pPr>
      <w:r w:rsidRPr="00B656C7">
        <w:rPr>
          <w:sz w:val="22"/>
        </w:rPr>
        <w:t xml:space="preserve">42.V. </w:t>
      </w:r>
      <w:proofErr w:type="spellStart"/>
      <w:r w:rsidRPr="00B656C7">
        <w:rPr>
          <w:sz w:val="22"/>
        </w:rPr>
        <w:t>Kokouline</w:t>
      </w:r>
      <w:proofErr w:type="spellEnd"/>
      <w:r w:rsidRPr="00B656C7">
        <w:rPr>
          <w:sz w:val="22"/>
        </w:rPr>
        <w:t xml:space="preserve"> and C. H. Green, Phys. Rev. A 68, 012703 (2003). </w:t>
      </w:r>
      <w:hyperlink r:id="rId230" w:history="1">
        <w:r w:rsidRPr="00B656C7">
          <w:rPr>
            <w:rStyle w:val="Hyperlink"/>
            <w:sz w:val="22"/>
          </w:rPr>
          <w:t>https://doi.org/10.1103/physreva.68.012703</w:t>
        </w:r>
      </w:hyperlink>
      <w:r w:rsidRPr="00B656C7">
        <w:rPr>
          <w:sz w:val="22"/>
        </w:rPr>
        <w:t>, </w:t>
      </w:r>
      <w:r w:rsidR="00DB6D8E" w:rsidRPr="00B656C7">
        <w:rPr>
          <w:sz w:val="22"/>
        </w:rPr>
        <w:t xml:space="preserve"> </w:t>
      </w:r>
    </w:p>
    <w:p w14:paraId="3C2EF20A" w14:textId="2EDAB7B6" w:rsidR="00B656C7" w:rsidRPr="00B656C7" w:rsidRDefault="00B656C7" w:rsidP="00DB6D8E">
      <w:pPr>
        <w:spacing w:after="0" w:line="240" w:lineRule="auto"/>
        <w:ind w:left="720" w:hanging="720"/>
        <w:jc w:val="left"/>
        <w:rPr>
          <w:sz w:val="22"/>
        </w:rPr>
      </w:pPr>
      <w:r w:rsidRPr="00B656C7">
        <w:rPr>
          <w:sz w:val="22"/>
        </w:rPr>
        <w:t>43.M. V. Ivanov and D. Babikov, J. Chem. Phys. 134, 174308 (2011). </w:t>
      </w:r>
      <w:hyperlink r:id="rId231" w:history="1">
        <w:r w:rsidRPr="00B656C7">
          <w:rPr>
            <w:rStyle w:val="Hyperlink"/>
            <w:sz w:val="22"/>
          </w:rPr>
          <w:t>https://doi.org/10.1063/1.3585690</w:t>
        </w:r>
      </w:hyperlink>
      <w:r w:rsidRPr="00B656C7">
        <w:rPr>
          <w:sz w:val="22"/>
        </w:rPr>
        <w:t>, </w:t>
      </w:r>
      <w:r w:rsidR="00DB6D8E" w:rsidRPr="00B656C7">
        <w:rPr>
          <w:sz w:val="22"/>
        </w:rPr>
        <w:t xml:space="preserve"> </w:t>
      </w:r>
    </w:p>
    <w:p w14:paraId="70084591" w14:textId="38F15DA7" w:rsidR="00B656C7" w:rsidRPr="00B656C7" w:rsidRDefault="00B656C7" w:rsidP="00DB6D8E">
      <w:pPr>
        <w:spacing w:after="0" w:line="240" w:lineRule="auto"/>
        <w:ind w:left="720" w:hanging="720"/>
        <w:jc w:val="left"/>
        <w:rPr>
          <w:sz w:val="22"/>
        </w:rPr>
      </w:pPr>
      <w:r w:rsidRPr="00B656C7">
        <w:rPr>
          <w:sz w:val="22"/>
        </w:rPr>
        <w:t>44.M. V. Ivanov and D. Babikov, Proc. Natl. Acad. Sci. U. S. A. 110, 17708 (2013). </w:t>
      </w:r>
      <w:hyperlink r:id="rId232" w:history="1">
        <w:r w:rsidRPr="00B656C7">
          <w:rPr>
            <w:rStyle w:val="Hyperlink"/>
            <w:sz w:val="22"/>
          </w:rPr>
          <w:t>https://doi.org/10.1073/pnas.1215464110</w:t>
        </w:r>
      </w:hyperlink>
      <w:r w:rsidRPr="00B656C7">
        <w:rPr>
          <w:sz w:val="22"/>
        </w:rPr>
        <w:t>, </w:t>
      </w:r>
      <w:r w:rsidR="00DB6D8E" w:rsidRPr="00B656C7">
        <w:rPr>
          <w:sz w:val="22"/>
        </w:rPr>
        <w:t xml:space="preserve"> </w:t>
      </w:r>
    </w:p>
    <w:p w14:paraId="0861C703" w14:textId="5E3175B8" w:rsidR="00B656C7" w:rsidRPr="00B656C7" w:rsidRDefault="00B656C7" w:rsidP="00DB6D8E">
      <w:pPr>
        <w:spacing w:after="0" w:line="240" w:lineRule="auto"/>
        <w:ind w:left="720" w:hanging="720"/>
        <w:jc w:val="left"/>
        <w:rPr>
          <w:sz w:val="22"/>
        </w:rPr>
      </w:pPr>
      <w:r w:rsidRPr="00B656C7">
        <w:rPr>
          <w:sz w:val="22"/>
        </w:rPr>
        <w:t>45.Z. Zhu and R. A. Marcus, J. Chem. Phys. 129, 214106 (2008). </w:t>
      </w:r>
      <w:hyperlink r:id="rId233" w:history="1">
        <w:r w:rsidRPr="00B656C7">
          <w:rPr>
            <w:rStyle w:val="Hyperlink"/>
            <w:sz w:val="22"/>
          </w:rPr>
          <w:t>https://doi.org/10.1063/1.3026605</w:t>
        </w:r>
      </w:hyperlink>
      <w:r w:rsidRPr="00B656C7">
        <w:rPr>
          <w:sz w:val="22"/>
        </w:rPr>
        <w:t>, </w:t>
      </w:r>
      <w:r w:rsidR="00DB6D8E" w:rsidRPr="00B656C7">
        <w:rPr>
          <w:sz w:val="22"/>
        </w:rPr>
        <w:t xml:space="preserve"> </w:t>
      </w:r>
    </w:p>
    <w:p w14:paraId="2A1C70F8" w14:textId="405B52F9" w:rsidR="00B656C7" w:rsidRPr="00B656C7" w:rsidRDefault="00B656C7" w:rsidP="00DB6D8E">
      <w:pPr>
        <w:spacing w:after="0" w:line="240" w:lineRule="auto"/>
        <w:ind w:left="720" w:hanging="720"/>
        <w:jc w:val="left"/>
        <w:rPr>
          <w:sz w:val="22"/>
        </w:rPr>
      </w:pPr>
      <w:r w:rsidRPr="00B656C7">
        <w:rPr>
          <w:sz w:val="22"/>
        </w:rPr>
        <w:t xml:space="preserve">46.D. Babikov, B. Kendrick, P. Zhang, and K. </w:t>
      </w:r>
      <w:proofErr w:type="spellStart"/>
      <w:r w:rsidRPr="00B656C7">
        <w:rPr>
          <w:sz w:val="22"/>
        </w:rPr>
        <w:t>Morokuma</w:t>
      </w:r>
      <w:proofErr w:type="spellEnd"/>
      <w:r w:rsidRPr="00B656C7">
        <w:rPr>
          <w:sz w:val="22"/>
        </w:rPr>
        <w:t>, J. Chem. Phys. 122, 044315 (2005). </w:t>
      </w:r>
      <w:hyperlink r:id="rId234" w:history="1">
        <w:r w:rsidRPr="00B656C7">
          <w:rPr>
            <w:rStyle w:val="Hyperlink"/>
            <w:sz w:val="22"/>
          </w:rPr>
          <w:t>https://doi.org/10.1063/1.1824905</w:t>
        </w:r>
      </w:hyperlink>
      <w:r w:rsidRPr="00B656C7">
        <w:rPr>
          <w:sz w:val="22"/>
        </w:rPr>
        <w:t>, </w:t>
      </w:r>
      <w:r w:rsidR="00DB6D8E" w:rsidRPr="00B656C7">
        <w:rPr>
          <w:sz w:val="22"/>
        </w:rPr>
        <w:t xml:space="preserve"> </w:t>
      </w:r>
    </w:p>
    <w:p w14:paraId="20269A62" w14:textId="1023F546" w:rsidR="00B656C7" w:rsidRPr="00B656C7" w:rsidRDefault="00B656C7" w:rsidP="00DB6D8E">
      <w:pPr>
        <w:spacing w:after="0" w:line="240" w:lineRule="auto"/>
        <w:ind w:left="720" w:hanging="720"/>
        <w:jc w:val="left"/>
        <w:rPr>
          <w:sz w:val="22"/>
        </w:rPr>
      </w:pPr>
      <w:r w:rsidRPr="00B656C7">
        <w:rPr>
          <w:sz w:val="22"/>
        </w:rPr>
        <w:t>47.P. Reinhardt and F. Robert, Earth Planet. Sci. Lett. 368, 195 (2013). </w:t>
      </w:r>
      <w:hyperlink r:id="rId235" w:history="1">
        <w:r w:rsidRPr="00B656C7">
          <w:rPr>
            <w:rStyle w:val="Hyperlink"/>
            <w:sz w:val="22"/>
          </w:rPr>
          <w:t>https://doi.org/10.1016/j.epsl.2013.02.016</w:t>
        </w:r>
      </w:hyperlink>
      <w:r w:rsidRPr="00B656C7">
        <w:rPr>
          <w:sz w:val="22"/>
        </w:rPr>
        <w:t>, </w:t>
      </w:r>
      <w:r w:rsidR="00DB6D8E" w:rsidRPr="00B656C7">
        <w:rPr>
          <w:sz w:val="22"/>
        </w:rPr>
        <w:t xml:space="preserve"> </w:t>
      </w:r>
    </w:p>
    <w:p w14:paraId="03FD759A" w14:textId="6AA1175E" w:rsidR="00B656C7" w:rsidRPr="00B656C7" w:rsidRDefault="00B656C7" w:rsidP="00DB6D8E">
      <w:pPr>
        <w:spacing w:after="0" w:line="240" w:lineRule="auto"/>
        <w:ind w:left="720" w:hanging="720"/>
        <w:jc w:val="left"/>
        <w:rPr>
          <w:sz w:val="22"/>
        </w:rPr>
      </w:pPr>
      <w:r w:rsidRPr="00B656C7">
        <w:rPr>
          <w:sz w:val="22"/>
        </w:rPr>
        <w:t xml:space="preserve">48.K. Luther, K. </w:t>
      </w:r>
      <w:proofErr w:type="spellStart"/>
      <w:r w:rsidRPr="00B656C7">
        <w:rPr>
          <w:sz w:val="22"/>
        </w:rPr>
        <w:t>Oum</w:t>
      </w:r>
      <w:proofErr w:type="spellEnd"/>
      <w:r w:rsidRPr="00B656C7">
        <w:rPr>
          <w:sz w:val="22"/>
        </w:rPr>
        <w:t xml:space="preserve">, and J. </w:t>
      </w:r>
      <w:proofErr w:type="spellStart"/>
      <w:r w:rsidRPr="00B656C7">
        <w:rPr>
          <w:sz w:val="22"/>
        </w:rPr>
        <w:t>Troe</w:t>
      </w:r>
      <w:proofErr w:type="spellEnd"/>
      <w:r w:rsidRPr="00B656C7">
        <w:rPr>
          <w:sz w:val="22"/>
        </w:rPr>
        <w:t>, Phys. Chem. Chem. Phys. 7, 2764–2770 (2005). </w:t>
      </w:r>
      <w:hyperlink r:id="rId236" w:history="1">
        <w:r w:rsidRPr="00B656C7">
          <w:rPr>
            <w:rStyle w:val="Hyperlink"/>
            <w:sz w:val="22"/>
          </w:rPr>
          <w:t>https://doi.org/10.1039/b504178c</w:t>
        </w:r>
      </w:hyperlink>
      <w:r w:rsidRPr="00B656C7">
        <w:rPr>
          <w:sz w:val="22"/>
        </w:rPr>
        <w:t>, </w:t>
      </w:r>
      <w:r w:rsidR="00DB6D8E" w:rsidRPr="00B656C7">
        <w:rPr>
          <w:sz w:val="22"/>
        </w:rPr>
        <w:t xml:space="preserve"> </w:t>
      </w:r>
    </w:p>
    <w:p w14:paraId="2D9539D0" w14:textId="47720977" w:rsidR="00B656C7" w:rsidRPr="00B656C7" w:rsidRDefault="00B656C7" w:rsidP="00DB6D8E">
      <w:pPr>
        <w:spacing w:after="0" w:line="240" w:lineRule="auto"/>
        <w:ind w:left="720" w:hanging="720"/>
        <w:jc w:val="left"/>
        <w:rPr>
          <w:sz w:val="22"/>
        </w:rPr>
      </w:pPr>
      <w:r w:rsidRPr="00B656C7">
        <w:rPr>
          <w:sz w:val="22"/>
        </w:rPr>
        <w:t xml:space="preserve">49.A. </w:t>
      </w:r>
      <w:proofErr w:type="spellStart"/>
      <w:r w:rsidRPr="00B656C7">
        <w:rPr>
          <w:sz w:val="22"/>
        </w:rPr>
        <w:t>Teplukhin</w:t>
      </w:r>
      <w:proofErr w:type="spellEnd"/>
      <w:r w:rsidRPr="00B656C7">
        <w:rPr>
          <w:sz w:val="22"/>
        </w:rPr>
        <w:t xml:space="preserve"> and D. Babikov, “Several levels of theory for description of isotope effects in ozone: Symmetry effect and Mass effect,” J. Phys. Chem. A (to be published). </w:t>
      </w:r>
      <w:r w:rsidR="00DB6D8E" w:rsidRPr="00B656C7">
        <w:rPr>
          <w:sz w:val="22"/>
        </w:rPr>
        <w:t xml:space="preserve"> </w:t>
      </w:r>
    </w:p>
    <w:p w14:paraId="50D7A220" w14:textId="77777777" w:rsidR="00FB3A37" w:rsidRPr="00B656C7" w:rsidRDefault="00FB3A37" w:rsidP="009E45DF">
      <w:pPr>
        <w:spacing w:line="240" w:lineRule="auto"/>
        <w:jc w:val="left"/>
        <w:rPr>
          <w:sz w:val="22"/>
        </w:rPr>
      </w:pPr>
    </w:p>
    <w:sectPr w:rsidR="00FB3A37" w:rsidRPr="00B65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807FF"/>
    <w:multiLevelType w:val="multilevel"/>
    <w:tmpl w:val="FDCA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2D3ABB"/>
    <w:multiLevelType w:val="multilevel"/>
    <w:tmpl w:val="B7A84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333248"/>
    <w:multiLevelType w:val="multilevel"/>
    <w:tmpl w:val="6582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09328E"/>
    <w:multiLevelType w:val="multilevel"/>
    <w:tmpl w:val="728E2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3E3E39"/>
    <w:multiLevelType w:val="multilevel"/>
    <w:tmpl w:val="958E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307BEC"/>
    <w:multiLevelType w:val="multilevel"/>
    <w:tmpl w:val="C5A4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F0E36"/>
    <w:multiLevelType w:val="multilevel"/>
    <w:tmpl w:val="DB6E9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A66E40"/>
    <w:multiLevelType w:val="multilevel"/>
    <w:tmpl w:val="B61C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0842D1"/>
    <w:multiLevelType w:val="multilevel"/>
    <w:tmpl w:val="2FF4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6F088C"/>
    <w:multiLevelType w:val="multilevel"/>
    <w:tmpl w:val="3B020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AC4AED"/>
    <w:multiLevelType w:val="multilevel"/>
    <w:tmpl w:val="5134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421EB8"/>
    <w:multiLevelType w:val="multilevel"/>
    <w:tmpl w:val="3B823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9"/>
  </w:num>
  <w:num w:numId="5">
    <w:abstractNumId w:val="4"/>
  </w:num>
  <w:num w:numId="6">
    <w:abstractNumId w:val="11"/>
  </w:num>
  <w:num w:numId="7">
    <w:abstractNumId w:val="10"/>
  </w:num>
  <w:num w:numId="8">
    <w:abstractNumId w:val="5"/>
  </w:num>
  <w:num w:numId="9">
    <w:abstractNumId w:val="1"/>
  </w:num>
  <w:num w:numId="10">
    <w:abstractNumId w:val="7"/>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revisionView w:inkAnnotations="0"/>
  <w:documentProtection w:edit="readOnly" w:formatting="1" w:enforcement="1" w:cryptProviderType="rsaAES" w:cryptAlgorithmClass="hash" w:cryptAlgorithmType="typeAny" w:cryptAlgorithmSid="14" w:cryptSpinCount="100000" w:hash="gMF292CDyolJlMgRGTKrEFCRLdQrtqionFgzgglFUeQkgti+hzQSomJmamwkmJJrb9nYrVZQSpiBfkE37ME8tQ==" w:salt="qO+IU6w6C9rRNcZa6rKD2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6C7"/>
    <w:rsid w:val="00003562"/>
    <w:rsid w:val="00004EE9"/>
    <w:rsid w:val="00006A34"/>
    <w:rsid w:val="0000729D"/>
    <w:rsid w:val="0000734B"/>
    <w:rsid w:val="0000764D"/>
    <w:rsid w:val="00007F4F"/>
    <w:rsid w:val="00010543"/>
    <w:rsid w:val="0001072F"/>
    <w:rsid w:val="000125F6"/>
    <w:rsid w:val="0001378E"/>
    <w:rsid w:val="00014F38"/>
    <w:rsid w:val="00015A2C"/>
    <w:rsid w:val="0001602F"/>
    <w:rsid w:val="0001725A"/>
    <w:rsid w:val="000233C1"/>
    <w:rsid w:val="00024048"/>
    <w:rsid w:val="000266BE"/>
    <w:rsid w:val="0002681C"/>
    <w:rsid w:val="00026967"/>
    <w:rsid w:val="00026A77"/>
    <w:rsid w:val="00026BC7"/>
    <w:rsid w:val="0003036D"/>
    <w:rsid w:val="00030714"/>
    <w:rsid w:val="00030CD6"/>
    <w:rsid w:val="00030D64"/>
    <w:rsid w:val="00031823"/>
    <w:rsid w:val="0003295B"/>
    <w:rsid w:val="00034205"/>
    <w:rsid w:val="00034C89"/>
    <w:rsid w:val="000356BD"/>
    <w:rsid w:val="00035704"/>
    <w:rsid w:val="000361BC"/>
    <w:rsid w:val="00037043"/>
    <w:rsid w:val="000371FE"/>
    <w:rsid w:val="00037A9F"/>
    <w:rsid w:val="0004000D"/>
    <w:rsid w:val="00040E6C"/>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16CE"/>
    <w:rsid w:val="00072612"/>
    <w:rsid w:val="00072BE5"/>
    <w:rsid w:val="000735D6"/>
    <w:rsid w:val="00074718"/>
    <w:rsid w:val="0007477C"/>
    <w:rsid w:val="00074B64"/>
    <w:rsid w:val="00075802"/>
    <w:rsid w:val="00075A98"/>
    <w:rsid w:val="000769FD"/>
    <w:rsid w:val="00077000"/>
    <w:rsid w:val="00077BD6"/>
    <w:rsid w:val="00080992"/>
    <w:rsid w:val="00080A4F"/>
    <w:rsid w:val="00082179"/>
    <w:rsid w:val="000825A7"/>
    <w:rsid w:val="00082637"/>
    <w:rsid w:val="00083102"/>
    <w:rsid w:val="00083A4B"/>
    <w:rsid w:val="00083B7A"/>
    <w:rsid w:val="000846CC"/>
    <w:rsid w:val="00085797"/>
    <w:rsid w:val="000860EB"/>
    <w:rsid w:val="00087367"/>
    <w:rsid w:val="0009064A"/>
    <w:rsid w:val="0009132A"/>
    <w:rsid w:val="00091815"/>
    <w:rsid w:val="00092DFF"/>
    <w:rsid w:val="00092F6C"/>
    <w:rsid w:val="00093C1A"/>
    <w:rsid w:val="0009454B"/>
    <w:rsid w:val="00095142"/>
    <w:rsid w:val="0009558C"/>
    <w:rsid w:val="00097978"/>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3214"/>
    <w:rsid w:val="000C3D4F"/>
    <w:rsid w:val="000C4EA6"/>
    <w:rsid w:val="000C524C"/>
    <w:rsid w:val="000C6BA7"/>
    <w:rsid w:val="000D1CE1"/>
    <w:rsid w:val="000D33B7"/>
    <w:rsid w:val="000D3573"/>
    <w:rsid w:val="000D35EF"/>
    <w:rsid w:val="000D4CE6"/>
    <w:rsid w:val="000D4F0B"/>
    <w:rsid w:val="000D5811"/>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41CB"/>
    <w:rsid w:val="001049CE"/>
    <w:rsid w:val="00104CE6"/>
    <w:rsid w:val="001059F0"/>
    <w:rsid w:val="00106070"/>
    <w:rsid w:val="00107EA8"/>
    <w:rsid w:val="001117AB"/>
    <w:rsid w:val="00112BD7"/>
    <w:rsid w:val="0011352A"/>
    <w:rsid w:val="00114114"/>
    <w:rsid w:val="00117F89"/>
    <w:rsid w:val="00120313"/>
    <w:rsid w:val="00121201"/>
    <w:rsid w:val="001215BA"/>
    <w:rsid w:val="0012289D"/>
    <w:rsid w:val="001233A5"/>
    <w:rsid w:val="00123BC0"/>
    <w:rsid w:val="00123E80"/>
    <w:rsid w:val="001249C7"/>
    <w:rsid w:val="00124C21"/>
    <w:rsid w:val="00125820"/>
    <w:rsid w:val="00130BA8"/>
    <w:rsid w:val="00131A15"/>
    <w:rsid w:val="00131C28"/>
    <w:rsid w:val="00132FC1"/>
    <w:rsid w:val="00134680"/>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7675"/>
    <w:rsid w:val="00167F3C"/>
    <w:rsid w:val="00167FAF"/>
    <w:rsid w:val="00170625"/>
    <w:rsid w:val="0017104E"/>
    <w:rsid w:val="00171AC6"/>
    <w:rsid w:val="00173556"/>
    <w:rsid w:val="00173A3B"/>
    <w:rsid w:val="00174A35"/>
    <w:rsid w:val="00175940"/>
    <w:rsid w:val="00177A40"/>
    <w:rsid w:val="00177AE4"/>
    <w:rsid w:val="0018114F"/>
    <w:rsid w:val="00181ADF"/>
    <w:rsid w:val="00183780"/>
    <w:rsid w:val="00183A38"/>
    <w:rsid w:val="001843CD"/>
    <w:rsid w:val="001854EA"/>
    <w:rsid w:val="00185C26"/>
    <w:rsid w:val="00186193"/>
    <w:rsid w:val="0019011E"/>
    <w:rsid w:val="00194DE9"/>
    <w:rsid w:val="00196C7C"/>
    <w:rsid w:val="00197120"/>
    <w:rsid w:val="0019766F"/>
    <w:rsid w:val="001A17C1"/>
    <w:rsid w:val="001A1DF4"/>
    <w:rsid w:val="001A2AC9"/>
    <w:rsid w:val="001A34C4"/>
    <w:rsid w:val="001A47D5"/>
    <w:rsid w:val="001A60CB"/>
    <w:rsid w:val="001A65D2"/>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56DA"/>
    <w:rsid w:val="001E72FB"/>
    <w:rsid w:val="001F4219"/>
    <w:rsid w:val="001F55DF"/>
    <w:rsid w:val="001F6B54"/>
    <w:rsid w:val="001F70BC"/>
    <w:rsid w:val="001F75EB"/>
    <w:rsid w:val="001F7B29"/>
    <w:rsid w:val="001F7FBE"/>
    <w:rsid w:val="002016B1"/>
    <w:rsid w:val="00201875"/>
    <w:rsid w:val="00201AFD"/>
    <w:rsid w:val="00201FDC"/>
    <w:rsid w:val="002022D8"/>
    <w:rsid w:val="00203D66"/>
    <w:rsid w:val="00205184"/>
    <w:rsid w:val="002054D9"/>
    <w:rsid w:val="00206486"/>
    <w:rsid w:val="00206CC8"/>
    <w:rsid w:val="00211422"/>
    <w:rsid w:val="00212109"/>
    <w:rsid w:val="0021337A"/>
    <w:rsid w:val="00213BD8"/>
    <w:rsid w:val="002143BF"/>
    <w:rsid w:val="002172EC"/>
    <w:rsid w:val="002222FF"/>
    <w:rsid w:val="002228CC"/>
    <w:rsid w:val="00224240"/>
    <w:rsid w:val="00225667"/>
    <w:rsid w:val="00226FA2"/>
    <w:rsid w:val="00227B6A"/>
    <w:rsid w:val="00227E2F"/>
    <w:rsid w:val="00230CE4"/>
    <w:rsid w:val="002353C9"/>
    <w:rsid w:val="0024134B"/>
    <w:rsid w:val="00241FB9"/>
    <w:rsid w:val="00242A7F"/>
    <w:rsid w:val="00243E39"/>
    <w:rsid w:val="0024478F"/>
    <w:rsid w:val="00250050"/>
    <w:rsid w:val="00251132"/>
    <w:rsid w:val="002535DF"/>
    <w:rsid w:val="002558EB"/>
    <w:rsid w:val="00255B43"/>
    <w:rsid w:val="00255BDC"/>
    <w:rsid w:val="00255BEA"/>
    <w:rsid w:val="00256BA3"/>
    <w:rsid w:val="00261625"/>
    <w:rsid w:val="00261ABC"/>
    <w:rsid w:val="00261E31"/>
    <w:rsid w:val="00261F59"/>
    <w:rsid w:val="002635A6"/>
    <w:rsid w:val="00263C5E"/>
    <w:rsid w:val="00265370"/>
    <w:rsid w:val="00265F6B"/>
    <w:rsid w:val="002660FA"/>
    <w:rsid w:val="002666B1"/>
    <w:rsid w:val="0027048B"/>
    <w:rsid w:val="00272AF4"/>
    <w:rsid w:val="00273E7D"/>
    <w:rsid w:val="0027542E"/>
    <w:rsid w:val="0027672C"/>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56"/>
    <w:rsid w:val="002920BC"/>
    <w:rsid w:val="00294C32"/>
    <w:rsid w:val="00296B90"/>
    <w:rsid w:val="00297296"/>
    <w:rsid w:val="002972DF"/>
    <w:rsid w:val="00297975"/>
    <w:rsid w:val="00297D49"/>
    <w:rsid w:val="002A0668"/>
    <w:rsid w:val="002A161E"/>
    <w:rsid w:val="002A3A86"/>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0F8"/>
    <w:rsid w:val="002C7C23"/>
    <w:rsid w:val="002D02F2"/>
    <w:rsid w:val="002D05E3"/>
    <w:rsid w:val="002D0AB4"/>
    <w:rsid w:val="002D0EAF"/>
    <w:rsid w:val="002D1585"/>
    <w:rsid w:val="002D28EA"/>
    <w:rsid w:val="002D3DC8"/>
    <w:rsid w:val="002D40ED"/>
    <w:rsid w:val="002D51BB"/>
    <w:rsid w:val="002D5BAE"/>
    <w:rsid w:val="002D5DDC"/>
    <w:rsid w:val="002D6AA3"/>
    <w:rsid w:val="002D6F6F"/>
    <w:rsid w:val="002D74A1"/>
    <w:rsid w:val="002D7552"/>
    <w:rsid w:val="002E0448"/>
    <w:rsid w:val="002E1B62"/>
    <w:rsid w:val="002E37E9"/>
    <w:rsid w:val="002E3DA7"/>
    <w:rsid w:val="002E59CE"/>
    <w:rsid w:val="002E5D29"/>
    <w:rsid w:val="002E746F"/>
    <w:rsid w:val="002E7505"/>
    <w:rsid w:val="002F0B4B"/>
    <w:rsid w:val="002F0B93"/>
    <w:rsid w:val="002F0BA8"/>
    <w:rsid w:val="002F0CF3"/>
    <w:rsid w:val="002F617A"/>
    <w:rsid w:val="002F706D"/>
    <w:rsid w:val="002F7B07"/>
    <w:rsid w:val="00300EE4"/>
    <w:rsid w:val="0030197F"/>
    <w:rsid w:val="00301E56"/>
    <w:rsid w:val="0030223E"/>
    <w:rsid w:val="00302756"/>
    <w:rsid w:val="00302890"/>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2794"/>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D8"/>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32FA"/>
    <w:rsid w:val="003C4172"/>
    <w:rsid w:val="003C437D"/>
    <w:rsid w:val="003C4456"/>
    <w:rsid w:val="003C55AA"/>
    <w:rsid w:val="003C5DDE"/>
    <w:rsid w:val="003C677F"/>
    <w:rsid w:val="003C717C"/>
    <w:rsid w:val="003D1F5F"/>
    <w:rsid w:val="003D3301"/>
    <w:rsid w:val="003D34A6"/>
    <w:rsid w:val="003D4641"/>
    <w:rsid w:val="003E05B7"/>
    <w:rsid w:val="003E0C0A"/>
    <w:rsid w:val="003E0C4B"/>
    <w:rsid w:val="003E20A6"/>
    <w:rsid w:val="003E2C48"/>
    <w:rsid w:val="003E36CE"/>
    <w:rsid w:val="003E6CFF"/>
    <w:rsid w:val="003F0D66"/>
    <w:rsid w:val="003F434B"/>
    <w:rsid w:val="003F4D30"/>
    <w:rsid w:val="003F51D7"/>
    <w:rsid w:val="003F5B45"/>
    <w:rsid w:val="003F640B"/>
    <w:rsid w:val="004010E3"/>
    <w:rsid w:val="00401354"/>
    <w:rsid w:val="004016DA"/>
    <w:rsid w:val="0040294D"/>
    <w:rsid w:val="00403561"/>
    <w:rsid w:val="00403960"/>
    <w:rsid w:val="00403DDF"/>
    <w:rsid w:val="00405159"/>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40B3"/>
    <w:rsid w:val="0043415D"/>
    <w:rsid w:val="00435AE3"/>
    <w:rsid w:val="004361DF"/>
    <w:rsid w:val="004374EF"/>
    <w:rsid w:val="00440F61"/>
    <w:rsid w:val="004410D7"/>
    <w:rsid w:val="004414C3"/>
    <w:rsid w:val="004440EA"/>
    <w:rsid w:val="004441CB"/>
    <w:rsid w:val="00450416"/>
    <w:rsid w:val="00450DB8"/>
    <w:rsid w:val="00450FCC"/>
    <w:rsid w:val="0045279A"/>
    <w:rsid w:val="004536B6"/>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A00"/>
    <w:rsid w:val="00466DD7"/>
    <w:rsid w:val="004701B9"/>
    <w:rsid w:val="00471E7E"/>
    <w:rsid w:val="00471F7D"/>
    <w:rsid w:val="00472084"/>
    <w:rsid w:val="00473B19"/>
    <w:rsid w:val="00474CB3"/>
    <w:rsid w:val="00474ECD"/>
    <w:rsid w:val="004757B5"/>
    <w:rsid w:val="004816ED"/>
    <w:rsid w:val="00482190"/>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0BCC"/>
    <w:rsid w:val="004A2715"/>
    <w:rsid w:val="004A2894"/>
    <w:rsid w:val="004A2B41"/>
    <w:rsid w:val="004A3B3E"/>
    <w:rsid w:val="004A62A7"/>
    <w:rsid w:val="004B0F40"/>
    <w:rsid w:val="004B1076"/>
    <w:rsid w:val="004B2226"/>
    <w:rsid w:val="004B3035"/>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E7969"/>
    <w:rsid w:val="004F03AD"/>
    <w:rsid w:val="004F0DE8"/>
    <w:rsid w:val="004F146C"/>
    <w:rsid w:val="004F1AFA"/>
    <w:rsid w:val="004F1E6D"/>
    <w:rsid w:val="004F1F3C"/>
    <w:rsid w:val="004F202F"/>
    <w:rsid w:val="004F4E92"/>
    <w:rsid w:val="004F5EAF"/>
    <w:rsid w:val="005027A3"/>
    <w:rsid w:val="0050408D"/>
    <w:rsid w:val="00504C6A"/>
    <w:rsid w:val="00505D81"/>
    <w:rsid w:val="00507EF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3F3B"/>
    <w:rsid w:val="005244A6"/>
    <w:rsid w:val="00524619"/>
    <w:rsid w:val="0052658A"/>
    <w:rsid w:val="005273CC"/>
    <w:rsid w:val="00532E01"/>
    <w:rsid w:val="00533270"/>
    <w:rsid w:val="0053510A"/>
    <w:rsid w:val="005355F3"/>
    <w:rsid w:val="005371D9"/>
    <w:rsid w:val="00540146"/>
    <w:rsid w:val="00541830"/>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1C0"/>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4950"/>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C6EB6"/>
    <w:rsid w:val="005D1410"/>
    <w:rsid w:val="005D1C38"/>
    <w:rsid w:val="005D1ED6"/>
    <w:rsid w:val="005D67E4"/>
    <w:rsid w:val="005D767A"/>
    <w:rsid w:val="005E0C48"/>
    <w:rsid w:val="005E0F29"/>
    <w:rsid w:val="005E1983"/>
    <w:rsid w:val="005E2549"/>
    <w:rsid w:val="005E2628"/>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3297"/>
    <w:rsid w:val="00615A83"/>
    <w:rsid w:val="00620A95"/>
    <w:rsid w:val="00623946"/>
    <w:rsid w:val="00623E47"/>
    <w:rsid w:val="00624A0D"/>
    <w:rsid w:val="00624CD2"/>
    <w:rsid w:val="006250D2"/>
    <w:rsid w:val="0062795C"/>
    <w:rsid w:val="006304F1"/>
    <w:rsid w:val="006316BF"/>
    <w:rsid w:val="00631A06"/>
    <w:rsid w:val="00631EC6"/>
    <w:rsid w:val="00633354"/>
    <w:rsid w:val="00633D28"/>
    <w:rsid w:val="00633F1B"/>
    <w:rsid w:val="006343D4"/>
    <w:rsid w:val="00634D07"/>
    <w:rsid w:val="00635799"/>
    <w:rsid w:val="00635B64"/>
    <w:rsid w:val="00636A77"/>
    <w:rsid w:val="006371DE"/>
    <w:rsid w:val="006379B7"/>
    <w:rsid w:val="00640249"/>
    <w:rsid w:val="0064051B"/>
    <w:rsid w:val="006410E4"/>
    <w:rsid w:val="00641AEF"/>
    <w:rsid w:val="00641B06"/>
    <w:rsid w:val="00645306"/>
    <w:rsid w:val="00645D2C"/>
    <w:rsid w:val="0064716B"/>
    <w:rsid w:val="00647324"/>
    <w:rsid w:val="00647B43"/>
    <w:rsid w:val="00650724"/>
    <w:rsid w:val="00650E7D"/>
    <w:rsid w:val="006517B5"/>
    <w:rsid w:val="00652076"/>
    <w:rsid w:val="006538E9"/>
    <w:rsid w:val="00653DA3"/>
    <w:rsid w:val="00654D37"/>
    <w:rsid w:val="0065536A"/>
    <w:rsid w:val="00656971"/>
    <w:rsid w:val="0065765B"/>
    <w:rsid w:val="006621F0"/>
    <w:rsid w:val="006624D0"/>
    <w:rsid w:val="006647E7"/>
    <w:rsid w:val="00664B73"/>
    <w:rsid w:val="00666FD4"/>
    <w:rsid w:val="00667217"/>
    <w:rsid w:val="00667947"/>
    <w:rsid w:val="006702C6"/>
    <w:rsid w:val="00670D9F"/>
    <w:rsid w:val="0067102F"/>
    <w:rsid w:val="00673140"/>
    <w:rsid w:val="00673906"/>
    <w:rsid w:val="00674155"/>
    <w:rsid w:val="00674FB6"/>
    <w:rsid w:val="006757F6"/>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3379"/>
    <w:rsid w:val="006C6DAA"/>
    <w:rsid w:val="006C7379"/>
    <w:rsid w:val="006C73F4"/>
    <w:rsid w:val="006C7ED1"/>
    <w:rsid w:val="006D0C14"/>
    <w:rsid w:val="006D2DF4"/>
    <w:rsid w:val="006D4E44"/>
    <w:rsid w:val="006D551C"/>
    <w:rsid w:val="006D75E1"/>
    <w:rsid w:val="006D7670"/>
    <w:rsid w:val="006D7E5B"/>
    <w:rsid w:val="006E10F4"/>
    <w:rsid w:val="006E10FD"/>
    <w:rsid w:val="006E20A4"/>
    <w:rsid w:val="006E2996"/>
    <w:rsid w:val="006E2EEC"/>
    <w:rsid w:val="006E471E"/>
    <w:rsid w:val="006E4859"/>
    <w:rsid w:val="006E49DA"/>
    <w:rsid w:val="006F1077"/>
    <w:rsid w:val="006F176B"/>
    <w:rsid w:val="006F2441"/>
    <w:rsid w:val="006F24E3"/>
    <w:rsid w:val="006F2AC0"/>
    <w:rsid w:val="006F5C46"/>
    <w:rsid w:val="006F6F71"/>
    <w:rsid w:val="00700F2F"/>
    <w:rsid w:val="00703C20"/>
    <w:rsid w:val="00704ED0"/>
    <w:rsid w:val="00705F37"/>
    <w:rsid w:val="007065D3"/>
    <w:rsid w:val="007065FF"/>
    <w:rsid w:val="007071B1"/>
    <w:rsid w:val="00707EC1"/>
    <w:rsid w:val="00710582"/>
    <w:rsid w:val="007111E1"/>
    <w:rsid w:val="00711AF8"/>
    <w:rsid w:val="00714EE9"/>
    <w:rsid w:val="007155DD"/>
    <w:rsid w:val="0071586C"/>
    <w:rsid w:val="00715963"/>
    <w:rsid w:val="00716847"/>
    <w:rsid w:val="00717134"/>
    <w:rsid w:val="00717D70"/>
    <w:rsid w:val="00721584"/>
    <w:rsid w:val="00721C8E"/>
    <w:rsid w:val="0072249A"/>
    <w:rsid w:val="00723E72"/>
    <w:rsid w:val="00724299"/>
    <w:rsid w:val="007246B0"/>
    <w:rsid w:val="00724C9A"/>
    <w:rsid w:val="007258CB"/>
    <w:rsid w:val="007259A8"/>
    <w:rsid w:val="007266FF"/>
    <w:rsid w:val="00726B89"/>
    <w:rsid w:val="00730E29"/>
    <w:rsid w:val="00731843"/>
    <w:rsid w:val="007324D1"/>
    <w:rsid w:val="00732C56"/>
    <w:rsid w:val="00732FF6"/>
    <w:rsid w:val="00734481"/>
    <w:rsid w:val="00735393"/>
    <w:rsid w:val="00735E73"/>
    <w:rsid w:val="0074291A"/>
    <w:rsid w:val="0074500D"/>
    <w:rsid w:val="00745E32"/>
    <w:rsid w:val="007466F7"/>
    <w:rsid w:val="00750B8C"/>
    <w:rsid w:val="00753F82"/>
    <w:rsid w:val="0075537D"/>
    <w:rsid w:val="00757D89"/>
    <w:rsid w:val="00760EF8"/>
    <w:rsid w:val="0076194B"/>
    <w:rsid w:val="00763676"/>
    <w:rsid w:val="007642A9"/>
    <w:rsid w:val="00765995"/>
    <w:rsid w:val="007710A6"/>
    <w:rsid w:val="00771826"/>
    <w:rsid w:val="00772738"/>
    <w:rsid w:val="00772776"/>
    <w:rsid w:val="00774ABD"/>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5756"/>
    <w:rsid w:val="007A786C"/>
    <w:rsid w:val="007A795A"/>
    <w:rsid w:val="007B0BBA"/>
    <w:rsid w:val="007B152D"/>
    <w:rsid w:val="007B3463"/>
    <w:rsid w:val="007B3AE0"/>
    <w:rsid w:val="007B5036"/>
    <w:rsid w:val="007B5514"/>
    <w:rsid w:val="007B5756"/>
    <w:rsid w:val="007B6A51"/>
    <w:rsid w:val="007B7A2D"/>
    <w:rsid w:val="007C0963"/>
    <w:rsid w:val="007C110B"/>
    <w:rsid w:val="007C16F7"/>
    <w:rsid w:val="007C1AF2"/>
    <w:rsid w:val="007C229D"/>
    <w:rsid w:val="007C7687"/>
    <w:rsid w:val="007D09FD"/>
    <w:rsid w:val="007D1260"/>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6F95"/>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3914"/>
    <w:rsid w:val="00805723"/>
    <w:rsid w:val="008061E0"/>
    <w:rsid w:val="0080711D"/>
    <w:rsid w:val="00807B7E"/>
    <w:rsid w:val="00810C4F"/>
    <w:rsid w:val="00813292"/>
    <w:rsid w:val="00813633"/>
    <w:rsid w:val="00813E40"/>
    <w:rsid w:val="00814D31"/>
    <w:rsid w:val="00814DD0"/>
    <w:rsid w:val="00815F87"/>
    <w:rsid w:val="00816489"/>
    <w:rsid w:val="008164E4"/>
    <w:rsid w:val="00817C16"/>
    <w:rsid w:val="00820049"/>
    <w:rsid w:val="0082013E"/>
    <w:rsid w:val="0082050A"/>
    <w:rsid w:val="00820BE5"/>
    <w:rsid w:val="00822617"/>
    <w:rsid w:val="00823615"/>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53A"/>
    <w:rsid w:val="008406F5"/>
    <w:rsid w:val="00841F1E"/>
    <w:rsid w:val="00842203"/>
    <w:rsid w:val="00842E6C"/>
    <w:rsid w:val="008431ED"/>
    <w:rsid w:val="00846DE5"/>
    <w:rsid w:val="008475AC"/>
    <w:rsid w:val="00850E3E"/>
    <w:rsid w:val="008517FC"/>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82C"/>
    <w:rsid w:val="0087796C"/>
    <w:rsid w:val="00877A24"/>
    <w:rsid w:val="00877D5B"/>
    <w:rsid w:val="00880932"/>
    <w:rsid w:val="0088122F"/>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442"/>
    <w:rsid w:val="008E05C5"/>
    <w:rsid w:val="008E213C"/>
    <w:rsid w:val="008E217A"/>
    <w:rsid w:val="008E628B"/>
    <w:rsid w:val="008E7909"/>
    <w:rsid w:val="008E7A5A"/>
    <w:rsid w:val="008F0401"/>
    <w:rsid w:val="008F04C1"/>
    <w:rsid w:val="008F2457"/>
    <w:rsid w:val="008F252A"/>
    <w:rsid w:val="008F3094"/>
    <w:rsid w:val="008F553A"/>
    <w:rsid w:val="008F6AFD"/>
    <w:rsid w:val="008F7645"/>
    <w:rsid w:val="00901148"/>
    <w:rsid w:val="009011DA"/>
    <w:rsid w:val="00901A16"/>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120"/>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37CC"/>
    <w:rsid w:val="0094446C"/>
    <w:rsid w:val="00944762"/>
    <w:rsid w:val="0094483C"/>
    <w:rsid w:val="00946810"/>
    <w:rsid w:val="00946997"/>
    <w:rsid w:val="00947014"/>
    <w:rsid w:val="0094737A"/>
    <w:rsid w:val="009475C1"/>
    <w:rsid w:val="00950094"/>
    <w:rsid w:val="0095139E"/>
    <w:rsid w:val="00951536"/>
    <w:rsid w:val="0095175F"/>
    <w:rsid w:val="00952B32"/>
    <w:rsid w:val="00952C61"/>
    <w:rsid w:val="00952E6E"/>
    <w:rsid w:val="009532A0"/>
    <w:rsid w:val="009542F6"/>
    <w:rsid w:val="00954B3E"/>
    <w:rsid w:val="009552EE"/>
    <w:rsid w:val="009554A6"/>
    <w:rsid w:val="0095608F"/>
    <w:rsid w:val="00956FEB"/>
    <w:rsid w:val="00957112"/>
    <w:rsid w:val="00960DC0"/>
    <w:rsid w:val="00962B10"/>
    <w:rsid w:val="00962EC6"/>
    <w:rsid w:val="00963089"/>
    <w:rsid w:val="00963FBD"/>
    <w:rsid w:val="00963FDD"/>
    <w:rsid w:val="009650D5"/>
    <w:rsid w:val="0096535F"/>
    <w:rsid w:val="00965F35"/>
    <w:rsid w:val="00966500"/>
    <w:rsid w:val="00966D34"/>
    <w:rsid w:val="00967901"/>
    <w:rsid w:val="009715B2"/>
    <w:rsid w:val="00972833"/>
    <w:rsid w:val="009729A3"/>
    <w:rsid w:val="00972B2E"/>
    <w:rsid w:val="00972C28"/>
    <w:rsid w:val="00973397"/>
    <w:rsid w:val="00974C68"/>
    <w:rsid w:val="009760EF"/>
    <w:rsid w:val="00977F1D"/>
    <w:rsid w:val="00982217"/>
    <w:rsid w:val="0098259E"/>
    <w:rsid w:val="00984B39"/>
    <w:rsid w:val="00986A83"/>
    <w:rsid w:val="00990645"/>
    <w:rsid w:val="0099216D"/>
    <w:rsid w:val="00993239"/>
    <w:rsid w:val="009933FA"/>
    <w:rsid w:val="00994E0E"/>
    <w:rsid w:val="00996F52"/>
    <w:rsid w:val="009A09E2"/>
    <w:rsid w:val="009A130B"/>
    <w:rsid w:val="009A2639"/>
    <w:rsid w:val="009A397F"/>
    <w:rsid w:val="009A5EE1"/>
    <w:rsid w:val="009B4970"/>
    <w:rsid w:val="009B4F83"/>
    <w:rsid w:val="009B5DDC"/>
    <w:rsid w:val="009B6983"/>
    <w:rsid w:val="009B7813"/>
    <w:rsid w:val="009B783F"/>
    <w:rsid w:val="009C2070"/>
    <w:rsid w:val="009C2B3A"/>
    <w:rsid w:val="009C380F"/>
    <w:rsid w:val="009C4845"/>
    <w:rsid w:val="009C5450"/>
    <w:rsid w:val="009C5716"/>
    <w:rsid w:val="009C60E4"/>
    <w:rsid w:val="009D0CEE"/>
    <w:rsid w:val="009D1710"/>
    <w:rsid w:val="009D316A"/>
    <w:rsid w:val="009D3527"/>
    <w:rsid w:val="009D3C6A"/>
    <w:rsid w:val="009D5368"/>
    <w:rsid w:val="009D54DF"/>
    <w:rsid w:val="009E03C2"/>
    <w:rsid w:val="009E19E2"/>
    <w:rsid w:val="009E2B1A"/>
    <w:rsid w:val="009E2CBB"/>
    <w:rsid w:val="009E45DF"/>
    <w:rsid w:val="009E4CE3"/>
    <w:rsid w:val="009E56AC"/>
    <w:rsid w:val="009E56AF"/>
    <w:rsid w:val="009E5C9D"/>
    <w:rsid w:val="009E678D"/>
    <w:rsid w:val="009F141F"/>
    <w:rsid w:val="009F245A"/>
    <w:rsid w:val="009F28E2"/>
    <w:rsid w:val="009F4A8D"/>
    <w:rsid w:val="009F4BDF"/>
    <w:rsid w:val="009F60BA"/>
    <w:rsid w:val="009F66B0"/>
    <w:rsid w:val="009F7C17"/>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0B5C"/>
    <w:rsid w:val="00A42169"/>
    <w:rsid w:val="00A424F1"/>
    <w:rsid w:val="00A426B2"/>
    <w:rsid w:val="00A45EE8"/>
    <w:rsid w:val="00A4644B"/>
    <w:rsid w:val="00A465FC"/>
    <w:rsid w:val="00A47B50"/>
    <w:rsid w:val="00A50459"/>
    <w:rsid w:val="00A50696"/>
    <w:rsid w:val="00A506CB"/>
    <w:rsid w:val="00A520C7"/>
    <w:rsid w:val="00A52369"/>
    <w:rsid w:val="00A52A88"/>
    <w:rsid w:val="00A5568E"/>
    <w:rsid w:val="00A55701"/>
    <w:rsid w:val="00A56ED1"/>
    <w:rsid w:val="00A57DA3"/>
    <w:rsid w:val="00A605E3"/>
    <w:rsid w:val="00A61191"/>
    <w:rsid w:val="00A612F9"/>
    <w:rsid w:val="00A615CF"/>
    <w:rsid w:val="00A61658"/>
    <w:rsid w:val="00A61ECF"/>
    <w:rsid w:val="00A626C9"/>
    <w:rsid w:val="00A62D0F"/>
    <w:rsid w:val="00A648A4"/>
    <w:rsid w:val="00A64DC4"/>
    <w:rsid w:val="00A650B2"/>
    <w:rsid w:val="00A66899"/>
    <w:rsid w:val="00A71394"/>
    <w:rsid w:val="00A7290A"/>
    <w:rsid w:val="00A72D7C"/>
    <w:rsid w:val="00A73780"/>
    <w:rsid w:val="00A742A6"/>
    <w:rsid w:val="00A75006"/>
    <w:rsid w:val="00A76971"/>
    <w:rsid w:val="00A817FB"/>
    <w:rsid w:val="00A82932"/>
    <w:rsid w:val="00A82D07"/>
    <w:rsid w:val="00A85851"/>
    <w:rsid w:val="00A85A13"/>
    <w:rsid w:val="00A868FB"/>
    <w:rsid w:val="00A915ED"/>
    <w:rsid w:val="00A91CF2"/>
    <w:rsid w:val="00A93727"/>
    <w:rsid w:val="00A93BA4"/>
    <w:rsid w:val="00A9416E"/>
    <w:rsid w:val="00A95E52"/>
    <w:rsid w:val="00AA0723"/>
    <w:rsid w:val="00AA1794"/>
    <w:rsid w:val="00AA2739"/>
    <w:rsid w:val="00AA2B32"/>
    <w:rsid w:val="00AA30B5"/>
    <w:rsid w:val="00AA4696"/>
    <w:rsid w:val="00AA493D"/>
    <w:rsid w:val="00AB1B85"/>
    <w:rsid w:val="00AB46F0"/>
    <w:rsid w:val="00AB4807"/>
    <w:rsid w:val="00AB4813"/>
    <w:rsid w:val="00AB4B5E"/>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0E1"/>
    <w:rsid w:val="00AE52F1"/>
    <w:rsid w:val="00AE5929"/>
    <w:rsid w:val="00AE5E00"/>
    <w:rsid w:val="00AE68B4"/>
    <w:rsid w:val="00AE69D7"/>
    <w:rsid w:val="00AE71AA"/>
    <w:rsid w:val="00AF1374"/>
    <w:rsid w:val="00AF1E8A"/>
    <w:rsid w:val="00AF2DE8"/>
    <w:rsid w:val="00AF5947"/>
    <w:rsid w:val="00AF692A"/>
    <w:rsid w:val="00AF6D69"/>
    <w:rsid w:val="00AF7424"/>
    <w:rsid w:val="00AF7626"/>
    <w:rsid w:val="00B00848"/>
    <w:rsid w:val="00B010DE"/>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ABB"/>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46EA"/>
    <w:rsid w:val="00B454DB"/>
    <w:rsid w:val="00B46015"/>
    <w:rsid w:val="00B46D0E"/>
    <w:rsid w:val="00B47D09"/>
    <w:rsid w:val="00B50108"/>
    <w:rsid w:val="00B52556"/>
    <w:rsid w:val="00B52575"/>
    <w:rsid w:val="00B525D3"/>
    <w:rsid w:val="00B545E5"/>
    <w:rsid w:val="00B547D3"/>
    <w:rsid w:val="00B54D70"/>
    <w:rsid w:val="00B55B5C"/>
    <w:rsid w:val="00B56290"/>
    <w:rsid w:val="00B60D54"/>
    <w:rsid w:val="00B6130E"/>
    <w:rsid w:val="00B61B54"/>
    <w:rsid w:val="00B61DD7"/>
    <w:rsid w:val="00B6351D"/>
    <w:rsid w:val="00B63911"/>
    <w:rsid w:val="00B64203"/>
    <w:rsid w:val="00B6519E"/>
    <w:rsid w:val="00B656C7"/>
    <w:rsid w:val="00B65DF1"/>
    <w:rsid w:val="00B66AF1"/>
    <w:rsid w:val="00B70245"/>
    <w:rsid w:val="00B703C2"/>
    <w:rsid w:val="00B723A1"/>
    <w:rsid w:val="00B72631"/>
    <w:rsid w:val="00B72855"/>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5BA5"/>
    <w:rsid w:val="00B86814"/>
    <w:rsid w:val="00B90726"/>
    <w:rsid w:val="00B9100D"/>
    <w:rsid w:val="00B910CB"/>
    <w:rsid w:val="00B91743"/>
    <w:rsid w:val="00B91D38"/>
    <w:rsid w:val="00B927D2"/>
    <w:rsid w:val="00B92C1E"/>
    <w:rsid w:val="00B934D3"/>
    <w:rsid w:val="00B935A4"/>
    <w:rsid w:val="00B94093"/>
    <w:rsid w:val="00B945E5"/>
    <w:rsid w:val="00B94E07"/>
    <w:rsid w:val="00B95B56"/>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5F1B"/>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3596"/>
    <w:rsid w:val="00C45C02"/>
    <w:rsid w:val="00C45DCF"/>
    <w:rsid w:val="00C46DF4"/>
    <w:rsid w:val="00C47122"/>
    <w:rsid w:val="00C47959"/>
    <w:rsid w:val="00C47CEA"/>
    <w:rsid w:val="00C47F5B"/>
    <w:rsid w:val="00C51071"/>
    <w:rsid w:val="00C515E0"/>
    <w:rsid w:val="00C526E4"/>
    <w:rsid w:val="00C52ECE"/>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1BCF"/>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4412"/>
    <w:rsid w:val="00CA60CD"/>
    <w:rsid w:val="00CA7948"/>
    <w:rsid w:val="00CB03B1"/>
    <w:rsid w:val="00CB0CC5"/>
    <w:rsid w:val="00CB10E9"/>
    <w:rsid w:val="00CB11D6"/>
    <w:rsid w:val="00CB18F9"/>
    <w:rsid w:val="00CB1FD7"/>
    <w:rsid w:val="00CB27AC"/>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8A0"/>
    <w:rsid w:val="00CD4999"/>
    <w:rsid w:val="00CD4ACA"/>
    <w:rsid w:val="00CD5E59"/>
    <w:rsid w:val="00CD5EE7"/>
    <w:rsid w:val="00CD68E7"/>
    <w:rsid w:val="00CD7831"/>
    <w:rsid w:val="00CD7F7A"/>
    <w:rsid w:val="00CD7FA6"/>
    <w:rsid w:val="00CD7FDE"/>
    <w:rsid w:val="00CE05D4"/>
    <w:rsid w:val="00CE1FBE"/>
    <w:rsid w:val="00CE263C"/>
    <w:rsid w:val="00CE4712"/>
    <w:rsid w:val="00CE7906"/>
    <w:rsid w:val="00CF197B"/>
    <w:rsid w:val="00CF3A78"/>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5E0B"/>
    <w:rsid w:val="00D16448"/>
    <w:rsid w:val="00D17394"/>
    <w:rsid w:val="00D17B7F"/>
    <w:rsid w:val="00D21541"/>
    <w:rsid w:val="00D23DE8"/>
    <w:rsid w:val="00D23FFF"/>
    <w:rsid w:val="00D26D5D"/>
    <w:rsid w:val="00D2778A"/>
    <w:rsid w:val="00D31043"/>
    <w:rsid w:val="00D31D9B"/>
    <w:rsid w:val="00D32077"/>
    <w:rsid w:val="00D32179"/>
    <w:rsid w:val="00D324C0"/>
    <w:rsid w:val="00D3293D"/>
    <w:rsid w:val="00D337FA"/>
    <w:rsid w:val="00D345B3"/>
    <w:rsid w:val="00D34A13"/>
    <w:rsid w:val="00D3640D"/>
    <w:rsid w:val="00D40F34"/>
    <w:rsid w:val="00D41FDB"/>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26DB"/>
    <w:rsid w:val="00D73164"/>
    <w:rsid w:val="00D743D9"/>
    <w:rsid w:val="00D74D3E"/>
    <w:rsid w:val="00D77936"/>
    <w:rsid w:val="00D77DF9"/>
    <w:rsid w:val="00D77E53"/>
    <w:rsid w:val="00D801F5"/>
    <w:rsid w:val="00D8135F"/>
    <w:rsid w:val="00D81DD5"/>
    <w:rsid w:val="00D81E0C"/>
    <w:rsid w:val="00D84FF7"/>
    <w:rsid w:val="00D857FB"/>
    <w:rsid w:val="00D87BB8"/>
    <w:rsid w:val="00D90BD9"/>
    <w:rsid w:val="00D90EC1"/>
    <w:rsid w:val="00D93241"/>
    <w:rsid w:val="00D932C5"/>
    <w:rsid w:val="00D939A7"/>
    <w:rsid w:val="00D9401F"/>
    <w:rsid w:val="00D94E7C"/>
    <w:rsid w:val="00D952B5"/>
    <w:rsid w:val="00D9581C"/>
    <w:rsid w:val="00D95DCB"/>
    <w:rsid w:val="00D96228"/>
    <w:rsid w:val="00D9721E"/>
    <w:rsid w:val="00DA009F"/>
    <w:rsid w:val="00DA11F5"/>
    <w:rsid w:val="00DA2B1C"/>
    <w:rsid w:val="00DA44D3"/>
    <w:rsid w:val="00DA5459"/>
    <w:rsid w:val="00DA5D0D"/>
    <w:rsid w:val="00DA6025"/>
    <w:rsid w:val="00DA7318"/>
    <w:rsid w:val="00DB2EA8"/>
    <w:rsid w:val="00DB357A"/>
    <w:rsid w:val="00DB4233"/>
    <w:rsid w:val="00DB5097"/>
    <w:rsid w:val="00DB6D8E"/>
    <w:rsid w:val="00DB7559"/>
    <w:rsid w:val="00DC0046"/>
    <w:rsid w:val="00DC0B45"/>
    <w:rsid w:val="00DC15F7"/>
    <w:rsid w:val="00DC168C"/>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4173"/>
    <w:rsid w:val="00DE4592"/>
    <w:rsid w:val="00DE6E5E"/>
    <w:rsid w:val="00DF015C"/>
    <w:rsid w:val="00DF4EED"/>
    <w:rsid w:val="00DF6125"/>
    <w:rsid w:val="00DF667F"/>
    <w:rsid w:val="00E00C6B"/>
    <w:rsid w:val="00E01391"/>
    <w:rsid w:val="00E03368"/>
    <w:rsid w:val="00E03B2D"/>
    <w:rsid w:val="00E045E3"/>
    <w:rsid w:val="00E0621D"/>
    <w:rsid w:val="00E1061F"/>
    <w:rsid w:val="00E13E05"/>
    <w:rsid w:val="00E15750"/>
    <w:rsid w:val="00E15784"/>
    <w:rsid w:val="00E15C5A"/>
    <w:rsid w:val="00E15CA8"/>
    <w:rsid w:val="00E16734"/>
    <w:rsid w:val="00E17472"/>
    <w:rsid w:val="00E17965"/>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1B3"/>
    <w:rsid w:val="00E4076A"/>
    <w:rsid w:val="00E40A15"/>
    <w:rsid w:val="00E40CCE"/>
    <w:rsid w:val="00E41A69"/>
    <w:rsid w:val="00E43654"/>
    <w:rsid w:val="00E459FA"/>
    <w:rsid w:val="00E45A4B"/>
    <w:rsid w:val="00E45C7C"/>
    <w:rsid w:val="00E45FAB"/>
    <w:rsid w:val="00E46996"/>
    <w:rsid w:val="00E46FE6"/>
    <w:rsid w:val="00E50522"/>
    <w:rsid w:val="00E526DB"/>
    <w:rsid w:val="00E52F87"/>
    <w:rsid w:val="00E560B4"/>
    <w:rsid w:val="00E578D8"/>
    <w:rsid w:val="00E60B7A"/>
    <w:rsid w:val="00E6120D"/>
    <w:rsid w:val="00E61D06"/>
    <w:rsid w:val="00E63711"/>
    <w:rsid w:val="00E666B5"/>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3535"/>
    <w:rsid w:val="00E94E66"/>
    <w:rsid w:val="00E95F4D"/>
    <w:rsid w:val="00E96D8C"/>
    <w:rsid w:val="00E97067"/>
    <w:rsid w:val="00E97DDD"/>
    <w:rsid w:val="00EA241E"/>
    <w:rsid w:val="00EA6E8E"/>
    <w:rsid w:val="00EA709C"/>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1CF"/>
    <w:rsid w:val="00ED65E6"/>
    <w:rsid w:val="00ED6737"/>
    <w:rsid w:val="00ED6CE0"/>
    <w:rsid w:val="00EE188F"/>
    <w:rsid w:val="00EE1F48"/>
    <w:rsid w:val="00EE3C5A"/>
    <w:rsid w:val="00EE4E0F"/>
    <w:rsid w:val="00EE504D"/>
    <w:rsid w:val="00EE6494"/>
    <w:rsid w:val="00EE75E3"/>
    <w:rsid w:val="00EE7777"/>
    <w:rsid w:val="00EF0C86"/>
    <w:rsid w:val="00EF10C2"/>
    <w:rsid w:val="00EF1241"/>
    <w:rsid w:val="00EF586D"/>
    <w:rsid w:val="00EF7277"/>
    <w:rsid w:val="00EF7CFD"/>
    <w:rsid w:val="00F0050E"/>
    <w:rsid w:val="00F00761"/>
    <w:rsid w:val="00F00B9A"/>
    <w:rsid w:val="00F0246E"/>
    <w:rsid w:val="00F0258B"/>
    <w:rsid w:val="00F026DB"/>
    <w:rsid w:val="00F04133"/>
    <w:rsid w:val="00F063C7"/>
    <w:rsid w:val="00F07574"/>
    <w:rsid w:val="00F11E59"/>
    <w:rsid w:val="00F12233"/>
    <w:rsid w:val="00F12CE1"/>
    <w:rsid w:val="00F136AC"/>
    <w:rsid w:val="00F14096"/>
    <w:rsid w:val="00F14820"/>
    <w:rsid w:val="00F1583D"/>
    <w:rsid w:val="00F214AB"/>
    <w:rsid w:val="00F22884"/>
    <w:rsid w:val="00F24428"/>
    <w:rsid w:val="00F25764"/>
    <w:rsid w:val="00F27534"/>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4B18"/>
    <w:rsid w:val="00F55150"/>
    <w:rsid w:val="00F5515A"/>
    <w:rsid w:val="00F559A5"/>
    <w:rsid w:val="00F55F9D"/>
    <w:rsid w:val="00F561BC"/>
    <w:rsid w:val="00F561EA"/>
    <w:rsid w:val="00F56E1A"/>
    <w:rsid w:val="00F606A8"/>
    <w:rsid w:val="00F60EEE"/>
    <w:rsid w:val="00F60FA0"/>
    <w:rsid w:val="00F6191C"/>
    <w:rsid w:val="00F6194C"/>
    <w:rsid w:val="00F6204B"/>
    <w:rsid w:val="00F6213A"/>
    <w:rsid w:val="00F62CDA"/>
    <w:rsid w:val="00F630DE"/>
    <w:rsid w:val="00F6448C"/>
    <w:rsid w:val="00F659DD"/>
    <w:rsid w:val="00F65D8A"/>
    <w:rsid w:val="00F70230"/>
    <w:rsid w:val="00F7224E"/>
    <w:rsid w:val="00F73C35"/>
    <w:rsid w:val="00F73FA1"/>
    <w:rsid w:val="00F74422"/>
    <w:rsid w:val="00F75D8C"/>
    <w:rsid w:val="00F76222"/>
    <w:rsid w:val="00F76FF2"/>
    <w:rsid w:val="00F82616"/>
    <w:rsid w:val="00F83712"/>
    <w:rsid w:val="00F8678D"/>
    <w:rsid w:val="00F86BEC"/>
    <w:rsid w:val="00F8740E"/>
    <w:rsid w:val="00F93897"/>
    <w:rsid w:val="00F9447B"/>
    <w:rsid w:val="00F944E0"/>
    <w:rsid w:val="00F95C39"/>
    <w:rsid w:val="00F960C1"/>
    <w:rsid w:val="00F96DBA"/>
    <w:rsid w:val="00F974AD"/>
    <w:rsid w:val="00F97A1F"/>
    <w:rsid w:val="00FA132A"/>
    <w:rsid w:val="00FA1529"/>
    <w:rsid w:val="00FA1FC3"/>
    <w:rsid w:val="00FA29D8"/>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229C"/>
    <w:rsid w:val="00FC3EEF"/>
    <w:rsid w:val="00FC5089"/>
    <w:rsid w:val="00FC5134"/>
    <w:rsid w:val="00FD0657"/>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7A0F"/>
  <w15:chartTrackingRefBased/>
  <w15:docId w15:val="{A5A9D2D8-BAEA-45DF-81AA-FCA89DF4D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customStyle="1" w:styleId="msonormal0">
    <w:name w:val="msonormal"/>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styleId="Hyperlink">
    <w:name w:val="Hyperlink"/>
    <w:basedOn w:val="DefaultParagraphFont"/>
    <w:uiPriority w:val="99"/>
    <w:unhideWhenUsed/>
    <w:rsid w:val="00B656C7"/>
    <w:rPr>
      <w:color w:val="0000FF"/>
      <w:u w:val="single"/>
    </w:rPr>
  </w:style>
  <w:style w:type="character" w:styleId="FollowedHyperlink">
    <w:name w:val="FollowedHyperlink"/>
    <w:basedOn w:val="DefaultParagraphFont"/>
    <w:uiPriority w:val="99"/>
    <w:semiHidden/>
    <w:unhideWhenUsed/>
    <w:rsid w:val="00B656C7"/>
    <w:rPr>
      <w:color w:val="800080"/>
      <w:u w:val="single"/>
    </w:rPr>
  </w:style>
  <w:style w:type="character" w:customStyle="1" w:styleId="contrib-author">
    <w:name w:val="contrib-author"/>
    <w:basedOn w:val="DefaultParagraphFont"/>
    <w:rsid w:val="00B656C7"/>
  </w:style>
  <w:style w:type="character" w:customStyle="1" w:styleId="icon-download-file">
    <w:name w:val="icon-download-file"/>
    <w:basedOn w:val="DefaultParagraphFont"/>
    <w:rsid w:val="00B656C7"/>
  </w:style>
  <w:style w:type="character" w:customStyle="1" w:styleId="visible-md-pdf">
    <w:name w:val="visible-md-pdf"/>
    <w:basedOn w:val="DefaultParagraphFont"/>
    <w:rsid w:val="00B656C7"/>
  </w:style>
  <w:style w:type="character" w:customStyle="1" w:styleId="icon-abstract-publication">
    <w:name w:val="icon-abstract-publication"/>
    <w:basedOn w:val="DefaultParagraphFont"/>
    <w:rsid w:val="00B656C7"/>
  </w:style>
  <w:style w:type="paragraph" w:customStyle="1" w:styleId="active">
    <w:name w:val="active"/>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icon-article">
    <w:name w:val="icon-article"/>
    <w:basedOn w:val="DefaultParagraphFont"/>
    <w:rsid w:val="00B656C7"/>
  </w:style>
  <w:style w:type="character" w:customStyle="1" w:styleId="icon-figures-tables">
    <w:name w:val="icon-figures-tables"/>
    <w:basedOn w:val="DefaultParagraphFont"/>
    <w:rsid w:val="00B656C7"/>
  </w:style>
  <w:style w:type="character" w:customStyle="1" w:styleId="icon-supplementary-material">
    <w:name w:val="icon-supplementary-material"/>
    <w:basedOn w:val="DefaultParagraphFont"/>
    <w:rsid w:val="00B656C7"/>
  </w:style>
  <w:style w:type="character" w:customStyle="1" w:styleId="icon-citation">
    <w:name w:val="icon-citation"/>
    <w:basedOn w:val="DefaultParagraphFont"/>
    <w:rsid w:val="00B656C7"/>
  </w:style>
  <w:style w:type="paragraph" w:customStyle="1" w:styleId="has-sub">
    <w:name w:val="has-sub"/>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icon-tools">
    <w:name w:val="icon-tools"/>
    <w:basedOn w:val="DefaultParagraphFont"/>
    <w:rsid w:val="00B656C7"/>
  </w:style>
  <w:style w:type="character" w:customStyle="1" w:styleId="icon-share-article">
    <w:name w:val="icon-share-article"/>
    <w:basedOn w:val="DefaultParagraphFont"/>
    <w:rsid w:val="00B656C7"/>
  </w:style>
  <w:style w:type="paragraph" w:customStyle="1" w:styleId="metrics-mobile">
    <w:name w:val="metrics-mobile"/>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icon-metrics">
    <w:name w:val="icon-metrics"/>
    <w:basedOn w:val="DefaultParagraphFont"/>
    <w:rsid w:val="00B656C7"/>
  </w:style>
  <w:style w:type="paragraph" w:customStyle="1" w:styleId="has-items">
    <w:name w:val="has-items"/>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keywords">
    <w:name w:val="keywords"/>
    <w:basedOn w:val="DefaultParagraphFont"/>
    <w:rsid w:val="00B656C7"/>
  </w:style>
  <w:style w:type="character" w:customStyle="1" w:styleId="icon">
    <w:name w:val="icon"/>
    <w:basedOn w:val="DefaultParagraphFont"/>
    <w:rsid w:val="00B656C7"/>
  </w:style>
  <w:style w:type="paragraph" w:customStyle="1" w:styleId="fulltext">
    <w:name w:val="fulltext"/>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equationtd">
    <w:name w:val="equationtd"/>
    <w:basedOn w:val="DefaultParagraphFont"/>
    <w:rsid w:val="00B656C7"/>
  </w:style>
  <w:style w:type="character" w:customStyle="1" w:styleId="mathjax">
    <w:name w:val="mathjax"/>
    <w:basedOn w:val="DefaultParagraphFont"/>
    <w:rsid w:val="00B656C7"/>
  </w:style>
  <w:style w:type="character" w:customStyle="1" w:styleId="math">
    <w:name w:val="math"/>
    <w:basedOn w:val="DefaultParagraphFont"/>
    <w:rsid w:val="00B656C7"/>
  </w:style>
  <w:style w:type="character" w:customStyle="1" w:styleId="mrow">
    <w:name w:val="mrow"/>
    <w:basedOn w:val="DefaultParagraphFont"/>
    <w:rsid w:val="00B656C7"/>
  </w:style>
  <w:style w:type="character" w:customStyle="1" w:styleId="mi">
    <w:name w:val="mi"/>
    <w:basedOn w:val="DefaultParagraphFont"/>
    <w:rsid w:val="00B656C7"/>
  </w:style>
  <w:style w:type="character" w:customStyle="1" w:styleId="mjxassistivemathml">
    <w:name w:val="mjx_assistive_mathml"/>
    <w:basedOn w:val="DefaultParagraphFont"/>
    <w:rsid w:val="00B656C7"/>
  </w:style>
  <w:style w:type="character" w:customStyle="1" w:styleId="formulalabel">
    <w:name w:val="formulalabel"/>
    <w:basedOn w:val="DefaultParagraphFont"/>
    <w:rsid w:val="00B656C7"/>
  </w:style>
  <w:style w:type="character" w:customStyle="1" w:styleId="mo">
    <w:name w:val="mo"/>
    <w:basedOn w:val="DefaultParagraphFont"/>
    <w:rsid w:val="00B656C7"/>
  </w:style>
  <w:style w:type="character" w:customStyle="1" w:styleId="mfrac">
    <w:name w:val="mfrac"/>
    <w:basedOn w:val="DefaultParagraphFont"/>
    <w:rsid w:val="00B656C7"/>
  </w:style>
  <w:style w:type="character" w:customStyle="1" w:styleId="msup">
    <w:name w:val="msup"/>
    <w:basedOn w:val="DefaultParagraphFont"/>
    <w:rsid w:val="00B656C7"/>
  </w:style>
  <w:style w:type="character" w:customStyle="1" w:styleId="msub">
    <w:name w:val="msub"/>
    <w:basedOn w:val="DefaultParagraphFont"/>
    <w:rsid w:val="00B656C7"/>
  </w:style>
  <w:style w:type="character" w:customStyle="1" w:styleId="mtext">
    <w:name w:val="mtext"/>
    <w:basedOn w:val="DefaultParagraphFont"/>
    <w:rsid w:val="00B656C7"/>
  </w:style>
  <w:style w:type="character" w:customStyle="1" w:styleId="mn">
    <w:name w:val="mn"/>
    <w:basedOn w:val="DefaultParagraphFont"/>
    <w:rsid w:val="00B656C7"/>
  </w:style>
  <w:style w:type="character" w:customStyle="1" w:styleId="ref-lnk">
    <w:name w:val="ref-lnk"/>
    <w:basedOn w:val="DefaultParagraphFont"/>
    <w:rsid w:val="00B656C7"/>
  </w:style>
  <w:style w:type="character" w:customStyle="1" w:styleId="ref-overlay">
    <w:name w:val="ref-overlay"/>
    <w:basedOn w:val="DefaultParagraphFont"/>
    <w:rsid w:val="00B656C7"/>
  </w:style>
  <w:style w:type="character" w:customStyle="1" w:styleId="icon-tools-close">
    <w:name w:val="icon-tools-close"/>
    <w:basedOn w:val="DefaultParagraphFont"/>
    <w:rsid w:val="00B656C7"/>
  </w:style>
  <w:style w:type="character" w:customStyle="1" w:styleId="ref-content">
    <w:name w:val="ref-content"/>
    <w:basedOn w:val="DefaultParagraphFont"/>
    <w:rsid w:val="00B656C7"/>
  </w:style>
  <w:style w:type="character" w:customStyle="1" w:styleId="nlmarticle-title">
    <w:name w:val="nlm_article-title"/>
    <w:basedOn w:val="DefaultParagraphFont"/>
    <w:rsid w:val="00B656C7"/>
  </w:style>
  <w:style w:type="character" w:customStyle="1" w:styleId="mmultiscripts">
    <w:name w:val="mmultiscripts"/>
    <w:basedOn w:val="DefaultParagraphFont"/>
    <w:rsid w:val="00B656C7"/>
  </w:style>
  <w:style w:type="character" w:customStyle="1" w:styleId="mover">
    <w:name w:val="mover"/>
    <w:basedOn w:val="DefaultParagraphFont"/>
    <w:rsid w:val="00B656C7"/>
  </w:style>
  <w:style w:type="character" w:customStyle="1" w:styleId="nlmpublisher-name">
    <w:name w:val="nlm_publisher-name"/>
    <w:basedOn w:val="DefaultParagraphFont"/>
    <w:rsid w:val="00B656C7"/>
  </w:style>
  <w:style w:type="character" w:customStyle="1" w:styleId="msubsup">
    <w:name w:val="msubsup"/>
    <w:basedOn w:val="DefaultParagraphFont"/>
    <w:rsid w:val="00B656C7"/>
  </w:style>
  <w:style w:type="character" w:customStyle="1" w:styleId="munder">
    <w:name w:val="munder"/>
    <w:basedOn w:val="DefaultParagraphFont"/>
    <w:rsid w:val="00B656C7"/>
  </w:style>
  <w:style w:type="character" w:customStyle="1" w:styleId="munderover">
    <w:name w:val="munderover"/>
    <w:basedOn w:val="DefaultParagraphFont"/>
    <w:rsid w:val="00B656C7"/>
  </w:style>
  <w:style w:type="character" w:customStyle="1" w:styleId="mtable">
    <w:name w:val="mtable"/>
    <w:basedOn w:val="DefaultParagraphFont"/>
    <w:rsid w:val="00B656C7"/>
  </w:style>
  <w:style w:type="character" w:customStyle="1" w:styleId="mtd">
    <w:name w:val="mtd"/>
    <w:basedOn w:val="DefaultParagraphFont"/>
    <w:rsid w:val="00B656C7"/>
  </w:style>
  <w:style w:type="character" w:customStyle="1" w:styleId="table-image">
    <w:name w:val="table-image"/>
    <w:basedOn w:val="DefaultParagraphFont"/>
    <w:rsid w:val="00B656C7"/>
  </w:style>
  <w:style w:type="character" w:customStyle="1" w:styleId="captionlabel">
    <w:name w:val="captionlabel"/>
    <w:basedOn w:val="DefaultParagraphFont"/>
    <w:rsid w:val="00B656C7"/>
  </w:style>
  <w:style w:type="character" w:customStyle="1" w:styleId="nlmpublisher-loc">
    <w:name w:val="nlm_publisher-loc"/>
    <w:basedOn w:val="DefaultParagraphFont"/>
    <w:rsid w:val="00B656C7"/>
  </w:style>
  <w:style w:type="character" w:customStyle="1" w:styleId="mfenced">
    <w:name w:val="mfenced"/>
    <w:basedOn w:val="DefaultParagraphFont"/>
    <w:rsid w:val="00B656C7"/>
  </w:style>
  <w:style w:type="character" w:customStyle="1" w:styleId="nlmlpage">
    <w:name w:val="nlm_lpage"/>
    <w:basedOn w:val="DefaultParagraphFont"/>
    <w:rsid w:val="00B656C7"/>
  </w:style>
  <w:style w:type="character" w:customStyle="1" w:styleId="figure">
    <w:name w:val="figure"/>
    <w:basedOn w:val="DefaultParagraphFont"/>
    <w:rsid w:val="00B656C7"/>
  </w:style>
  <w:style w:type="character" w:customStyle="1" w:styleId="overlay">
    <w:name w:val="overlay"/>
    <w:basedOn w:val="DefaultParagraphFont"/>
    <w:rsid w:val="00B656C7"/>
  </w:style>
  <w:style w:type="paragraph" w:customStyle="1" w:styleId="download">
    <w:name w:val="download"/>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ref-num">
    <w:name w:val="ref-num"/>
    <w:basedOn w:val="DefaultParagraphFont"/>
    <w:rsid w:val="00B656C7"/>
  </w:style>
  <w:style w:type="character" w:customStyle="1" w:styleId="ref-text">
    <w:name w:val="ref-text"/>
    <w:basedOn w:val="DefaultParagraphFont"/>
    <w:rsid w:val="00B656C7"/>
  </w:style>
  <w:style w:type="character" w:customStyle="1" w:styleId="sfxlink">
    <w:name w:val="sfxlink"/>
    <w:basedOn w:val="DefaultParagraphFont"/>
    <w:rsid w:val="00B656C7"/>
  </w:style>
  <w:style w:type="character" w:styleId="UnresolvedMention">
    <w:name w:val="Unresolved Mention"/>
    <w:basedOn w:val="DefaultParagraphFont"/>
    <w:uiPriority w:val="99"/>
    <w:semiHidden/>
    <w:unhideWhenUsed/>
    <w:rsid w:val="00B656C7"/>
    <w:rPr>
      <w:color w:val="605E5C"/>
      <w:shd w:val="clear" w:color="auto" w:fill="E1DFDD"/>
    </w:rPr>
  </w:style>
  <w:style w:type="paragraph" w:styleId="BalloonText">
    <w:name w:val="Balloon Text"/>
    <w:basedOn w:val="Normal"/>
    <w:link w:val="BalloonTextChar"/>
    <w:uiPriority w:val="99"/>
    <w:semiHidden/>
    <w:unhideWhenUsed/>
    <w:rsid w:val="00B656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6C7"/>
    <w:rPr>
      <w:rFonts w:ascii="Segoe UI" w:hAnsi="Segoe UI" w:cs="Segoe UI"/>
      <w:sz w:val="18"/>
      <w:szCs w:val="18"/>
    </w:rPr>
  </w:style>
  <w:style w:type="paragraph" w:customStyle="1" w:styleId="author-affiliation">
    <w:name w:val="author-affiliation"/>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country">
    <w:name w:val="country"/>
    <w:basedOn w:val="DefaultParagraphFont"/>
    <w:rsid w:val="00B656C7"/>
  </w:style>
  <w:style w:type="paragraph" w:customStyle="1" w:styleId="first">
    <w:name w:val="first"/>
    <w:basedOn w:val="Normal"/>
    <w:rsid w:val="00B656C7"/>
    <w:pPr>
      <w:spacing w:before="100" w:beforeAutospacing="1" w:after="100" w:afterAutospacing="1" w:line="240" w:lineRule="auto"/>
      <w:jc w:val="left"/>
    </w:pPr>
    <w:rPr>
      <w:rFonts w:ascii="Times New Roman" w:eastAsia="Times New Roman" w:hAnsi="Times New Roman" w:cs="Times New Roman"/>
      <w:szCs w:val="24"/>
    </w:rPr>
  </w:style>
  <w:style w:type="table" w:styleId="TableGridLight">
    <w:name w:val="Grid Table Light"/>
    <w:basedOn w:val="TableNormal"/>
    <w:uiPriority w:val="40"/>
    <w:rsid w:val="009A5E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377500">
      <w:bodyDiv w:val="1"/>
      <w:marLeft w:val="0"/>
      <w:marRight w:val="0"/>
      <w:marTop w:val="0"/>
      <w:marBottom w:val="0"/>
      <w:divBdr>
        <w:top w:val="none" w:sz="0" w:space="0" w:color="auto"/>
        <w:left w:val="none" w:sz="0" w:space="0" w:color="auto"/>
        <w:bottom w:val="none" w:sz="0" w:space="0" w:color="auto"/>
        <w:right w:val="none" w:sz="0" w:space="0" w:color="auto"/>
      </w:divBdr>
      <w:divsChild>
        <w:div w:id="587688703">
          <w:marLeft w:val="0"/>
          <w:marRight w:val="0"/>
          <w:marTop w:val="0"/>
          <w:marBottom w:val="0"/>
          <w:divBdr>
            <w:top w:val="none" w:sz="0" w:space="0" w:color="auto"/>
            <w:left w:val="none" w:sz="0" w:space="0" w:color="auto"/>
            <w:bottom w:val="none" w:sz="0" w:space="0" w:color="auto"/>
            <w:right w:val="none" w:sz="0" w:space="0" w:color="auto"/>
          </w:divBdr>
        </w:div>
        <w:div w:id="1427265269">
          <w:marLeft w:val="0"/>
          <w:marRight w:val="0"/>
          <w:marTop w:val="0"/>
          <w:marBottom w:val="0"/>
          <w:divBdr>
            <w:top w:val="none" w:sz="0" w:space="0" w:color="auto"/>
            <w:left w:val="none" w:sz="0" w:space="0" w:color="auto"/>
            <w:bottom w:val="none" w:sz="0" w:space="0" w:color="auto"/>
            <w:right w:val="none" w:sz="0" w:space="0" w:color="auto"/>
          </w:divBdr>
        </w:div>
      </w:divsChild>
    </w:div>
    <w:div w:id="1744109671">
      <w:bodyDiv w:val="1"/>
      <w:marLeft w:val="0"/>
      <w:marRight w:val="0"/>
      <w:marTop w:val="0"/>
      <w:marBottom w:val="0"/>
      <w:divBdr>
        <w:top w:val="none" w:sz="0" w:space="0" w:color="auto"/>
        <w:left w:val="none" w:sz="0" w:space="0" w:color="auto"/>
        <w:bottom w:val="none" w:sz="0" w:space="0" w:color="auto"/>
        <w:right w:val="none" w:sz="0" w:space="0" w:color="auto"/>
      </w:divBdr>
      <w:divsChild>
        <w:div w:id="1285889406">
          <w:marLeft w:val="0"/>
          <w:marRight w:val="0"/>
          <w:marTop w:val="0"/>
          <w:marBottom w:val="0"/>
          <w:divBdr>
            <w:top w:val="none" w:sz="0" w:space="0" w:color="auto"/>
            <w:left w:val="none" w:sz="0" w:space="0" w:color="auto"/>
            <w:bottom w:val="none" w:sz="0" w:space="0" w:color="auto"/>
            <w:right w:val="none" w:sz="0" w:space="0" w:color="auto"/>
          </w:divBdr>
        </w:div>
        <w:div w:id="1879006102">
          <w:marLeft w:val="0"/>
          <w:marRight w:val="0"/>
          <w:marTop w:val="225"/>
          <w:marBottom w:val="225"/>
          <w:divBdr>
            <w:top w:val="none" w:sz="0" w:space="0" w:color="auto"/>
            <w:left w:val="none" w:sz="0" w:space="0" w:color="auto"/>
            <w:bottom w:val="none" w:sz="0" w:space="0" w:color="auto"/>
            <w:right w:val="none" w:sz="0" w:space="0" w:color="auto"/>
          </w:divBdr>
        </w:div>
        <w:div w:id="870726053">
          <w:marLeft w:val="0"/>
          <w:marRight w:val="0"/>
          <w:marTop w:val="0"/>
          <w:marBottom w:val="0"/>
          <w:divBdr>
            <w:top w:val="none" w:sz="0" w:space="0" w:color="auto"/>
            <w:left w:val="none" w:sz="0" w:space="0" w:color="auto"/>
            <w:bottom w:val="none" w:sz="0" w:space="0" w:color="auto"/>
            <w:right w:val="none" w:sz="0" w:space="0" w:color="auto"/>
          </w:divBdr>
          <w:divsChild>
            <w:div w:id="2012104380">
              <w:marLeft w:val="0"/>
              <w:marRight w:val="0"/>
              <w:marTop w:val="0"/>
              <w:marBottom w:val="0"/>
              <w:divBdr>
                <w:top w:val="none" w:sz="0" w:space="0" w:color="auto"/>
                <w:left w:val="none" w:sz="0" w:space="0" w:color="auto"/>
                <w:bottom w:val="none" w:sz="0" w:space="0" w:color="auto"/>
                <w:right w:val="none" w:sz="0" w:space="0" w:color="auto"/>
              </w:divBdr>
              <w:divsChild>
                <w:div w:id="93790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138372">
          <w:marLeft w:val="0"/>
          <w:marRight w:val="0"/>
          <w:marTop w:val="0"/>
          <w:marBottom w:val="0"/>
          <w:divBdr>
            <w:top w:val="none" w:sz="0" w:space="0" w:color="auto"/>
            <w:left w:val="none" w:sz="0" w:space="0" w:color="auto"/>
            <w:bottom w:val="none" w:sz="0" w:space="0" w:color="auto"/>
            <w:right w:val="none" w:sz="0" w:space="0" w:color="auto"/>
          </w:divBdr>
          <w:divsChild>
            <w:div w:id="737558112">
              <w:marLeft w:val="0"/>
              <w:marRight w:val="0"/>
              <w:marTop w:val="0"/>
              <w:marBottom w:val="0"/>
              <w:divBdr>
                <w:top w:val="single" w:sz="6" w:space="0" w:color="E0E0E0"/>
                <w:left w:val="none" w:sz="0" w:space="0" w:color="auto"/>
                <w:bottom w:val="single" w:sz="6" w:space="0" w:color="E0E0E0"/>
                <w:right w:val="none" w:sz="0" w:space="0" w:color="auto"/>
              </w:divBdr>
              <w:divsChild>
                <w:div w:id="131337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259074">
          <w:marLeft w:val="0"/>
          <w:marRight w:val="0"/>
          <w:marTop w:val="0"/>
          <w:marBottom w:val="0"/>
          <w:divBdr>
            <w:top w:val="none" w:sz="0" w:space="0" w:color="auto"/>
            <w:left w:val="none" w:sz="0" w:space="0" w:color="auto"/>
            <w:bottom w:val="none" w:sz="0" w:space="0" w:color="auto"/>
            <w:right w:val="none" w:sz="0" w:space="0" w:color="auto"/>
          </w:divBdr>
          <w:divsChild>
            <w:div w:id="686256675">
              <w:marLeft w:val="0"/>
              <w:marRight w:val="0"/>
              <w:marTop w:val="0"/>
              <w:marBottom w:val="0"/>
              <w:divBdr>
                <w:top w:val="none" w:sz="0" w:space="0" w:color="auto"/>
                <w:left w:val="none" w:sz="0" w:space="0" w:color="auto"/>
                <w:bottom w:val="none" w:sz="0" w:space="0" w:color="auto"/>
                <w:right w:val="none" w:sz="0" w:space="0" w:color="auto"/>
              </w:divBdr>
            </w:div>
          </w:divsChild>
        </w:div>
        <w:div w:id="362559528">
          <w:marLeft w:val="0"/>
          <w:marRight w:val="0"/>
          <w:marTop w:val="0"/>
          <w:marBottom w:val="0"/>
          <w:divBdr>
            <w:top w:val="none" w:sz="0" w:space="0" w:color="auto"/>
            <w:left w:val="none" w:sz="0" w:space="0" w:color="auto"/>
            <w:bottom w:val="none" w:sz="0" w:space="0" w:color="auto"/>
            <w:right w:val="none" w:sz="0" w:space="0" w:color="auto"/>
          </w:divBdr>
          <w:divsChild>
            <w:div w:id="2035374827">
              <w:marLeft w:val="0"/>
              <w:marRight w:val="0"/>
              <w:marTop w:val="0"/>
              <w:marBottom w:val="0"/>
              <w:divBdr>
                <w:top w:val="none" w:sz="0" w:space="0" w:color="auto"/>
                <w:left w:val="none" w:sz="0" w:space="0" w:color="auto"/>
                <w:bottom w:val="none" w:sz="0" w:space="0" w:color="auto"/>
                <w:right w:val="none" w:sz="0" w:space="0" w:color="auto"/>
              </w:divBdr>
              <w:divsChild>
                <w:div w:id="462044014">
                  <w:marLeft w:val="0"/>
                  <w:marRight w:val="0"/>
                  <w:marTop w:val="0"/>
                  <w:marBottom w:val="0"/>
                  <w:divBdr>
                    <w:top w:val="none" w:sz="0" w:space="0" w:color="auto"/>
                    <w:left w:val="none" w:sz="0" w:space="0" w:color="auto"/>
                    <w:bottom w:val="none" w:sz="0" w:space="0" w:color="auto"/>
                    <w:right w:val="none" w:sz="0" w:space="0" w:color="auto"/>
                  </w:divBdr>
                  <w:divsChild>
                    <w:div w:id="839391123">
                      <w:marLeft w:val="0"/>
                      <w:marRight w:val="0"/>
                      <w:marTop w:val="0"/>
                      <w:marBottom w:val="450"/>
                      <w:divBdr>
                        <w:top w:val="none" w:sz="0" w:space="0" w:color="auto"/>
                        <w:left w:val="none" w:sz="0" w:space="0" w:color="auto"/>
                        <w:bottom w:val="none" w:sz="0" w:space="0" w:color="auto"/>
                        <w:right w:val="none" w:sz="0" w:space="0" w:color="auto"/>
                      </w:divBdr>
                    </w:div>
                    <w:div w:id="651518173">
                      <w:marLeft w:val="0"/>
                      <w:marRight w:val="0"/>
                      <w:marTop w:val="0"/>
                      <w:marBottom w:val="0"/>
                      <w:divBdr>
                        <w:top w:val="none" w:sz="0" w:space="0" w:color="auto"/>
                        <w:left w:val="none" w:sz="0" w:space="0" w:color="auto"/>
                        <w:bottom w:val="none" w:sz="0" w:space="0" w:color="auto"/>
                        <w:right w:val="none" w:sz="0" w:space="0" w:color="auto"/>
                      </w:divBdr>
                      <w:divsChild>
                        <w:div w:id="1905289747">
                          <w:marLeft w:val="0"/>
                          <w:marRight w:val="0"/>
                          <w:marTop w:val="0"/>
                          <w:marBottom w:val="0"/>
                          <w:divBdr>
                            <w:top w:val="none" w:sz="0" w:space="0" w:color="auto"/>
                            <w:left w:val="none" w:sz="0" w:space="0" w:color="auto"/>
                            <w:bottom w:val="none" w:sz="0" w:space="0" w:color="auto"/>
                            <w:right w:val="none" w:sz="0" w:space="0" w:color="auto"/>
                          </w:divBdr>
                        </w:div>
                        <w:div w:id="1966963131">
                          <w:marLeft w:val="0"/>
                          <w:marRight w:val="0"/>
                          <w:marTop w:val="0"/>
                          <w:marBottom w:val="0"/>
                          <w:divBdr>
                            <w:top w:val="none" w:sz="0" w:space="0" w:color="auto"/>
                            <w:left w:val="none" w:sz="0" w:space="0" w:color="auto"/>
                            <w:bottom w:val="none" w:sz="0" w:space="0" w:color="auto"/>
                            <w:right w:val="none" w:sz="0" w:space="0" w:color="auto"/>
                          </w:divBdr>
                          <w:divsChild>
                            <w:div w:id="63797656">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834907584">
                      <w:marLeft w:val="0"/>
                      <w:marRight w:val="0"/>
                      <w:marTop w:val="0"/>
                      <w:marBottom w:val="0"/>
                      <w:divBdr>
                        <w:top w:val="none" w:sz="0" w:space="0" w:color="auto"/>
                        <w:left w:val="none" w:sz="0" w:space="0" w:color="auto"/>
                        <w:bottom w:val="none" w:sz="0" w:space="0" w:color="auto"/>
                        <w:right w:val="none" w:sz="0" w:space="0" w:color="auto"/>
                      </w:divBdr>
                      <w:divsChild>
                        <w:div w:id="553272708">
                          <w:marLeft w:val="0"/>
                          <w:marRight w:val="0"/>
                          <w:marTop w:val="0"/>
                          <w:marBottom w:val="0"/>
                          <w:divBdr>
                            <w:top w:val="none" w:sz="0" w:space="0" w:color="auto"/>
                            <w:left w:val="none" w:sz="0" w:space="0" w:color="auto"/>
                            <w:bottom w:val="none" w:sz="0" w:space="0" w:color="auto"/>
                            <w:right w:val="none" w:sz="0" w:space="0" w:color="auto"/>
                          </w:divBdr>
                          <w:divsChild>
                            <w:div w:id="480386087">
                              <w:marLeft w:val="0"/>
                              <w:marRight w:val="0"/>
                              <w:marTop w:val="0"/>
                              <w:marBottom w:val="0"/>
                              <w:divBdr>
                                <w:top w:val="none" w:sz="0" w:space="0" w:color="auto"/>
                                <w:left w:val="none" w:sz="0" w:space="0" w:color="auto"/>
                                <w:bottom w:val="none" w:sz="0" w:space="0" w:color="auto"/>
                                <w:right w:val="none" w:sz="0" w:space="0" w:color="auto"/>
                              </w:divBdr>
                            </w:div>
                            <w:div w:id="269971128">
                              <w:marLeft w:val="0"/>
                              <w:marRight w:val="0"/>
                              <w:marTop w:val="0"/>
                              <w:marBottom w:val="195"/>
                              <w:divBdr>
                                <w:top w:val="none" w:sz="0" w:space="0" w:color="auto"/>
                                <w:left w:val="none" w:sz="0" w:space="0" w:color="auto"/>
                                <w:bottom w:val="none" w:sz="0" w:space="0" w:color="auto"/>
                                <w:right w:val="none" w:sz="0" w:space="0" w:color="auto"/>
                              </w:divBdr>
                              <w:divsChild>
                                <w:div w:id="270668093">
                                  <w:marLeft w:val="0"/>
                                  <w:marRight w:val="0"/>
                                  <w:marTop w:val="240"/>
                                  <w:marBottom w:val="240"/>
                                  <w:divBdr>
                                    <w:top w:val="none" w:sz="0" w:space="0" w:color="auto"/>
                                    <w:left w:val="none" w:sz="0" w:space="0" w:color="auto"/>
                                    <w:bottom w:val="none" w:sz="0" w:space="0" w:color="auto"/>
                                    <w:right w:val="none" w:sz="0" w:space="0" w:color="auto"/>
                                  </w:divBdr>
                                </w:div>
                                <w:div w:id="2111389442">
                                  <w:marLeft w:val="0"/>
                                  <w:marRight w:val="0"/>
                                  <w:marTop w:val="240"/>
                                  <w:marBottom w:val="240"/>
                                  <w:divBdr>
                                    <w:top w:val="none" w:sz="0" w:space="0" w:color="auto"/>
                                    <w:left w:val="none" w:sz="0" w:space="0" w:color="auto"/>
                                    <w:bottom w:val="none" w:sz="0" w:space="0" w:color="auto"/>
                                    <w:right w:val="none" w:sz="0" w:space="0" w:color="auto"/>
                                  </w:divBdr>
                                </w:div>
                                <w:div w:id="1471510806">
                                  <w:marLeft w:val="0"/>
                                  <w:marRight w:val="0"/>
                                  <w:marTop w:val="240"/>
                                  <w:marBottom w:val="240"/>
                                  <w:divBdr>
                                    <w:top w:val="none" w:sz="0" w:space="0" w:color="auto"/>
                                    <w:left w:val="none" w:sz="0" w:space="0" w:color="auto"/>
                                    <w:bottom w:val="none" w:sz="0" w:space="0" w:color="auto"/>
                                    <w:right w:val="none" w:sz="0" w:space="0" w:color="auto"/>
                                  </w:divBdr>
                                </w:div>
                                <w:div w:id="425659432">
                                  <w:marLeft w:val="0"/>
                                  <w:marRight w:val="0"/>
                                  <w:marTop w:val="240"/>
                                  <w:marBottom w:val="240"/>
                                  <w:divBdr>
                                    <w:top w:val="none" w:sz="0" w:space="0" w:color="auto"/>
                                    <w:left w:val="none" w:sz="0" w:space="0" w:color="auto"/>
                                    <w:bottom w:val="none" w:sz="0" w:space="0" w:color="auto"/>
                                    <w:right w:val="none" w:sz="0" w:space="0" w:color="auto"/>
                                  </w:divBdr>
                                </w:div>
                                <w:div w:id="1764884669">
                                  <w:marLeft w:val="0"/>
                                  <w:marRight w:val="0"/>
                                  <w:marTop w:val="240"/>
                                  <w:marBottom w:val="240"/>
                                  <w:divBdr>
                                    <w:top w:val="none" w:sz="0" w:space="0" w:color="auto"/>
                                    <w:left w:val="none" w:sz="0" w:space="0" w:color="auto"/>
                                    <w:bottom w:val="none" w:sz="0" w:space="0" w:color="auto"/>
                                    <w:right w:val="none" w:sz="0" w:space="0" w:color="auto"/>
                                  </w:divBdr>
                                </w:div>
                                <w:div w:id="911622761">
                                  <w:marLeft w:val="0"/>
                                  <w:marRight w:val="0"/>
                                  <w:marTop w:val="240"/>
                                  <w:marBottom w:val="240"/>
                                  <w:divBdr>
                                    <w:top w:val="none" w:sz="0" w:space="0" w:color="auto"/>
                                    <w:left w:val="none" w:sz="0" w:space="0" w:color="auto"/>
                                    <w:bottom w:val="none" w:sz="0" w:space="0" w:color="auto"/>
                                    <w:right w:val="none" w:sz="0" w:space="0" w:color="auto"/>
                                  </w:divBdr>
                                </w:div>
                              </w:divsChild>
                            </w:div>
                            <w:div w:id="892078854">
                              <w:marLeft w:val="0"/>
                              <w:marRight w:val="0"/>
                              <w:marTop w:val="0"/>
                              <w:marBottom w:val="195"/>
                              <w:divBdr>
                                <w:top w:val="none" w:sz="0" w:space="0" w:color="auto"/>
                                <w:left w:val="none" w:sz="0" w:space="0" w:color="auto"/>
                                <w:bottom w:val="none" w:sz="0" w:space="0" w:color="auto"/>
                                <w:right w:val="none" w:sz="0" w:space="0" w:color="auto"/>
                              </w:divBdr>
                            </w:div>
                            <w:div w:id="4939057">
                              <w:marLeft w:val="0"/>
                              <w:marRight w:val="0"/>
                              <w:marTop w:val="0"/>
                              <w:marBottom w:val="195"/>
                              <w:divBdr>
                                <w:top w:val="none" w:sz="0" w:space="0" w:color="auto"/>
                                <w:left w:val="none" w:sz="0" w:space="0" w:color="auto"/>
                                <w:bottom w:val="none" w:sz="0" w:space="0" w:color="auto"/>
                                <w:right w:val="none" w:sz="0" w:space="0" w:color="auto"/>
                              </w:divBdr>
                            </w:div>
                            <w:div w:id="1262642251">
                              <w:marLeft w:val="0"/>
                              <w:marRight w:val="0"/>
                              <w:marTop w:val="0"/>
                              <w:marBottom w:val="195"/>
                              <w:divBdr>
                                <w:top w:val="none" w:sz="0" w:space="0" w:color="auto"/>
                                <w:left w:val="none" w:sz="0" w:space="0" w:color="auto"/>
                                <w:bottom w:val="none" w:sz="0" w:space="0" w:color="auto"/>
                                <w:right w:val="none" w:sz="0" w:space="0" w:color="auto"/>
                              </w:divBdr>
                            </w:div>
                            <w:div w:id="741148172">
                              <w:marLeft w:val="0"/>
                              <w:marRight w:val="0"/>
                              <w:marTop w:val="0"/>
                              <w:marBottom w:val="195"/>
                              <w:divBdr>
                                <w:top w:val="none" w:sz="0" w:space="0" w:color="auto"/>
                                <w:left w:val="none" w:sz="0" w:space="0" w:color="auto"/>
                                <w:bottom w:val="none" w:sz="0" w:space="0" w:color="auto"/>
                                <w:right w:val="none" w:sz="0" w:space="0" w:color="auto"/>
                              </w:divBdr>
                            </w:div>
                            <w:div w:id="1595212187">
                              <w:marLeft w:val="0"/>
                              <w:marRight w:val="0"/>
                              <w:marTop w:val="0"/>
                              <w:marBottom w:val="195"/>
                              <w:divBdr>
                                <w:top w:val="none" w:sz="0" w:space="0" w:color="auto"/>
                                <w:left w:val="none" w:sz="0" w:space="0" w:color="auto"/>
                                <w:bottom w:val="none" w:sz="0" w:space="0" w:color="auto"/>
                                <w:right w:val="none" w:sz="0" w:space="0" w:color="auto"/>
                              </w:divBdr>
                              <w:divsChild>
                                <w:div w:id="1898541392">
                                  <w:marLeft w:val="0"/>
                                  <w:marRight w:val="0"/>
                                  <w:marTop w:val="240"/>
                                  <w:marBottom w:val="240"/>
                                  <w:divBdr>
                                    <w:top w:val="none" w:sz="0" w:space="0" w:color="auto"/>
                                    <w:left w:val="none" w:sz="0" w:space="0" w:color="auto"/>
                                    <w:bottom w:val="none" w:sz="0" w:space="0" w:color="auto"/>
                                    <w:right w:val="none" w:sz="0" w:space="0" w:color="auto"/>
                                  </w:divBdr>
                                </w:div>
                                <w:div w:id="1010639753">
                                  <w:marLeft w:val="0"/>
                                  <w:marRight w:val="0"/>
                                  <w:marTop w:val="240"/>
                                  <w:marBottom w:val="240"/>
                                  <w:divBdr>
                                    <w:top w:val="none" w:sz="0" w:space="0" w:color="auto"/>
                                    <w:left w:val="none" w:sz="0" w:space="0" w:color="auto"/>
                                    <w:bottom w:val="none" w:sz="0" w:space="0" w:color="auto"/>
                                    <w:right w:val="none" w:sz="0" w:space="0" w:color="auto"/>
                                  </w:divBdr>
                                </w:div>
                                <w:div w:id="984823006">
                                  <w:marLeft w:val="0"/>
                                  <w:marRight w:val="0"/>
                                  <w:marTop w:val="240"/>
                                  <w:marBottom w:val="240"/>
                                  <w:divBdr>
                                    <w:top w:val="none" w:sz="0" w:space="0" w:color="auto"/>
                                    <w:left w:val="none" w:sz="0" w:space="0" w:color="auto"/>
                                    <w:bottom w:val="none" w:sz="0" w:space="0" w:color="auto"/>
                                    <w:right w:val="none" w:sz="0" w:space="0" w:color="auto"/>
                                  </w:divBdr>
                                </w:div>
                              </w:divsChild>
                            </w:div>
                            <w:div w:id="814378388">
                              <w:marLeft w:val="0"/>
                              <w:marRight w:val="0"/>
                              <w:marTop w:val="0"/>
                              <w:marBottom w:val="195"/>
                              <w:divBdr>
                                <w:top w:val="none" w:sz="0" w:space="0" w:color="auto"/>
                                <w:left w:val="none" w:sz="0" w:space="0" w:color="auto"/>
                                <w:bottom w:val="none" w:sz="0" w:space="0" w:color="auto"/>
                                <w:right w:val="none" w:sz="0" w:space="0" w:color="auto"/>
                              </w:divBdr>
                            </w:div>
                            <w:div w:id="405998500">
                              <w:marLeft w:val="0"/>
                              <w:marRight w:val="0"/>
                              <w:marTop w:val="0"/>
                              <w:marBottom w:val="555"/>
                              <w:divBdr>
                                <w:top w:val="none" w:sz="0" w:space="0" w:color="auto"/>
                                <w:left w:val="none" w:sz="0" w:space="0" w:color="auto"/>
                                <w:bottom w:val="none" w:sz="0" w:space="0" w:color="auto"/>
                                <w:right w:val="none" w:sz="0" w:space="0" w:color="auto"/>
                              </w:divBdr>
                              <w:divsChild>
                                <w:div w:id="987586424">
                                  <w:marLeft w:val="0"/>
                                  <w:marRight w:val="0"/>
                                  <w:marTop w:val="0"/>
                                  <w:marBottom w:val="0"/>
                                  <w:divBdr>
                                    <w:top w:val="none" w:sz="0" w:space="0" w:color="auto"/>
                                    <w:left w:val="none" w:sz="0" w:space="0" w:color="auto"/>
                                    <w:bottom w:val="none" w:sz="0" w:space="0" w:color="auto"/>
                                    <w:right w:val="none" w:sz="0" w:space="0" w:color="auto"/>
                                  </w:divBdr>
                                  <w:divsChild>
                                    <w:div w:id="1986278058">
                                      <w:marLeft w:val="0"/>
                                      <w:marRight w:val="0"/>
                                      <w:marTop w:val="0"/>
                                      <w:marBottom w:val="0"/>
                                      <w:divBdr>
                                        <w:top w:val="none" w:sz="0" w:space="0" w:color="auto"/>
                                        <w:left w:val="none" w:sz="0" w:space="0" w:color="auto"/>
                                        <w:bottom w:val="none" w:sz="0" w:space="0" w:color="auto"/>
                                        <w:right w:val="none" w:sz="0" w:space="0" w:color="auto"/>
                                      </w:divBdr>
                                      <w:divsChild>
                                        <w:div w:id="2007439161">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055662792">
                              <w:marLeft w:val="0"/>
                              <w:marRight w:val="0"/>
                              <w:marTop w:val="1125"/>
                              <w:marBottom w:val="1440"/>
                              <w:divBdr>
                                <w:top w:val="none" w:sz="0" w:space="0" w:color="auto"/>
                                <w:left w:val="none" w:sz="0" w:space="0" w:color="auto"/>
                                <w:bottom w:val="none" w:sz="0" w:space="0" w:color="auto"/>
                                <w:right w:val="none" w:sz="0" w:space="0" w:color="auto"/>
                              </w:divBdr>
                              <w:divsChild>
                                <w:div w:id="390496113">
                                  <w:marLeft w:val="0"/>
                                  <w:marRight w:val="0"/>
                                  <w:marTop w:val="0"/>
                                  <w:marBottom w:val="0"/>
                                  <w:divBdr>
                                    <w:top w:val="none" w:sz="0" w:space="0" w:color="auto"/>
                                    <w:left w:val="none" w:sz="0" w:space="0" w:color="auto"/>
                                    <w:bottom w:val="none" w:sz="0" w:space="0" w:color="auto"/>
                                    <w:right w:val="none" w:sz="0" w:space="0" w:color="auto"/>
                                  </w:divBdr>
                                  <w:divsChild>
                                    <w:div w:id="1298803478">
                                      <w:marLeft w:val="0"/>
                                      <w:marRight w:val="375"/>
                                      <w:marTop w:val="0"/>
                                      <w:marBottom w:val="0"/>
                                      <w:divBdr>
                                        <w:top w:val="none" w:sz="0" w:space="0" w:color="auto"/>
                                        <w:left w:val="none" w:sz="0" w:space="0" w:color="auto"/>
                                        <w:bottom w:val="none" w:sz="0" w:space="0" w:color="auto"/>
                                        <w:right w:val="none" w:sz="0" w:space="0" w:color="auto"/>
                                      </w:divBdr>
                                      <w:divsChild>
                                        <w:div w:id="815997956">
                                          <w:marLeft w:val="0"/>
                                          <w:marRight w:val="0"/>
                                          <w:marTop w:val="0"/>
                                          <w:marBottom w:val="195"/>
                                          <w:divBdr>
                                            <w:top w:val="none" w:sz="0" w:space="0" w:color="auto"/>
                                            <w:left w:val="none" w:sz="0" w:space="0" w:color="auto"/>
                                            <w:bottom w:val="none" w:sz="0" w:space="0" w:color="auto"/>
                                            <w:right w:val="none" w:sz="0" w:space="0" w:color="auto"/>
                                          </w:divBdr>
                                        </w:div>
                                      </w:divsChild>
                                    </w:div>
                                    <w:div w:id="184065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17742">
                              <w:marLeft w:val="0"/>
                              <w:marRight w:val="0"/>
                              <w:marTop w:val="0"/>
                              <w:marBottom w:val="195"/>
                              <w:divBdr>
                                <w:top w:val="none" w:sz="0" w:space="0" w:color="auto"/>
                                <w:left w:val="none" w:sz="0" w:space="0" w:color="auto"/>
                                <w:bottom w:val="none" w:sz="0" w:space="0" w:color="auto"/>
                                <w:right w:val="none" w:sz="0" w:space="0" w:color="auto"/>
                              </w:divBdr>
                            </w:div>
                            <w:div w:id="1346518768">
                              <w:marLeft w:val="0"/>
                              <w:marRight w:val="0"/>
                              <w:marTop w:val="0"/>
                              <w:marBottom w:val="195"/>
                              <w:divBdr>
                                <w:top w:val="none" w:sz="0" w:space="0" w:color="auto"/>
                                <w:left w:val="none" w:sz="0" w:space="0" w:color="auto"/>
                                <w:bottom w:val="none" w:sz="0" w:space="0" w:color="auto"/>
                                <w:right w:val="none" w:sz="0" w:space="0" w:color="auto"/>
                              </w:divBdr>
                            </w:div>
                          </w:divsChild>
                        </w:div>
                        <w:div w:id="725569360">
                          <w:marLeft w:val="0"/>
                          <w:marRight w:val="0"/>
                          <w:marTop w:val="0"/>
                          <w:marBottom w:val="0"/>
                          <w:divBdr>
                            <w:top w:val="none" w:sz="0" w:space="0" w:color="auto"/>
                            <w:left w:val="none" w:sz="0" w:space="0" w:color="auto"/>
                            <w:bottom w:val="none" w:sz="0" w:space="0" w:color="auto"/>
                            <w:right w:val="none" w:sz="0" w:space="0" w:color="auto"/>
                          </w:divBdr>
                          <w:divsChild>
                            <w:div w:id="73860837">
                              <w:marLeft w:val="0"/>
                              <w:marRight w:val="0"/>
                              <w:marTop w:val="0"/>
                              <w:marBottom w:val="0"/>
                              <w:divBdr>
                                <w:top w:val="none" w:sz="0" w:space="0" w:color="auto"/>
                                <w:left w:val="none" w:sz="0" w:space="0" w:color="auto"/>
                                <w:bottom w:val="none" w:sz="0" w:space="0" w:color="auto"/>
                                <w:right w:val="none" w:sz="0" w:space="0" w:color="auto"/>
                              </w:divBdr>
                            </w:div>
                            <w:div w:id="305014762">
                              <w:marLeft w:val="0"/>
                              <w:marRight w:val="0"/>
                              <w:marTop w:val="0"/>
                              <w:marBottom w:val="0"/>
                              <w:divBdr>
                                <w:top w:val="none" w:sz="0" w:space="0" w:color="auto"/>
                                <w:left w:val="none" w:sz="0" w:space="0" w:color="auto"/>
                                <w:bottom w:val="none" w:sz="0" w:space="0" w:color="auto"/>
                                <w:right w:val="none" w:sz="0" w:space="0" w:color="auto"/>
                              </w:divBdr>
                              <w:divsChild>
                                <w:div w:id="443770330">
                                  <w:marLeft w:val="0"/>
                                  <w:marRight w:val="0"/>
                                  <w:marTop w:val="900"/>
                                  <w:marBottom w:val="510"/>
                                  <w:divBdr>
                                    <w:top w:val="none" w:sz="0" w:space="0" w:color="auto"/>
                                    <w:left w:val="none" w:sz="0" w:space="0" w:color="auto"/>
                                    <w:bottom w:val="none" w:sz="0" w:space="0" w:color="auto"/>
                                    <w:right w:val="none" w:sz="0" w:space="0" w:color="auto"/>
                                  </w:divBdr>
                                </w:div>
                                <w:div w:id="2051607508">
                                  <w:marLeft w:val="0"/>
                                  <w:marRight w:val="0"/>
                                  <w:marTop w:val="0"/>
                                  <w:marBottom w:val="195"/>
                                  <w:divBdr>
                                    <w:top w:val="none" w:sz="0" w:space="0" w:color="auto"/>
                                    <w:left w:val="none" w:sz="0" w:space="0" w:color="auto"/>
                                    <w:bottom w:val="none" w:sz="0" w:space="0" w:color="auto"/>
                                    <w:right w:val="none" w:sz="0" w:space="0" w:color="auto"/>
                                  </w:divBdr>
                                </w:div>
                                <w:div w:id="1519466794">
                                  <w:marLeft w:val="0"/>
                                  <w:marRight w:val="0"/>
                                  <w:marTop w:val="0"/>
                                  <w:marBottom w:val="195"/>
                                  <w:divBdr>
                                    <w:top w:val="none" w:sz="0" w:space="0" w:color="auto"/>
                                    <w:left w:val="none" w:sz="0" w:space="0" w:color="auto"/>
                                    <w:bottom w:val="none" w:sz="0" w:space="0" w:color="auto"/>
                                    <w:right w:val="none" w:sz="0" w:space="0" w:color="auto"/>
                                  </w:divBdr>
                                  <w:divsChild>
                                    <w:div w:id="1406537115">
                                      <w:marLeft w:val="0"/>
                                      <w:marRight w:val="0"/>
                                      <w:marTop w:val="240"/>
                                      <w:marBottom w:val="240"/>
                                      <w:divBdr>
                                        <w:top w:val="none" w:sz="0" w:space="0" w:color="auto"/>
                                        <w:left w:val="none" w:sz="0" w:space="0" w:color="auto"/>
                                        <w:bottom w:val="none" w:sz="0" w:space="0" w:color="auto"/>
                                        <w:right w:val="none" w:sz="0" w:space="0" w:color="auto"/>
                                      </w:divBdr>
                                    </w:div>
                                    <w:div w:id="1069306386">
                                      <w:marLeft w:val="0"/>
                                      <w:marRight w:val="0"/>
                                      <w:marTop w:val="240"/>
                                      <w:marBottom w:val="240"/>
                                      <w:divBdr>
                                        <w:top w:val="none" w:sz="0" w:space="0" w:color="auto"/>
                                        <w:left w:val="none" w:sz="0" w:space="0" w:color="auto"/>
                                        <w:bottom w:val="none" w:sz="0" w:space="0" w:color="auto"/>
                                        <w:right w:val="none" w:sz="0" w:space="0" w:color="auto"/>
                                      </w:divBdr>
                                    </w:div>
                                    <w:div w:id="1671785965">
                                      <w:marLeft w:val="0"/>
                                      <w:marRight w:val="0"/>
                                      <w:marTop w:val="240"/>
                                      <w:marBottom w:val="240"/>
                                      <w:divBdr>
                                        <w:top w:val="none" w:sz="0" w:space="0" w:color="auto"/>
                                        <w:left w:val="none" w:sz="0" w:space="0" w:color="auto"/>
                                        <w:bottom w:val="none" w:sz="0" w:space="0" w:color="auto"/>
                                        <w:right w:val="none" w:sz="0" w:space="0" w:color="auto"/>
                                      </w:divBdr>
                                    </w:div>
                                  </w:divsChild>
                                </w:div>
                                <w:div w:id="477653140">
                                  <w:marLeft w:val="0"/>
                                  <w:marRight w:val="0"/>
                                  <w:marTop w:val="0"/>
                                  <w:marBottom w:val="195"/>
                                  <w:divBdr>
                                    <w:top w:val="none" w:sz="0" w:space="0" w:color="auto"/>
                                    <w:left w:val="none" w:sz="0" w:space="0" w:color="auto"/>
                                    <w:bottom w:val="none" w:sz="0" w:space="0" w:color="auto"/>
                                    <w:right w:val="none" w:sz="0" w:space="0" w:color="auto"/>
                                  </w:divBdr>
                                </w:div>
                              </w:divsChild>
                            </w:div>
                            <w:div w:id="1633166863">
                              <w:marLeft w:val="0"/>
                              <w:marRight w:val="0"/>
                              <w:marTop w:val="0"/>
                              <w:marBottom w:val="0"/>
                              <w:divBdr>
                                <w:top w:val="none" w:sz="0" w:space="0" w:color="auto"/>
                                <w:left w:val="none" w:sz="0" w:space="0" w:color="auto"/>
                                <w:bottom w:val="none" w:sz="0" w:space="0" w:color="auto"/>
                                <w:right w:val="none" w:sz="0" w:space="0" w:color="auto"/>
                              </w:divBdr>
                              <w:divsChild>
                                <w:div w:id="1064137726">
                                  <w:marLeft w:val="0"/>
                                  <w:marRight w:val="0"/>
                                  <w:marTop w:val="900"/>
                                  <w:marBottom w:val="510"/>
                                  <w:divBdr>
                                    <w:top w:val="none" w:sz="0" w:space="0" w:color="auto"/>
                                    <w:left w:val="none" w:sz="0" w:space="0" w:color="auto"/>
                                    <w:bottom w:val="none" w:sz="0" w:space="0" w:color="auto"/>
                                    <w:right w:val="none" w:sz="0" w:space="0" w:color="auto"/>
                                  </w:divBdr>
                                </w:div>
                                <w:div w:id="207694209">
                                  <w:marLeft w:val="0"/>
                                  <w:marRight w:val="0"/>
                                  <w:marTop w:val="0"/>
                                  <w:marBottom w:val="195"/>
                                  <w:divBdr>
                                    <w:top w:val="none" w:sz="0" w:space="0" w:color="auto"/>
                                    <w:left w:val="none" w:sz="0" w:space="0" w:color="auto"/>
                                    <w:bottom w:val="none" w:sz="0" w:space="0" w:color="auto"/>
                                    <w:right w:val="none" w:sz="0" w:space="0" w:color="auto"/>
                                  </w:divBdr>
                                </w:div>
                                <w:div w:id="1959413596">
                                  <w:marLeft w:val="0"/>
                                  <w:marRight w:val="0"/>
                                  <w:marTop w:val="525"/>
                                  <w:marBottom w:val="375"/>
                                  <w:divBdr>
                                    <w:top w:val="none" w:sz="0" w:space="0" w:color="auto"/>
                                    <w:left w:val="none" w:sz="0" w:space="0" w:color="auto"/>
                                    <w:bottom w:val="none" w:sz="0" w:space="0" w:color="auto"/>
                                    <w:right w:val="none" w:sz="0" w:space="0" w:color="auto"/>
                                  </w:divBdr>
                                  <w:divsChild>
                                    <w:div w:id="1235821787">
                                      <w:marLeft w:val="0"/>
                                      <w:marRight w:val="0"/>
                                      <w:marTop w:val="0"/>
                                      <w:marBottom w:val="0"/>
                                      <w:divBdr>
                                        <w:top w:val="none" w:sz="0" w:space="0" w:color="auto"/>
                                        <w:left w:val="none" w:sz="0" w:space="0" w:color="auto"/>
                                        <w:bottom w:val="none" w:sz="0" w:space="0" w:color="auto"/>
                                        <w:right w:val="none" w:sz="0" w:space="0" w:color="auto"/>
                                      </w:divBdr>
                                      <w:divsChild>
                                        <w:div w:id="569191173">
                                          <w:marLeft w:val="0"/>
                                          <w:marRight w:val="0"/>
                                          <w:marTop w:val="0"/>
                                          <w:marBottom w:val="0"/>
                                          <w:divBdr>
                                            <w:top w:val="none" w:sz="0" w:space="0" w:color="auto"/>
                                            <w:left w:val="none" w:sz="0" w:space="0" w:color="auto"/>
                                            <w:bottom w:val="none" w:sz="0" w:space="0" w:color="auto"/>
                                            <w:right w:val="none" w:sz="0" w:space="0" w:color="auto"/>
                                          </w:divBdr>
                                          <w:divsChild>
                                            <w:div w:id="1019239354">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245464008">
                                  <w:marLeft w:val="0"/>
                                  <w:marRight w:val="0"/>
                                  <w:marTop w:val="0"/>
                                  <w:marBottom w:val="195"/>
                                  <w:divBdr>
                                    <w:top w:val="none" w:sz="0" w:space="0" w:color="auto"/>
                                    <w:left w:val="none" w:sz="0" w:space="0" w:color="auto"/>
                                    <w:bottom w:val="none" w:sz="0" w:space="0" w:color="auto"/>
                                    <w:right w:val="none" w:sz="0" w:space="0" w:color="auto"/>
                                  </w:divBdr>
                                  <w:divsChild>
                                    <w:div w:id="692612419">
                                      <w:marLeft w:val="0"/>
                                      <w:marRight w:val="0"/>
                                      <w:marTop w:val="240"/>
                                      <w:marBottom w:val="240"/>
                                      <w:divBdr>
                                        <w:top w:val="none" w:sz="0" w:space="0" w:color="auto"/>
                                        <w:left w:val="none" w:sz="0" w:space="0" w:color="auto"/>
                                        <w:bottom w:val="none" w:sz="0" w:space="0" w:color="auto"/>
                                        <w:right w:val="none" w:sz="0" w:space="0" w:color="auto"/>
                                      </w:divBdr>
                                    </w:div>
                                  </w:divsChild>
                                </w:div>
                                <w:div w:id="1485202645">
                                  <w:marLeft w:val="0"/>
                                  <w:marRight w:val="0"/>
                                  <w:marTop w:val="0"/>
                                  <w:marBottom w:val="195"/>
                                  <w:divBdr>
                                    <w:top w:val="none" w:sz="0" w:space="0" w:color="auto"/>
                                    <w:left w:val="none" w:sz="0" w:space="0" w:color="auto"/>
                                    <w:bottom w:val="none" w:sz="0" w:space="0" w:color="auto"/>
                                    <w:right w:val="none" w:sz="0" w:space="0" w:color="auto"/>
                                  </w:divBdr>
                                </w:div>
                              </w:divsChild>
                            </w:div>
                            <w:div w:id="1926303442">
                              <w:marLeft w:val="0"/>
                              <w:marRight w:val="0"/>
                              <w:marTop w:val="0"/>
                              <w:marBottom w:val="0"/>
                              <w:divBdr>
                                <w:top w:val="none" w:sz="0" w:space="0" w:color="auto"/>
                                <w:left w:val="none" w:sz="0" w:space="0" w:color="auto"/>
                                <w:bottom w:val="none" w:sz="0" w:space="0" w:color="auto"/>
                                <w:right w:val="none" w:sz="0" w:space="0" w:color="auto"/>
                              </w:divBdr>
                              <w:divsChild>
                                <w:div w:id="277034102">
                                  <w:marLeft w:val="0"/>
                                  <w:marRight w:val="0"/>
                                  <w:marTop w:val="900"/>
                                  <w:marBottom w:val="510"/>
                                  <w:divBdr>
                                    <w:top w:val="none" w:sz="0" w:space="0" w:color="auto"/>
                                    <w:left w:val="none" w:sz="0" w:space="0" w:color="auto"/>
                                    <w:bottom w:val="none" w:sz="0" w:space="0" w:color="auto"/>
                                    <w:right w:val="none" w:sz="0" w:space="0" w:color="auto"/>
                                  </w:divBdr>
                                </w:div>
                                <w:div w:id="2043701967">
                                  <w:marLeft w:val="0"/>
                                  <w:marRight w:val="0"/>
                                  <w:marTop w:val="0"/>
                                  <w:marBottom w:val="195"/>
                                  <w:divBdr>
                                    <w:top w:val="none" w:sz="0" w:space="0" w:color="auto"/>
                                    <w:left w:val="none" w:sz="0" w:space="0" w:color="auto"/>
                                    <w:bottom w:val="none" w:sz="0" w:space="0" w:color="auto"/>
                                    <w:right w:val="none" w:sz="0" w:space="0" w:color="auto"/>
                                  </w:divBdr>
                                  <w:divsChild>
                                    <w:div w:id="791942668">
                                      <w:marLeft w:val="0"/>
                                      <w:marRight w:val="0"/>
                                      <w:marTop w:val="240"/>
                                      <w:marBottom w:val="240"/>
                                      <w:divBdr>
                                        <w:top w:val="none" w:sz="0" w:space="0" w:color="auto"/>
                                        <w:left w:val="none" w:sz="0" w:space="0" w:color="auto"/>
                                        <w:bottom w:val="none" w:sz="0" w:space="0" w:color="auto"/>
                                        <w:right w:val="none" w:sz="0" w:space="0" w:color="auto"/>
                                      </w:divBdr>
                                    </w:div>
                                    <w:div w:id="1293361183">
                                      <w:marLeft w:val="0"/>
                                      <w:marRight w:val="0"/>
                                      <w:marTop w:val="240"/>
                                      <w:marBottom w:val="240"/>
                                      <w:divBdr>
                                        <w:top w:val="none" w:sz="0" w:space="0" w:color="auto"/>
                                        <w:left w:val="none" w:sz="0" w:space="0" w:color="auto"/>
                                        <w:bottom w:val="none" w:sz="0" w:space="0" w:color="auto"/>
                                        <w:right w:val="none" w:sz="0" w:space="0" w:color="auto"/>
                                      </w:divBdr>
                                    </w:div>
                                    <w:div w:id="1995642308">
                                      <w:marLeft w:val="0"/>
                                      <w:marRight w:val="0"/>
                                      <w:marTop w:val="240"/>
                                      <w:marBottom w:val="240"/>
                                      <w:divBdr>
                                        <w:top w:val="none" w:sz="0" w:space="0" w:color="auto"/>
                                        <w:left w:val="none" w:sz="0" w:space="0" w:color="auto"/>
                                        <w:bottom w:val="none" w:sz="0" w:space="0" w:color="auto"/>
                                        <w:right w:val="none" w:sz="0" w:space="0" w:color="auto"/>
                                      </w:divBdr>
                                    </w:div>
                                    <w:div w:id="1378317697">
                                      <w:marLeft w:val="0"/>
                                      <w:marRight w:val="0"/>
                                      <w:marTop w:val="240"/>
                                      <w:marBottom w:val="240"/>
                                      <w:divBdr>
                                        <w:top w:val="none" w:sz="0" w:space="0" w:color="auto"/>
                                        <w:left w:val="none" w:sz="0" w:space="0" w:color="auto"/>
                                        <w:bottom w:val="none" w:sz="0" w:space="0" w:color="auto"/>
                                        <w:right w:val="none" w:sz="0" w:space="0" w:color="auto"/>
                                      </w:divBdr>
                                    </w:div>
                                  </w:divsChild>
                                </w:div>
                                <w:div w:id="962493443">
                                  <w:marLeft w:val="0"/>
                                  <w:marRight w:val="0"/>
                                  <w:marTop w:val="0"/>
                                  <w:marBottom w:val="195"/>
                                  <w:divBdr>
                                    <w:top w:val="none" w:sz="0" w:space="0" w:color="auto"/>
                                    <w:left w:val="none" w:sz="0" w:space="0" w:color="auto"/>
                                    <w:bottom w:val="none" w:sz="0" w:space="0" w:color="auto"/>
                                    <w:right w:val="none" w:sz="0" w:space="0" w:color="auto"/>
                                  </w:divBdr>
                                  <w:divsChild>
                                    <w:div w:id="699741092">
                                      <w:marLeft w:val="0"/>
                                      <w:marRight w:val="0"/>
                                      <w:marTop w:val="240"/>
                                      <w:marBottom w:val="240"/>
                                      <w:divBdr>
                                        <w:top w:val="none" w:sz="0" w:space="0" w:color="auto"/>
                                        <w:left w:val="none" w:sz="0" w:space="0" w:color="auto"/>
                                        <w:bottom w:val="none" w:sz="0" w:space="0" w:color="auto"/>
                                        <w:right w:val="none" w:sz="0" w:space="0" w:color="auto"/>
                                      </w:divBdr>
                                    </w:div>
                                  </w:divsChild>
                                </w:div>
                                <w:div w:id="32967184">
                                  <w:marLeft w:val="0"/>
                                  <w:marRight w:val="0"/>
                                  <w:marTop w:val="0"/>
                                  <w:marBottom w:val="195"/>
                                  <w:divBdr>
                                    <w:top w:val="none" w:sz="0" w:space="0" w:color="auto"/>
                                    <w:left w:val="none" w:sz="0" w:space="0" w:color="auto"/>
                                    <w:bottom w:val="none" w:sz="0" w:space="0" w:color="auto"/>
                                    <w:right w:val="none" w:sz="0" w:space="0" w:color="auto"/>
                                  </w:divBdr>
                                  <w:divsChild>
                                    <w:div w:id="687414833">
                                      <w:marLeft w:val="0"/>
                                      <w:marRight w:val="0"/>
                                      <w:marTop w:val="240"/>
                                      <w:marBottom w:val="240"/>
                                      <w:divBdr>
                                        <w:top w:val="none" w:sz="0" w:space="0" w:color="auto"/>
                                        <w:left w:val="none" w:sz="0" w:space="0" w:color="auto"/>
                                        <w:bottom w:val="none" w:sz="0" w:space="0" w:color="auto"/>
                                        <w:right w:val="none" w:sz="0" w:space="0" w:color="auto"/>
                                      </w:divBdr>
                                    </w:div>
                                  </w:divsChild>
                                </w:div>
                                <w:div w:id="449400948">
                                  <w:marLeft w:val="0"/>
                                  <w:marRight w:val="0"/>
                                  <w:marTop w:val="0"/>
                                  <w:marBottom w:val="195"/>
                                  <w:divBdr>
                                    <w:top w:val="none" w:sz="0" w:space="0" w:color="auto"/>
                                    <w:left w:val="none" w:sz="0" w:space="0" w:color="auto"/>
                                    <w:bottom w:val="none" w:sz="0" w:space="0" w:color="auto"/>
                                    <w:right w:val="none" w:sz="0" w:space="0" w:color="auto"/>
                                  </w:divBdr>
                                  <w:divsChild>
                                    <w:div w:id="382682674">
                                      <w:marLeft w:val="0"/>
                                      <w:marRight w:val="0"/>
                                      <w:marTop w:val="240"/>
                                      <w:marBottom w:val="240"/>
                                      <w:divBdr>
                                        <w:top w:val="none" w:sz="0" w:space="0" w:color="auto"/>
                                        <w:left w:val="none" w:sz="0" w:space="0" w:color="auto"/>
                                        <w:bottom w:val="none" w:sz="0" w:space="0" w:color="auto"/>
                                        <w:right w:val="none" w:sz="0" w:space="0" w:color="auto"/>
                                      </w:divBdr>
                                    </w:div>
                                  </w:divsChild>
                                </w:div>
                                <w:div w:id="572010364">
                                  <w:marLeft w:val="0"/>
                                  <w:marRight w:val="0"/>
                                  <w:marTop w:val="0"/>
                                  <w:marBottom w:val="195"/>
                                  <w:divBdr>
                                    <w:top w:val="none" w:sz="0" w:space="0" w:color="auto"/>
                                    <w:left w:val="none" w:sz="0" w:space="0" w:color="auto"/>
                                    <w:bottom w:val="none" w:sz="0" w:space="0" w:color="auto"/>
                                    <w:right w:val="none" w:sz="0" w:space="0" w:color="auto"/>
                                  </w:divBdr>
                                  <w:divsChild>
                                    <w:div w:id="2144731496">
                                      <w:marLeft w:val="0"/>
                                      <w:marRight w:val="0"/>
                                      <w:marTop w:val="240"/>
                                      <w:marBottom w:val="240"/>
                                      <w:divBdr>
                                        <w:top w:val="none" w:sz="0" w:space="0" w:color="auto"/>
                                        <w:left w:val="none" w:sz="0" w:space="0" w:color="auto"/>
                                        <w:bottom w:val="none" w:sz="0" w:space="0" w:color="auto"/>
                                        <w:right w:val="none" w:sz="0" w:space="0" w:color="auto"/>
                                      </w:divBdr>
                                    </w:div>
                                  </w:divsChild>
                                </w:div>
                                <w:div w:id="1072704628">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969476248">
                          <w:marLeft w:val="0"/>
                          <w:marRight w:val="0"/>
                          <w:marTop w:val="0"/>
                          <w:marBottom w:val="0"/>
                          <w:divBdr>
                            <w:top w:val="none" w:sz="0" w:space="0" w:color="auto"/>
                            <w:left w:val="none" w:sz="0" w:space="0" w:color="auto"/>
                            <w:bottom w:val="none" w:sz="0" w:space="0" w:color="auto"/>
                            <w:right w:val="none" w:sz="0" w:space="0" w:color="auto"/>
                          </w:divBdr>
                          <w:divsChild>
                            <w:div w:id="1543706435">
                              <w:marLeft w:val="0"/>
                              <w:marRight w:val="0"/>
                              <w:marTop w:val="0"/>
                              <w:marBottom w:val="0"/>
                              <w:divBdr>
                                <w:top w:val="none" w:sz="0" w:space="0" w:color="auto"/>
                                <w:left w:val="none" w:sz="0" w:space="0" w:color="auto"/>
                                <w:bottom w:val="none" w:sz="0" w:space="0" w:color="auto"/>
                                <w:right w:val="none" w:sz="0" w:space="0" w:color="auto"/>
                              </w:divBdr>
                            </w:div>
                            <w:div w:id="367754200">
                              <w:marLeft w:val="0"/>
                              <w:marRight w:val="0"/>
                              <w:marTop w:val="0"/>
                              <w:marBottom w:val="0"/>
                              <w:divBdr>
                                <w:top w:val="none" w:sz="0" w:space="0" w:color="auto"/>
                                <w:left w:val="none" w:sz="0" w:space="0" w:color="auto"/>
                                <w:bottom w:val="none" w:sz="0" w:space="0" w:color="auto"/>
                                <w:right w:val="none" w:sz="0" w:space="0" w:color="auto"/>
                              </w:divBdr>
                              <w:divsChild>
                                <w:div w:id="101145818">
                                  <w:marLeft w:val="0"/>
                                  <w:marRight w:val="0"/>
                                  <w:marTop w:val="900"/>
                                  <w:marBottom w:val="510"/>
                                  <w:divBdr>
                                    <w:top w:val="none" w:sz="0" w:space="0" w:color="auto"/>
                                    <w:left w:val="none" w:sz="0" w:space="0" w:color="auto"/>
                                    <w:bottom w:val="none" w:sz="0" w:space="0" w:color="auto"/>
                                    <w:right w:val="none" w:sz="0" w:space="0" w:color="auto"/>
                                  </w:divBdr>
                                </w:div>
                                <w:div w:id="794756634">
                                  <w:marLeft w:val="0"/>
                                  <w:marRight w:val="0"/>
                                  <w:marTop w:val="0"/>
                                  <w:marBottom w:val="195"/>
                                  <w:divBdr>
                                    <w:top w:val="none" w:sz="0" w:space="0" w:color="auto"/>
                                    <w:left w:val="none" w:sz="0" w:space="0" w:color="auto"/>
                                    <w:bottom w:val="none" w:sz="0" w:space="0" w:color="auto"/>
                                    <w:right w:val="none" w:sz="0" w:space="0" w:color="auto"/>
                                  </w:divBdr>
                                </w:div>
                                <w:div w:id="1031494845">
                                  <w:marLeft w:val="0"/>
                                  <w:marRight w:val="0"/>
                                  <w:marTop w:val="525"/>
                                  <w:marBottom w:val="375"/>
                                  <w:divBdr>
                                    <w:top w:val="none" w:sz="0" w:space="0" w:color="auto"/>
                                    <w:left w:val="none" w:sz="0" w:space="0" w:color="auto"/>
                                    <w:bottom w:val="none" w:sz="0" w:space="0" w:color="auto"/>
                                    <w:right w:val="none" w:sz="0" w:space="0" w:color="auto"/>
                                  </w:divBdr>
                                  <w:divsChild>
                                    <w:div w:id="767309265">
                                      <w:marLeft w:val="0"/>
                                      <w:marRight w:val="0"/>
                                      <w:marTop w:val="0"/>
                                      <w:marBottom w:val="0"/>
                                      <w:divBdr>
                                        <w:top w:val="none" w:sz="0" w:space="0" w:color="auto"/>
                                        <w:left w:val="none" w:sz="0" w:space="0" w:color="auto"/>
                                        <w:bottom w:val="none" w:sz="0" w:space="0" w:color="auto"/>
                                        <w:right w:val="none" w:sz="0" w:space="0" w:color="auto"/>
                                      </w:divBdr>
                                      <w:divsChild>
                                        <w:div w:id="380521098">
                                          <w:marLeft w:val="0"/>
                                          <w:marRight w:val="0"/>
                                          <w:marTop w:val="0"/>
                                          <w:marBottom w:val="0"/>
                                          <w:divBdr>
                                            <w:top w:val="none" w:sz="0" w:space="0" w:color="auto"/>
                                            <w:left w:val="none" w:sz="0" w:space="0" w:color="auto"/>
                                            <w:bottom w:val="none" w:sz="0" w:space="0" w:color="auto"/>
                                            <w:right w:val="none" w:sz="0" w:space="0" w:color="auto"/>
                                          </w:divBdr>
                                          <w:divsChild>
                                            <w:div w:id="59115985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469253420">
                                  <w:marLeft w:val="0"/>
                                  <w:marRight w:val="0"/>
                                  <w:marTop w:val="0"/>
                                  <w:marBottom w:val="555"/>
                                  <w:divBdr>
                                    <w:top w:val="none" w:sz="0" w:space="0" w:color="auto"/>
                                    <w:left w:val="none" w:sz="0" w:space="0" w:color="auto"/>
                                    <w:bottom w:val="none" w:sz="0" w:space="0" w:color="auto"/>
                                    <w:right w:val="none" w:sz="0" w:space="0" w:color="auto"/>
                                  </w:divBdr>
                                  <w:divsChild>
                                    <w:div w:id="1667704792">
                                      <w:marLeft w:val="0"/>
                                      <w:marRight w:val="0"/>
                                      <w:marTop w:val="0"/>
                                      <w:marBottom w:val="0"/>
                                      <w:divBdr>
                                        <w:top w:val="none" w:sz="0" w:space="0" w:color="auto"/>
                                        <w:left w:val="none" w:sz="0" w:space="0" w:color="auto"/>
                                        <w:bottom w:val="none" w:sz="0" w:space="0" w:color="auto"/>
                                        <w:right w:val="none" w:sz="0" w:space="0" w:color="auto"/>
                                      </w:divBdr>
                                      <w:divsChild>
                                        <w:div w:id="777456913">
                                          <w:marLeft w:val="0"/>
                                          <w:marRight w:val="0"/>
                                          <w:marTop w:val="0"/>
                                          <w:marBottom w:val="0"/>
                                          <w:divBdr>
                                            <w:top w:val="none" w:sz="0" w:space="0" w:color="auto"/>
                                            <w:left w:val="none" w:sz="0" w:space="0" w:color="auto"/>
                                            <w:bottom w:val="none" w:sz="0" w:space="0" w:color="auto"/>
                                            <w:right w:val="none" w:sz="0" w:space="0" w:color="auto"/>
                                          </w:divBdr>
                                          <w:divsChild>
                                            <w:div w:id="158402182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971911366">
                                  <w:marLeft w:val="0"/>
                                  <w:marRight w:val="0"/>
                                  <w:marTop w:val="1125"/>
                                  <w:marBottom w:val="1440"/>
                                  <w:divBdr>
                                    <w:top w:val="none" w:sz="0" w:space="0" w:color="auto"/>
                                    <w:left w:val="none" w:sz="0" w:space="0" w:color="auto"/>
                                    <w:bottom w:val="none" w:sz="0" w:space="0" w:color="auto"/>
                                    <w:right w:val="none" w:sz="0" w:space="0" w:color="auto"/>
                                  </w:divBdr>
                                  <w:divsChild>
                                    <w:div w:id="252203942">
                                      <w:marLeft w:val="0"/>
                                      <w:marRight w:val="0"/>
                                      <w:marTop w:val="0"/>
                                      <w:marBottom w:val="0"/>
                                      <w:divBdr>
                                        <w:top w:val="none" w:sz="0" w:space="0" w:color="auto"/>
                                        <w:left w:val="none" w:sz="0" w:space="0" w:color="auto"/>
                                        <w:bottom w:val="none" w:sz="0" w:space="0" w:color="auto"/>
                                        <w:right w:val="none" w:sz="0" w:space="0" w:color="auto"/>
                                      </w:divBdr>
                                      <w:divsChild>
                                        <w:div w:id="1045325238">
                                          <w:marLeft w:val="0"/>
                                          <w:marRight w:val="375"/>
                                          <w:marTop w:val="0"/>
                                          <w:marBottom w:val="0"/>
                                          <w:divBdr>
                                            <w:top w:val="none" w:sz="0" w:space="0" w:color="auto"/>
                                            <w:left w:val="none" w:sz="0" w:space="0" w:color="auto"/>
                                            <w:bottom w:val="none" w:sz="0" w:space="0" w:color="auto"/>
                                            <w:right w:val="none" w:sz="0" w:space="0" w:color="auto"/>
                                          </w:divBdr>
                                          <w:divsChild>
                                            <w:div w:id="1444836538">
                                              <w:marLeft w:val="0"/>
                                              <w:marRight w:val="0"/>
                                              <w:marTop w:val="0"/>
                                              <w:marBottom w:val="195"/>
                                              <w:divBdr>
                                                <w:top w:val="none" w:sz="0" w:space="0" w:color="auto"/>
                                                <w:left w:val="none" w:sz="0" w:space="0" w:color="auto"/>
                                                <w:bottom w:val="none" w:sz="0" w:space="0" w:color="auto"/>
                                                <w:right w:val="none" w:sz="0" w:space="0" w:color="auto"/>
                                              </w:divBdr>
                                            </w:div>
                                          </w:divsChild>
                                        </w:div>
                                        <w:div w:id="29899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86512">
                                  <w:marLeft w:val="0"/>
                                  <w:marRight w:val="0"/>
                                  <w:marTop w:val="0"/>
                                  <w:marBottom w:val="195"/>
                                  <w:divBdr>
                                    <w:top w:val="none" w:sz="0" w:space="0" w:color="auto"/>
                                    <w:left w:val="none" w:sz="0" w:space="0" w:color="auto"/>
                                    <w:bottom w:val="none" w:sz="0" w:space="0" w:color="auto"/>
                                    <w:right w:val="none" w:sz="0" w:space="0" w:color="auto"/>
                                  </w:divBdr>
                                </w:div>
                                <w:div w:id="1380978678">
                                  <w:marLeft w:val="0"/>
                                  <w:marRight w:val="0"/>
                                  <w:marTop w:val="525"/>
                                  <w:marBottom w:val="375"/>
                                  <w:divBdr>
                                    <w:top w:val="none" w:sz="0" w:space="0" w:color="auto"/>
                                    <w:left w:val="none" w:sz="0" w:space="0" w:color="auto"/>
                                    <w:bottom w:val="none" w:sz="0" w:space="0" w:color="auto"/>
                                    <w:right w:val="none" w:sz="0" w:space="0" w:color="auto"/>
                                  </w:divBdr>
                                  <w:divsChild>
                                    <w:div w:id="438917518">
                                      <w:marLeft w:val="0"/>
                                      <w:marRight w:val="0"/>
                                      <w:marTop w:val="0"/>
                                      <w:marBottom w:val="0"/>
                                      <w:divBdr>
                                        <w:top w:val="none" w:sz="0" w:space="0" w:color="auto"/>
                                        <w:left w:val="none" w:sz="0" w:space="0" w:color="auto"/>
                                        <w:bottom w:val="none" w:sz="0" w:space="0" w:color="auto"/>
                                        <w:right w:val="none" w:sz="0" w:space="0" w:color="auto"/>
                                      </w:divBdr>
                                      <w:divsChild>
                                        <w:div w:id="1785464372">
                                          <w:marLeft w:val="0"/>
                                          <w:marRight w:val="0"/>
                                          <w:marTop w:val="0"/>
                                          <w:marBottom w:val="0"/>
                                          <w:divBdr>
                                            <w:top w:val="none" w:sz="0" w:space="0" w:color="auto"/>
                                            <w:left w:val="none" w:sz="0" w:space="0" w:color="auto"/>
                                            <w:bottom w:val="none" w:sz="0" w:space="0" w:color="auto"/>
                                            <w:right w:val="none" w:sz="0" w:space="0" w:color="auto"/>
                                          </w:divBdr>
                                          <w:divsChild>
                                            <w:div w:id="1885823633">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305428486">
                                  <w:marLeft w:val="0"/>
                                  <w:marRight w:val="0"/>
                                  <w:marTop w:val="0"/>
                                  <w:marBottom w:val="195"/>
                                  <w:divBdr>
                                    <w:top w:val="none" w:sz="0" w:space="0" w:color="auto"/>
                                    <w:left w:val="none" w:sz="0" w:space="0" w:color="auto"/>
                                    <w:bottom w:val="none" w:sz="0" w:space="0" w:color="auto"/>
                                    <w:right w:val="none" w:sz="0" w:space="0" w:color="auto"/>
                                  </w:divBdr>
                                </w:div>
                                <w:div w:id="2114354641">
                                  <w:marLeft w:val="0"/>
                                  <w:marRight w:val="0"/>
                                  <w:marTop w:val="0"/>
                                  <w:marBottom w:val="195"/>
                                  <w:divBdr>
                                    <w:top w:val="none" w:sz="0" w:space="0" w:color="auto"/>
                                    <w:left w:val="none" w:sz="0" w:space="0" w:color="auto"/>
                                    <w:bottom w:val="none" w:sz="0" w:space="0" w:color="auto"/>
                                    <w:right w:val="none" w:sz="0" w:space="0" w:color="auto"/>
                                  </w:divBdr>
                                </w:div>
                                <w:div w:id="1487667749">
                                  <w:marLeft w:val="0"/>
                                  <w:marRight w:val="0"/>
                                  <w:marTop w:val="0"/>
                                  <w:marBottom w:val="195"/>
                                  <w:divBdr>
                                    <w:top w:val="none" w:sz="0" w:space="0" w:color="auto"/>
                                    <w:left w:val="none" w:sz="0" w:space="0" w:color="auto"/>
                                    <w:bottom w:val="none" w:sz="0" w:space="0" w:color="auto"/>
                                    <w:right w:val="none" w:sz="0" w:space="0" w:color="auto"/>
                                  </w:divBdr>
                                </w:div>
                                <w:div w:id="1200126178">
                                  <w:marLeft w:val="0"/>
                                  <w:marRight w:val="0"/>
                                  <w:marTop w:val="0"/>
                                  <w:marBottom w:val="195"/>
                                  <w:divBdr>
                                    <w:top w:val="none" w:sz="0" w:space="0" w:color="auto"/>
                                    <w:left w:val="none" w:sz="0" w:space="0" w:color="auto"/>
                                    <w:bottom w:val="none" w:sz="0" w:space="0" w:color="auto"/>
                                    <w:right w:val="none" w:sz="0" w:space="0" w:color="auto"/>
                                  </w:divBdr>
                                </w:div>
                              </w:divsChild>
                            </w:div>
                            <w:div w:id="18745633">
                              <w:marLeft w:val="0"/>
                              <w:marRight w:val="0"/>
                              <w:marTop w:val="0"/>
                              <w:marBottom w:val="0"/>
                              <w:divBdr>
                                <w:top w:val="none" w:sz="0" w:space="0" w:color="auto"/>
                                <w:left w:val="none" w:sz="0" w:space="0" w:color="auto"/>
                                <w:bottom w:val="none" w:sz="0" w:space="0" w:color="auto"/>
                                <w:right w:val="none" w:sz="0" w:space="0" w:color="auto"/>
                              </w:divBdr>
                              <w:divsChild>
                                <w:div w:id="1014381342">
                                  <w:marLeft w:val="0"/>
                                  <w:marRight w:val="0"/>
                                  <w:marTop w:val="900"/>
                                  <w:marBottom w:val="510"/>
                                  <w:divBdr>
                                    <w:top w:val="none" w:sz="0" w:space="0" w:color="auto"/>
                                    <w:left w:val="none" w:sz="0" w:space="0" w:color="auto"/>
                                    <w:bottom w:val="none" w:sz="0" w:space="0" w:color="auto"/>
                                    <w:right w:val="none" w:sz="0" w:space="0" w:color="auto"/>
                                  </w:divBdr>
                                </w:div>
                                <w:div w:id="59251521">
                                  <w:marLeft w:val="0"/>
                                  <w:marRight w:val="0"/>
                                  <w:marTop w:val="0"/>
                                  <w:marBottom w:val="195"/>
                                  <w:divBdr>
                                    <w:top w:val="none" w:sz="0" w:space="0" w:color="auto"/>
                                    <w:left w:val="none" w:sz="0" w:space="0" w:color="auto"/>
                                    <w:bottom w:val="none" w:sz="0" w:space="0" w:color="auto"/>
                                    <w:right w:val="none" w:sz="0" w:space="0" w:color="auto"/>
                                  </w:divBdr>
                                </w:div>
                                <w:div w:id="252327973">
                                  <w:marLeft w:val="0"/>
                                  <w:marRight w:val="0"/>
                                  <w:marTop w:val="525"/>
                                  <w:marBottom w:val="375"/>
                                  <w:divBdr>
                                    <w:top w:val="none" w:sz="0" w:space="0" w:color="auto"/>
                                    <w:left w:val="none" w:sz="0" w:space="0" w:color="auto"/>
                                    <w:bottom w:val="none" w:sz="0" w:space="0" w:color="auto"/>
                                    <w:right w:val="none" w:sz="0" w:space="0" w:color="auto"/>
                                  </w:divBdr>
                                  <w:divsChild>
                                    <w:div w:id="532350850">
                                      <w:marLeft w:val="0"/>
                                      <w:marRight w:val="0"/>
                                      <w:marTop w:val="0"/>
                                      <w:marBottom w:val="0"/>
                                      <w:divBdr>
                                        <w:top w:val="none" w:sz="0" w:space="0" w:color="auto"/>
                                        <w:left w:val="none" w:sz="0" w:space="0" w:color="auto"/>
                                        <w:bottom w:val="none" w:sz="0" w:space="0" w:color="auto"/>
                                        <w:right w:val="none" w:sz="0" w:space="0" w:color="auto"/>
                                      </w:divBdr>
                                      <w:divsChild>
                                        <w:div w:id="778255037">
                                          <w:marLeft w:val="0"/>
                                          <w:marRight w:val="0"/>
                                          <w:marTop w:val="0"/>
                                          <w:marBottom w:val="0"/>
                                          <w:divBdr>
                                            <w:top w:val="none" w:sz="0" w:space="0" w:color="auto"/>
                                            <w:left w:val="none" w:sz="0" w:space="0" w:color="auto"/>
                                            <w:bottom w:val="none" w:sz="0" w:space="0" w:color="auto"/>
                                            <w:right w:val="none" w:sz="0" w:space="0" w:color="auto"/>
                                          </w:divBdr>
                                          <w:divsChild>
                                            <w:div w:id="564143922">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215750193">
                                  <w:marLeft w:val="0"/>
                                  <w:marRight w:val="0"/>
                                  <w:marTop w:val="0"/>
                                  <w:marBottom w:val="195"/>
                                  <w:divBdr>
                                    <w:top w:val="none" w:sz="0" w:space="0" w:color="auto"/>
                                    <w:left w:val="none" w:sz="0" w:space="0" w:color="auto"/>
                                    <w:bottom w:val="none" w:sz="0" w:space="0" w:color="auto"/>
                                    <w:right w:val="none" w:sz="0" w:space="0" w:color="auto"/>
                                  </w:divBdr>
                                </w:div>
                                <w:div w:id="1499226577">
                                  <w:marLeft w:val="0"/>
                                  <w:marRight w:val="0"/>
                                  <w:marTop w:val="0"/>
                                  <w:marBottom w:val="195"/>
                                  <w:divBdr>
                                    <w:top w:val="none" w:sz="0" w:space="0" w:color="auto"/>
                                    <w:left w:val="none" w:sz="0" w:space="0" w:color="auto"/>
                                    <w:bottom w:val="none" w:sz="0" w:space="0" w:color="auto"/>
                                    <w:right w:val="none" w:sz="0" w:space="0" w:color="auto"/>
                                  </w:divBdr>
                                </w:div>
                                <w:div w:id="983239237">
                                  <w:marLeft w:val="0"/>
                                  <w:marRight w:val="0"/>
                                  <w:marTop w:val="0"/>
                                  <w:marBottom w:val="195"/>
                                  <w:divBdr>
                                    <w:top w:val="none" w:sz="0" w:space="0" w:color="auto"/>
                                    <w:left w:val="none" w:sz="0" w:space="0" w:color="auto"/>
                                    <w:bottom w:val="none" w:sz="0" w:space="0" w:color="auto"/>
                                    <w:right w:val="none" w:sz="0" w:space="0" w:color="auto"/>
                                  </w:divBdr>
                                </w:div>
                                <w:div w:id="163863395">
                                  <w:marLeft w:val="0"/>
                                  <w:marRight w:val="0"/>
                                  <w:marTop w:val="0"/>
                                  <w:marBottom w:val="195"/>
                                  <w:divBdr>
                                    <w:top w:val="none" w:sz="0" w:space="0" w:color="auto"/>
                                    <w:left w:val="none" w:sz="0" w:space="0" w:color="auto"/>
                                    <w:bottom w:val="none" w:sz="0" w:space="0" w:color="auto"/>
                                    <w:right w:val="none" w:sz="0" w:space="0" w:color="auto"/>
                                  </w:divBdr>
                                </w:div>
                                <w:div w:id="151332889">
                                  <w:marLeft w:val="0"/>
                                  <w:marRight w:val="0"/>
                                  <w:marTop w:val="0"/>
                                  <w:marBottom w:val="195"/>
                                  <w:divBdr>
                                    <w:top w:val="none" w:sz="0" w:space="0" w:color="auto"/>
                                    <w:left w:val="none" w:sz="0" w:space="0" w:color="auto"/>
                                    <w:bottom w:val="none" w:sz="0" w:space="0" w:color="auto"/>
                                    <w:right w:val="none" w:sz="0" w:space="0" w:color="auto"/>
                                  </w:divBdr>
                                </w:div>
                                <w:div w:id="1944796711">
                                  <w:marLeft w:val="0"/>
                                  <w:marRight w:val="0"/>
                                  <w:marTop w:val="525"/>
                                  <w:marBottom w:val="375"/>
                                  <w:divBdr>
                                    <w:top w:val="none" w:sz="0" w:space="0" w:color="auto"/>
                                    <w:left w:val="none" w:sz="0" w:space="0" w:color="auto"/>
                                    <w:bottom w:val="none" w:sz="0" w:space="0" w:color="auto"/>
                                    <w:right w:val="none" w:sz="0" w:space="0" w:color="auto"/>
                                  </w:divBdr>
                                  <w:divsChild>
                                    <w:div w:id="1235240037">
                                      <w:marLeft w:val="0"/>
                                      <w:marRight w:val="0"/>
                                      <w:marTop w:val="0"/>
                                      <w:marBottom w:val="0"/>
                                      <w:divBdr>
                                        <w:top w:val="none" w:sz="0" w:space="0" w:color="auto"/>
                                        <w:left w:val="none" w:sz="0" w:space="0" w:color="auto"/>
                                        <w:bottom w:val="none" w:sz="0" w:space="0" w:color="auto"/>
                                        <w:right w:val="none" w:sz="0" w:space="0" w:color="auto"/>
                                      </w:divBdr>
                                      <w:divsChild>
                                        <w:div w:id="1997606044">
                                          <w:marLeft w:val="0"/>
                                          <w:marRight w:val="0"/>
                                          <w:marTop w:val="0"/>
                                          <w:marBottom w:val="0"/>
                                          <w:divBdr>
                                            <w:top w:val="none" w:sz="0" w:space="0" w:color="auto"/>
                                            <w:left w:val="none" w:sz="0" w:space="0" w:color="auto"/>
                                            <w:bottom w:val="none" w:sz="0" w:space="0" w:color="auto"/>
                                            <w:right w:val="none" w:sz="0" w:space="0" w:color="auto"/>
                                          </w:divBdr>
                                          <w:divsChild>
                                            <w:div w:id="137180354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Child>
                            </w:div>
                            <w:div w:id="69280020">
                              <w:marLeft w:val="0"/>
                              <w:marRight w:val="0"/>
                              <w:marTop w:val="0"/>
                              <w:marBottom w:val="0"/>
                              <w:divBdr>
                                <w:top w:val="none" w:sz="0" w:space="0" w:color="auto"/>
                                <w:left w:val="none" w:sz="0" w:space="0" w:color="auto"/>
                                <w:bottom w:val="none" w:sz="0" w:space="0" w:color="auto"/>
                                <w:right w:val="none" w:sz="0" w:space="0" w:color="auto"/>
                              </w:divBdr>
                              <w:divsChild>
                                <w:div w:id="785857180">
                                  <w:marLeft w:val="0"/>
                                  <w:marRight w:val="0"/>
                                  <w:marTop w:val="900"/>
                                  <w:marBottom w:val="510"/>
                                  <w:divBdr>
                                    <w:top w:val="none" w:sz="0" w:space="0" w:color="auto"/>
                                    <w:left w:val="none" w:sz="0" w:space="0" w:color="auto"/>
                                    <w:bottom w:val="none" w:sz="0" w:space="0" w:color="auto"/>
                                    <w:right w:val="none" w:sz="0" w:space="0" w:color="auto"/>
                                  </w:divBdr>
                                </w:div>
                                <w:div w:id="472602457">
                                  <w:marLeft w:val="0"/>
                                  <w:marRight w:val="0"/>
                                  <w:marTop w:val="0"/>
                                  <w:marBottom w:val="195"/>
                                  <w:divBdr>
                                    <w:top w:val="none" w:sz="0" w:space="0" w:color="auto"/>
                                    <w:left w:val="none" w:sz="0" w:space="0" w:color="auto"/>
                                    <w:bottom w:val="none" w:sz="0" w:space="0" w:color="auto"/>
                                    <w:right w:val="none" w:sz="0" w:space="0" w:color="auto"/>
                                  </w:divBdr>
                                </w:div>
                                <w:div w:id="1729648312">
                                  <w:marLeft w:val="0"/>
                                  <w:marRight w:val="0"/>
                                  <w:marTop w:val="0"/>
                                  <w:marBottom w:val="195"/>
                                  <w:divBdr>
                                    <w:top w:val="none" w:sz="0" w:space="0" w:color="auto"/>
                                    <w:left w:val="none" w:sz="0" w:space="0" w:color="auto"/>
                                    <w:bottom w:val="none" w:sz="0" w:space="0" w:color="auto"/>
                                    <w:right w:val="none" w:sz="0" w:space="0" w:color="auto"/>
                                  </w:divBdr>
                                  <w:divsChild>
                                    <w:div w:id="410273431">
                                      <w:marLeft w:val="0"/>
                                      <w:marRight w:val="0"/>
                                      <w:marTop w:val="240"/>
                                      <w:marBottom w:val="240"/>
                                      <w:divBdr>
                                        <w:top w:val="none" w:sz="0" w:space="0" w:color="auto"/>
                                        <w:left w:val="none" w:sz="0" w:space="0" w:color="auto"/>
                                        <w:bottom w:val="none" w:sz="0" w:space="0" w:color="auto"/>
                                        <w:right w:val="none" w:sz="0" w:space="0" w:color="auto"/>
                                      </w:divBdr>
                                    </w:div>
                                    <w:div w:id="1731493472">
                                      <w:marLeft w:val="0"/>
                                      <w:marRight w:val="0"/>
                                      <w:marTop w:val="240"/>
                                      <w:marBottom w:val="240"/>
                                      <w:divBdr>
                                        <w:top w:val="none" w:sz="0" w:space="0" w:color="auto"/>
                                        <w:left w:val="none" w:sz="0" w:space="0" w:color="auto"/>
                                        <w:bottom w:val="none" w:sz="0" w:space="0" w:color="auto"/>
                                        <w:right w:val="none" w:sz="0" w:space="0" w:color="auto"/>
                                      </w:divBdr>
                                    </w:div>
                                  </w:divsChild>
                                </w:div>
                                <w:div w:id="869270030">
                                  <w:marLeft w:val="0"/>
                                  <w:marRight w:val="0"/>
                                  <w:marTop w:val="525"/>
                                  <w:marBottom w:val="375"/>
                                  <w:divBdr>
                                    <w:top w:val="none" w:sz="0" w:space="0" w:color="auto"/>
                                    <w:left w:val="none" w:sz="0" w:space="0" w:color="auto"/>
                                    <w:bottom w:val="none" w:sz="0" w:space="0" w:color="auto"/>
                                    <w:right w:val="none" w:sz="0" w:space="0" w:color="auto"/>
                                  </w:divBdr>
                                  <w:divsChild>
                                    <w:div w:id="27681070">
                                      <w:marLeft w:val="0"/>
                                      <w:marRight w:val="0"/>
                                      <w:marTop w:val="0"/>
                                      <w:marBottom w:val="0"/>
                                      <w:divBdr>
                                        <w:top w:val="none" w:sz="0" w:space="0" w:color="auto"/>
                                        <w:left w:val="none" w:sz="0" w:space="0" w:color="auto"/>
                                        <w:bottom w:val="none" w:sz="0" w:space="0" w:color="auto"/>
                                        <w:right w:val="none" w:sz="0" w:space="0" w:color="auto"/>
                                      </w:divBdr>
                                      <w:divsChild>
                                        <w:div w:id="997264112">
                                          <w:marLeft w:val="0"/>
                                          <w:marRight w:val="0"/>
                                          <w:marTop w:val="0"/>
                                          <w:marBottom w:val="0"/>
                                          <w:divBdr>
                                            <w:top w:val="none" w:sz="0" w:space="0" w:color="auto"/>
                                            <w:left w:val="none" w:sz="0" w:space="0" w:color="auto"/>
                                            <w:bottom w:val="none" w:sz="0" w:space="0" w:color="auto"/>
                                            <w:right w:val="none" w:sz="0" w:space="0" w:color="auto"/>
                                          </w:divBdr>
                                          <w:divsChild>
                                            <w:div w:id="1840004295">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1238706317">
                                  <w:marLeft w:val="0"/>
                                  <w:marRight w:val="0"/>
                                  <w:marTop w:val="0"/>
                                  <w:marBottom w:val="195"/>
                                  <w:divBdr>
                                    <w:top w:val="none" w:sz="0" w:space="0" w:color="auto"/>
                                    <w:left w:val="none" w:sz="0" w:space="0" w:color="auto"/>
                                    <w:bottom w:val="none" w:sz="0" w:space="0" w:color="auto"/>
                                    <w:right w:val="none" w:sz="0" w:space="0" w:color="auto"/>
                                  </w:divBdr>
                                </w:div>
                                <w:div w:id="713047571">
                                  <w:marLeft w:val="0"/>
                                  <w:marRight w:val="0"/>
                                  <w:marTop w:val="0"/>
                                  <w:marBottom w:val="195"/>
                                  <w:divBdr>
                                    <w:top w:val="none" w:sz="0" w:space="0" w:color="auto"/>
                                    <w:left w:val="none" w:sz="0" w:space="0" w:color="auto"/>
                                    <w:bottom w:val="none" w:sz="0" w:space="0" w:color="auto"/>
                                    <w:right w:val="none" w:sz="0" w:space="0" w:color="auto"/>
                                  </w:divBdr>
                                </w:div>
                                <w:div w:id="192574134">
                                  <w:marLeft w:val="0"/>
                                  <w:marRight w:val="0"/>
                                  <w:marTop w:val="0"/>
                                  <w:marBottom w:val="195"/>
                                  <w:divBdr>
                                    <w:top w:val="none" w:sz="0" w:space="0" w:color="auto"/>
                                    <w:left w:val="none" w:sz="0" w:space="0" w:color="auto"/>
                                    <w:bottom w:val="none" w:sz="0" w:space="0" w:color="auto"/>
                                    <w:right w:val="none" w:sz="0" w:space="0" w:color="auto"/>
                                  </w:divBdr>
                                </w:div>
                                <w:div w:id="1784038223">
                                  <w:marLeft w:val="0"/>
                                  <w:marRight w:val="0"/>
                                  <w:marTop w:val="0"/>
                                  <w:marBottom w:val="195"/>
                                  <w:divBdr>
                                    <w:top w:val="none" w:sz="0" w:space="0" w:color="auto"/>
                                    <w:left w:val="none" w:sz="0" w:space="0" w:color="auto"/>
                                    <w:bottom w:val="none" w:sz="0" w:space="0" w:color="auto"/>
                                    <w:right w:val="none" w:sz="0" w:space="0" w:color="auto"/>
                                  </w:divBdr>
                                </w:div>
                                <w:div w:id="1442650785">
                                  <w:marLeft w:val="0"/>
                                  <w:marRight w:val="0"/>
                                  <w:marTop w:val="525"/>
                                  <w:marBottom w:val="375"/>
                                  <w:divBdr>
                                    <w:top w:val="none" w:sz="0" w:space="0" w:color="auto"/>
                                    <w:left w:val="none" w:sz="0" w:space="0" w:color="auto"/>
                                    <w:bottom w:val="none" w:sz="0" w:space="0" w:color="auto"/>
                                    <w:right w:val="none" w:sz="0" w:space="0" w:color="auto"/>
                                  </w:divBdr>
                                  <w:divsChild>
                                    <w:div w:id="1501968330">
                                      <w:marLeft w:val="0"/>
                                      <w:marRight w:val="0"/>
                                      <w:marTop w:val="0"/>
                                      <w:marBottom w:val="0"/>
                                      <w:divBdr>
                                        <w:top w:val="none" w:sz="0" w:space="0" w:color="auto"/>
                                        <w:left w:val="none" w:sz="0" w:space="0" w:color="auto"/>
                                        <w:bottom w:val="none" w:sz="0" w:space="0" w:color="auto"/>
                                        <w:right w:val="none" w:sz="0" w:space="0" w:color="auto"/>
                                      </w:divBdr>
                                      <w:divsChild>
                                        <w:div w:id="2107264711">
                                          <w:marLeft w:val="0"/>
                                          <w:marRight w:val="0"/>
                                          <w:marTop w:val="0"/>
                                          <w:marBottom w:val="0"/>
                                          <w:divBdr>
                                            <w:top w:val="none" w:sz="0" w:space="0" w:color="auto"/>
                                            <w:left w:val="none" w:sz="0" w:space="0" w:color="auto"/>
                                            <w:bottom w:val="none" w:sz="0" w:space="0" w:color="auto"/>
                                            <w:right w:val="none" w:sz="0" w:space="0" w:color="auto"/>
                                          </w:divBdr>
                                          <w:divsChild>
                                            <w:div w:id="1465998636">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703332733">
                                  <w:marLeft w:val="0"/>
                                  <w:marRight w:val="0"/>
                                  <w:marTop w:val="0"/>
                                  <w:marBottom w:val="195"/>
                                  <w:divBdr>
                                    <w:top w:val="none" w:sz="0" w:space="0" w:color="auto"/>
                                    <w:left w:val="none" w:sz="0" w:space="0" w:color="auto"/>
                                    <w:bottom w:val="none" w:sz="0" w:space="0" w:color="auto"/>
                                    <w:right w:val="none" w:sz="0" w:space="0" w:color="auto"/>
                                  </w:divBdr>
                                </w:div>
                                <w:div w:id="640160339">
                                  <w:marLeft w:val="0"/>
                                  <w:marRight w:val="0"/>
                                  <w:marTop w:val="0"/>
                                  <w:marBottom w:val="195"/>
                                  <w:divBdr>
                                    <w:top w:val="none" w:sz="0" w:space="0" w:color="auto"/>
                                    <w:left w:val="none" w:sz="0" w:space="0" w:color="auto"/>
                                    <w:bottom w:val="none" w:sz="0" w:space="0" w:color="auto"/>
                                    <w:right w:val="none" w:sz="0" w:space="0" w:color="auto"/>
                                  </w:divBdr>
                                </w:div>
                              </w:divsChild>
                            </w:div>
                            <w:div w:id="1095898735">
                              <w:marLeft w:val="0"/>
                              <w:marRight w:val="0"/>
                              <w:marTop w:val="0"/>
                              <w:marBottom w:val="0"/>
                              <w:divBdr>
                                <w:top w:val="none" w:sz="0" w:space="0" w:color="auto"/>
                                <w:left w:val="none" w:sz="0" w:space="0" w:color="auto"/>
                                <w:bottom w:val="none" w:sz="0" w:space="0" w:color="auto"/>
                                <w:right w:val="none" w:sz="0" w:space="0" w:color="auto"/>
                              </w:divBdr>
                              <w:divsChild>
                                <w:div w:id="188106990">
                                  <w:marLeft w:val="0"/>
                                  <w:marRight w:val="0"/>
                                  <w:marTop w:val="900"/>
                                  <w:marBottom w:val="510"/>
                                  <w:divBdr>
                                    <w:top w:val="none" w:sz="0" w:space="0" w:color="auto"/>
                                    <w:left w:val="none" w:sz="0" w:space="0" w:color="auto"/>
                                    <w:bottom w:val="none" w:sz="0" w:space="0" w:color="auto"/>
                                    <w:right w:val="none" w:sz="0" w:space="0" w:color="auto"/>
                                  </w:divBdr>
                                </w:div>
                                <w:div w:id="1749300407">
                                  <w:marLeft w:val="0"/>
                                  <w:marRight w:val="0"/>
                                  <w:marTop w:val="0"/>
                                  <w:marBottom w:val="195"/>
                                  <w:divBdr>
                                    <w:top w:val="none" w:sz="0" w:space="0" w:color="auto"/>
                                    <w:left w:val="none" w:sz="0" w:space="0" w:color="auto"/>
                                    <w:bottom w:val="none" w:sz="0" w:space="0" w:color="auto"/>
                                    <w:right w:val="none" w:sz="0" w:space="0" w:color="auto"/>
                                  </w:divBdr>
                                </w:div>
                                <w:div w:id="1526746118">
                                  <w:marLeft w:val="0"/>
                                  <w:marRight w:val="0"/>
                                  <w:marTop w:val="0"/>
                                  <w:marBottom w:val="555"/>
                                  <w:divBdr>
                                    <w:top w:val="none" w:sz="0" w:space="0" w:color="auto"/>
                                    <w:left w:val="none" w:sz="0" w:space="0" w:color="auto"/>
                                    <w:bottom w:val="none" w:sz="0" w:space="0" w:color="auto"/>
                                    <w:right w:val="none" w:sz="0" w:space="0" w:color="auto"/>
                                  </w:divBdr>
                                  <w:divsChild>
                                    <w:div w:id="1208494595">
                                      <w:marLeft w:val="0"/>
                                      <w:marRight w:val="0"/>
                                      <w:marTop w:val="0"/>
                                      <w:marBottom w:val="0"/>
                                      <w:divBdr>
                                        <w:top w:val="none" w:sz="0" w:space="0" w:color="auto"/>
                                        <w:left w:val="none" w:sz="0" w:space="0" w:color="auto"/>
                                        <w:bottom w:val="none" w:sz="0" w:space="0" w:color="auto"/>
                                        <w:right w:val="none" w:sz="0" w:space="0" w:color="auto"/>
                                      </w:divBdr>
                                      <w:divsChild>
                                        <w:div w:id="1306549940">
                                          <w:marLeft w:val="0"/>
                                          <w:marRight w:val="0"/>
                                          <w:marTop w:val="0"/>
                                          <w:marBottom w:val="0"/>
                                          <w:divBdr>
                                            <w:top w:val="none" w:sz="0" w:space="0" w:color="auto"/>
                                            <w:left w:val="none" w:sz="0" w:space="0" w:color="auto"/>
                                            <w:bottom w:val="none" w:sz="0" w:space="0" w:color="auto"/>
                                            <w:right w:val="none" w:sz="0" w:space="0" w:color="auto"/>
                                          </w:divBdr>
                                          <w:divsChild>
                                            <w:div w:id="1693991616">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732702369">
                                  <w:marLeft w:val="0"/>
                                  <w:marRight w:val="0"/>
                                  <w:marTop w:val="1125"/>
                                  <w:marBottom w:val="1440"/>
                                  <w:divBdr>
                                    <w:top w:val="none" w:sz="0" w:space="0" w:color="auto"/>
                                    <w:left w:val="none" w:sz="0" w:space="0" w:color="auto"/>
                                    <w:bottom w:val="none" w:sz="0" w:space="0" w:color="auto"/>
                                    <w:right w:val="none" w:sz="0" w:space="0" w:color="auto"/>
                                  </w:divBdr>
                                  <w:divsChild>
                                    <w:div w:id="1962833556">
                                      <w:marLeft w:val="0"/>
                                      <w:marRight w:val="0"/>
                                      <w:marTop w:val="0"/>
                                      <w:marBottom w:val="0"/>
                                      <w:divBdr>
                                        <w:top w:val="none" w:sz="0" w:space="0" w:color="auto"/>
                                        <w:left w:val="none" w:sz="0" w:space="0" w:color="auto"/>
                                        <w:bottom w:val="none" w:sz="0" w:space="0" w:color="auto"/>
                                        <w:right w:val="none" w:sz="0" w:space="0" w:color="auto"/>
                                      </w:divBdr>
                                      <w:divsChild>
                                        <w:div w:id="1916236096">
                                          <w:marLeft w:val="0"/>
                                          <w:marRight w:val="375"/>
                                          <w:marTop w:val="0"/>
                                          <w:marBottom w:val="0"/>
                                          <w:divBdr>
                                            <w:top w:val="none" w:sz="0" w:space="0" w:color="auto"/>
                                            <w:left w:val="none" w:sz="0" w:space="0" w:color="auto"/>
                                            <w:bottom w:val="none" w:sz="0" w:space="0" w:color="auto"/>
                                            <w:right w:val="none" w:sz="0" w:space="0" w:color="auto"/>
                                          </w:divBdr>
                                          <w:divsChild>
                                            <w:div w:id="694623704">
                                              <w:marLeft w:val="0"/>
                                              <w:marRight w:val="0"/>
                                              <w:marTop w:val="0"/>
                                              <w:marBottom w:val="195"/>
                                              <w:divBdr>
                                                <w:top w:val="none" w:sz="0" w:space="0" w:color="auto"/>
                                                <w:left w:val="none" w:sz="0" w:space="0" w:color="auto"/>
                                                <w:bottom w:val="none" w:sz="0" w:space="0" w:color="auto"/>
                                                <w:right w:val="none" w:sz="0" w:space="0" w:color="auto"/>
                                              </w:divBdr>
                                            </w:div>
                                          </w:divsChild>
                                        </w:div>
                                        <w:div w:id="200397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43382">
                                  <w:marLeft w:val="0"/>
                                  <w:marRight w:val="0"/>
                                  <w:marTop w:val="0"/>
                                  <w:marBottom w:val="195"/>
                                  <w:divBdr>
                                    <w:top w:val="none" w:sz="0" w:space="0" w:color="auto"/>
                                    <w:left w:val="none" w:sz="0" w:space="0" w:color="auto"/>
                                    <w:bottom w:val="none" w:sz="0" w:space="0" w:color="auto"/>
                                    <w:right w:val="none" w:sz="0" w:space="0" w:color="auto"/>
                                  </w:divBdr>
                                </w:div>
                                <w:div w:id="557327029">
                                  <w:marLeft w:val="0"/>
                                  <w:marRight w:val="0"/>
                                  <w:marTop w:val="0"/>
                                  <w:marBottom w:val="195"/>
                                  <w:divBdr>
                                    <w:top w:val="none" w:sz="0" w:space="0" w:color="auto"/>
                                    <w:left w:val="none" w:sz="0" w:space="0" w:color="auto"/>
                                    <w:bottom w:val="none" w:sz="0" w:space="0" w:color="auto"/>
                                    <w:right w:val="none" w:sz="0" w:space="0" w:color="auto"/>
                                  </w:divBdr>
                                </w:div>
                                <w:div w:id="380592055">
                                  <w:marLeft w:val="0"/>
                                  <w:marRight w:val="0"/>
                                  <w:marTop w:val="0"/>
                                  <w:marBottom w:val="195"/>
                                  <w:divBdr>
                                    <w:top w:val="none" w:sz="0" w:space="0" w:color="auto"/>
                                    <w:left w:val="none" w:sz="0" w:space="0" w:color="auto"/>
                                    <w:bottom w:val="none" w:sz="0" w:space="0" w:color="auto"/>
                                    <w:right w:val="none" w:sz="0" w:space="0" w:color="auto"/>
                                  </w:divBdr>
                                </w:div>
                                <w:div w:id="382751488">
                                  <w:marLeft w:val="0"/>
                                  <w:marRight w:val="0"/>
                                  <w:marTop w:val="0"/>
                                  <w:marBottom w:val="195"/>
                                  <w:divBdr>
                                    <w:top w:val="none" w:sz="0" w:space="0" w:color="auto"/>
                                    <w:left w:val="none" w:sz="0" w:space="0" w:color="auto"/>
                                    <w:bottom w:val="none" w:sz="0" w:space="0" w:color="auto"/>
                                    <w:right w:val="none" w:sz="0" w:space="0" w:color="auto"/>
                                  </w:divBdr>
                                </w:div>
                                <w:div w:id="906231833">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673801508">
                          <w:marLeft w:val="0"/>
                          <w:marRight w:val="0"/>
                          <w:marTop w:val="0"/>
                          <w:marBottom w:val="0"/>
                          <w:divBdr>
                            <w:top w:val="none" w:sz="0" w:space="0" w:color="auto"/>
                            <w:left w:val="none" w:sz="0" w:space="0" w:color="auto"/>
                            <w:bottom w:val="none" w:sz="0" w:space="0" w:color="auto"/>
                            <w:right w:val="none" w:sz="0" w:space="0" w:color="auto"/>
                          </w:divBdr>
                          <w:divsChild>
                            <w:div w:id="1049495983">
                              <w:marLeft w:val="0"/>
                              <w:marRight w:val="0"/>
                              <w:marTop w:val="0"/>
                              <w:marBottom w:val="0"/>
                              <w:divBdr>
                                <w:top w:val="none" w:sz="0" w:space="0" w:color="auto"/>
                                <w:left w:val="none" w:sz="0" w:space="0" w:color="auto"/>
                                <w:bottom w:val="none" w:sz="0" w:space="0" w:color="auto"/>
                                <w:right w:val="none" w:sz="0" w:space="0" w:color="auto"/>
                              </w:divBdr>
                            </w:div>
                            <w:div w:id="356547125">
                              <w:marLeft w:val="0"/>
                              <w:marRight w:val="0"/>
                              <w:marTop w:val="0"/>
                              <w:marBottom w:val="195"/>
                              <w:divBdr>
                                <w:top w:val="none" w:sz="0" w:space="0" w:color="auto"/>
                                <w:left w:val="none" w:sz="0" w:space="0" w:color="auto"/>
                                <w:bottom w:val="none" w:sz="0" w:space="0" w:color="auto"/>
                                <w:right w:val="none" w:sz="0" w:space="0" w:color="auto"/>
                              </w:divBdr>
                            </w:div>
                            <w:div w:id="1728335070">
                              <w:marLeft w:val="0"/>
                              <w:marRight w:val="0"/>
                              <w:marTop w:val="0"/>
                              <w:marBottom w:val="195"/>
                              <w:divBdr>
                                <w:top w:val="none" w:sz="0" w:space="0" w:color="auto"/>
                                <w:left w:val="none" w:sz="0" w:space="0" w:color="auto"/>
                                <w:bottom w:val="none" w:sz="0" w:space="0" w:color="auto"/>
                                <w:right w:val="none" w:sz="0" w:space="0" w:color="auto"/>
                              </w:divBdr>
                            </w:div>
                            <w:div w:id="1819573969">
                              <w:marLeft w:val="0"/>
                              <w:marRight w:val="0"/>
                              <w:marTop w:val="0"/>
                              <w:marBottom w:val="195"/>
                              <w:divBdr>
                                <w:top w:val="none" w:sz="0" w:space="0" w:color="auto"/>
                                <w:left w:val="none" w:sz="0" w:space="0" w:color="auto"/>
                                <w:bottom w:val="none" w:sz="0" w:space="0" w:color="auto"/>
                                <w:right w:val="none" w:sz="0" w:space="0" w:color="auto"/>
                              </w:divBdr>
                            </w:div>
                            <w:div w:id="961427339">
                              <w:marLeft w:val="0"/>
                              <w:marRight w:val="0"/>
                              <w:marTop w:val="0"/>
                              <w:marBottom w:val="195"/>
                              <w:divBdr>
                                <w:top w:val="none" w:sz="0" w:space="0" w:color="auto"/>
                                <w:left w:val="none" w:sz="0" w:space="0" w:color="auto"/>
                                <w:bottom w:val="none" w:sz="0" w:space="0" w:color="auto"/>
                                <w:right w:val="none" w:sz="0" w:space="0" w:color="auto"/>
                              </w:divBdr>
                            </w:div>
                            <w:div w:id="1638993067">
                              <w:marLeft w:val="0"/>
                              <w:marRight w:val="0"/>
                              <w:marTop w:val="0"/>
                              <w:marBottom w:val="195"/>
                              <w:divBdr>
                                <w:top w:val="none" w:sz="0" w:space="0" w:color="auto"/>
                                <w:left w:val="none" w:sz="0" w:space="0" w:color="auto"/>
                                <w:bottom w:val="none" w:sz="0" w:space="0" w:color="auto"/>
                                <w:right w:val="none" w:sz="0" w:space="0" w:color="auto"/>
                              </w:divBdr>
                            </w:div>
                            <w:div w:id="2044136815">
                              <w:marLeft w:val="0"/>
                              <w:marRight w:val="0"/>
                              <w:marTop w:val="0"/>
                              <w:marBottom w:val="195"/>
                              <w:divBdr>
                                <w:top w:val="none" w:sz="0" w:space="0" w:color="auto"/>
                                <w:left w:val="none" w:sz="0" w:space="0" w:color="auto"/>
                                <w:bottom w:val="none" w:sz="0" w:space="0" w:color="auto"/>
                                <w:right w:val="none" w:sz="0" w:space="0" w:color="auto"/>
                              </w:divBdr>
                            </w:div>
                            <w:div w:id="1741292719">
                              <w:marLeft w:val="0"/>
                              <w:marRight w:val="0"/>
                              <w:marTop w:val="0"/>
                              <w:marBottom w:val="195"/>
                              <w:divBdr>
                                <w:top w:val="none" w:sz="0" w:space="0" w:color="auto"/>
                                <w:left w:val="none" w:sz="0" w:space="0" w:color="auto"/>
                                <w:bottom w:val="none" w:sz="0" w:space="0" w:color="auto"/>
                                <w:right w:val="none" w:sz="0" w:space="0" w:color="auto"/>
                              </w:divBdr>
                            </w:div>
                          </w:divsChild>
                        </w:div>
                        <w:div w:id="348528973">
                          <w:marLeft w:val="0"/>
                          <w:marRight w:val="0"/>
                          <w:marTop w:val="0"/>
                          <w:marBottom w:val="0"/>
                          <w:divBdr>
                            <w:top w:val="none" w:sz="0" w:space="0" w:color="auto"/>
                            <w:left w:val="none" w:sz="0" w:space="0" w:color="auto"/>
                            <w:bottom w:val="none" w:sz="0" w:space="0" w:color="auto"/>
                            <w:right w:val="none" w:sz="0" w:space="0" w:color="auto"/>
                          </w:divBdr>
                          <w:divsChild>
                            <w:div w:id="854078037">
                              <w:marLeft w:val="0"/>
                              <w:marRight w:val="0"/>
                              <w:marTop w:val="0"/>
                              <w:marBottom w:val="0"/>
                              <w:divBdr>
                                <w:top w:val="none" w:sz="0" w:space="0" w:color="auto"/>
                                <w:left w:val="none" w:sz="0" w:space="0" w:color="auto"/>
                                <w:bottom w:val="none" w:sz="0" w:space="0" w:color="auto"/>
                                <w:right w:val="none" w:sz="0" w:space="0" w:color="auto"/>
                              </w:divBdr>
                            </w:div>
                            <w:div w:id="154881787">
                              <w:marLeft w:val="0"/>
                              <w:marRight w:val="0"/>
                              <w:marTop w:val="0"/>
                              <w:marBottom w:val="195"/>
                              <w:divBdr>
                                <w:top w:val="none" w:sz="0" w:space="0" w:color="auto"/>
                                <w:left w:val="none" w:sz="0" w:space="0" w:color="auto"/>
                                <w:bottom w:val="none" w:sz="0" w:space="0" w:color="auto"/>
                                <w:right w:val="none" w:sz="0" w:space="0" w:color="auto"/>
                              </w:divBdr>
                            </w:div>
                          </w:divsChild>
                        </w:div>
                        <w:div w:id="1384594965">
                          <w:marLeft w:val="0"/>
                          <w:marRight w:val="0"/>
                          <w:marTop w:val="0"/>
                          <w:marBottom w:val="0"/>
                          <w:divBdr>
                            <w:top w:val="none" w:sz="0" w:space="0" w:color="auto"/>
                            <w:left w:val="none" w:sz="0" w:space="0" w:color="auto"/>
                            <w:bottom w:val="none" w:sz="0" w:space="0" w:color="auto"/>
                            <w:right w:val="none" w:sz="0" w:space="0" w:color="auto"/>
                          </w:divBdr>
                          <w:divsChild>
                            <w:div w:id="276377875">
                              <w:marLeft w:val="0"/>
                              <w:marRight w:val="0"/>
                              <w:marTop w:val="0"/>
                              <w:marBottom w:val="0"/>
                              <w:divBdr>
                                <w:top w:val="none" w:sz="0" w:space="0" w:color="auto"/>
                                <w:left w:val="none" w:sz="0" w:space="0" w:color="auto"/>
                                <w:bottom w:val="none" w:sz="0" w:space="0" w:color="auto"/>
                                <w:right w:val="none" w:sz="0" w:space="0" w:color="auto"/>
                              </w:divBdr>
                            </w:div>
                            <w:div w:id="1017081182">
                              <w:marLeft w:val="0"/>
                              <w:marRight w:val="0"/>
                              <w:marTop w:val="0"/>
                              <w:marBottom w:val="195"/>
                              <w:divBdr>
                                <w:top w:val="none" w:sz="0" w:space="0" w:color="auto"/>
                                <w:left w:val="none" w:sz="0" w:space="0" w:color="auto"/>
                                <w:bottom w:val="none" w:sz="0" w:space="0" w:color="auto"/>
                                <w:right w:val="none" w:sz="0" w:space="0" w:color="auto"/>
                              </w:divBdr>
                            </w:div>
                          </w:divsChild>
                        </w:div>
                        <w:div w:id="329648925">
                          <w:marLeft w:val="0"/>
                          <w:marRight w:val="0"/>
                          <w:marTop w:val="0"/>
                          <w:marBottom w:val="0"/>
                          <w:divBdr>
                            <w:top w:val="none" w:sz="0" w:space="0" w:color="auto"/>
                            <w:left w:val="none" w:sz="0" w:space="0" w:color="auto"/>
                            <w:bottom w:val="none" w:sz="0" w:space="0" w:color="auto"/>
                            <w:right w:val="none" w:sz="0" w:space="0" w:color="auto"/>
                          </w:divBdr>
                          <w:divsChild>
                            <w:div w:id="11484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gif"/><Relationship Id="rId21" Type="http://schemas.openxmlformats.org/officeDocument/2006/relationships/hyperlink" Target="https://aip.scitation.org/doi/10.1063/1.5042590" TargetMode="External"/><Relationship Id="rId42" Type="http://schemas.openxmlformats.org/officeDocument/2006/relationships/hyperlink" Target="https://aip.scitation.org/doi/10.1063/1.5042590" TargetMode="External"/><Relationship Id="rId63" Type="http://schemas.openxmlformats.org/officeDocument/2006/relationships/hyperlink" Target="javascript:popRef('d8')" TargetMode="External"/><Relationship Id="rId84" Type="http://schemas.openxmlformats.org/officeDocument/2006/relationships/hyperlink" Target="https://aip.scitation.org/doi/10.1063/1.5042590" TargetMode="External"/><Relationship Id="rId138" Type="http://schemas.openxmlformats.org/officeDocument/2006/relationships/hyperlink" Target="https://aip.scitation.org/doi/10.1063/1.5042590" TargetMode="External"/><Relationship Id="rId159" Type="http://schemas.openxmlformats.org/officeDocument/2006/relationships/image" Target="media/image8.gif"/><Relationship Id="rId170" Type="http://schemas.openxmlformats.org/officeDocument/2006/relationships/hyperlink" Target="https://aip.scitation.org/doi/10.1063/1.5042590" TargetMode="External"/><Relationship Id="rId191" Type="http://schemas.openxmlformats.org/officeDocument/2006/relationships/hyperlink" Target="ftp://ftp.aip.org/epaps/journ_chem_phys/E-JCPSA6-149-022839" TargetMode="External"/><Relationship Id="rId205" Type="http://schemas.openxmlformats.org/officeDocument/2006/relationships/hyperlink" Target="https://doi.org/10.1063/1.1587113" TargetMode="External"/><Relationship Id="rId226" Type="http://schemas.openxmlformats.org/officeDocument/2006/relationships/hyperlink" Target="https://doi.org/10.1126/science.1114890" TargetMode="External"/><Relationship Id="rId107" Type="http://schemas.openxmlformats.org/officeDocument/2006/relationships/hyperlink" Target="https://aip.scitation.org/doi/10.1063/1.5042590" TargetMode="External"/><Relationship Id="rId11" Type="http://schemas.openxmlformats.org/officeDocument/2006/relationships/hyperlink" Target="https://aip.scitation.org/author/Teplukhin%2C+Alexander" TargetMode="External"/><Relationship Id="rId32" Type="http://schemas.openxmlformats.org/officeDocument/2006/relationships/hyperlink" Target="https://aip.scitation.org/doi/10.1063/1.5042590" TargetMode="External"/><Relationship Id="rId53" Type="http://schemas.openxmlformats.org/officeDocument/2006/relationships/hyperlink" Target="https://aip.scitation.org/doi/10.1063/1.5042590" TargetMode="External"/><Relationship Id="rId74" Type="http://schemas.openxmlformats.org/officeDocument/2006/relationships/hyperlink" Target="https://aip.scitation.org/doi/10.1063/1.5042590" TargetMode="External"/><Relationship Id="rId128" Type="http://schemas.openxmlformats.org/officeDocument/2006/relationships/hyperlink" Target="https://aip.scitation.org/doi/10.1063/1.5042590" TargetMode="External"/><Relationship Id="rId149" Type="http://schemas.openxmlformats.org/officeDocument/2006/relationships/hyperlink" Target="javascript:popRef('d1')" TargetMode="External"/><Relationship Id="rId5" Type="http://schemas.openxmlformats.org/officeDocument/2006/relationships/styles" Target="styles.xml"/><Relationship Id="rId95" Type="http://schemas.openxmlformats.org/officeDocument/2006/relationships/hyperlink" Target="https://aip.scitation.org/doi/10.1063/1.5042590" TargetMode="External"/><Relationship Id="rId160" Type="http://schemas.openxmlformats.org/officeDocument/2006/relationships/hyperlink" Target="javascript:popRef('d14')" TargetMode="External"/><Relationship Id="rId181" Type="http://schemas.openxmlformats.org/officeDocument/2006/relationships/hyperlink" Target="https://aip.scitation.org/doi/10.1063/1.5042590" TargetMode="External"/><Relationship Id="rId216" Type="http://schemas.openxmlformats.org/officeDocument/2006/relationships/hyperlink" Target="https://doi.org/10.1063/1.4941559" TargetMode="External"/><Relationship Id="rId237" Type="http://schemas.openxmlformats.org/officeDocument/2006/relationships/fontTable" Target="fontTable.xml"/><Relationship Id="rId22" Type="http://schemas.openxmlformats.org/officeDocument/2006/relationships/hyperlink" Target="https://aip.scitation.org/doi/10.1063/1.5042590" TargetMode="External"/><Relationship Id="rId43" Type="http://schemas.openxmlformats.org/officeDocument/2006/relationships/hyperlink" Target="javascript:popRef('d3%20d4%20d5')" TargetMode="External"/><Relationship Id="rId64" Type="http://schemas.openxmlformats.org/officeDocument/2006/relationships/hyperlink" Target="https://aip.scitation.org/doi/10.1063/1.5042590" TargetMode="External"/><Relationship Id="rId118" Type="http://schemas.openxmlformats.org/officeDocument/2006/relationships/hyperlink" Target="javascript:popRef('d15')" TargetMode="External"/><Relationship Id="rId139" Type="http://schemas.openxmlformats.org/officeDocument/2006/relationships/hyperlink" Target="https://aip.scitation.org/doi/10.1063/1.5042590" TargetMode="External"/><Relationship Id="rId85" Type="http://schemas.openxmlformats.org/officeDocument/2006/relationships/hyperlink" Target="javascript:popRef('d15')" TargetMode="External"/><Relationship Id="rId150" Type="http://schemas.openxmlformats.org/officeDocument/2006/relationships/hyperlink" Target="https://aip.scitation.org/doi/10.1063/1.5042590" TargetMode="External"/><Relationship Id="rId171" Type="http://schemas.openxmlformats.org/officeDocument/2006/relationships/hyperlink" Target="https://aip.scitation.org/doi/10.1063/1.5042590" TargetMode="External"/><Relationship Id="rId192" Type="http://schemas.openxmlformats.org/officeDocument/2006/relationships/hyperlink" Target="https://doi.org/10.1039/C8FD00089A" TargetMode="External"/><Relationship Id="rId206" Type="http://schemas.openxmlformats.org/officeDocument/2006/relationships/hyperlink" Target="https://doi.org/10.1016/s0009-2614(03)00479-2" TargetMode="External"/><Relationship Id="rId227" Type="http://schemas.openxmlformats.org/officeDocument/2006/relationships/hyperlink" Target="https://doi.org/10.1103/physrevlett.99.138301" TargetMode="External"/><Relationship Id="rId12" Type="http://schemas.openxmlformats.org/officeDocument/2006/relationships/hyperlink" Target="https://aip.scitation.org/author/Gayday%2C+Igor" TargetMode="External"/><Relationship Id="rId33" Type="http://schemas.openxmlformats.org/officeDocument/2006/relationships/hyperlink" Target="https://aip.scitation.org/doi/10.1063/1.5042590" TargetMode="External"/><Relationship Id="rId108" Type="http://schemas.openxmlformats.org/officeDocument/2006/relationships/hyperlink" Target="https://aip.scitation.org/doi/10.1063/1.5042590" TargetMode="External"/><Relationship Id="rId129" Type="http://schemas.openxmlformats.org/officeDocument/2006/relationships/hyperlink" Target="https://aip.scitation.org/doi/10.1063/1.5042590" TargetMode="External"/><Relationship Id="rId54" Type="http://schemas.openxmlformats.org/officeDocument/2006/relationships/hyperlink" Target="https://aip.scitation.org/doi/10.1063/1.5042590" TargetMode="External"/><Relationship Id="rId75" Type="http://schemas.openxmlformats.org/officeDocument/2006/relationships/hyperlink" Target="javascript:popRef('d13')" TargetMode="External"/><Relationship Id="rId96" Type="http://schemas.openxmlformats.org/officeDocument/2006/relationships/image" Target="media/image3.gif"/><Relationship Id="rId140" Type="http://schemas.openxmlformats.org/officeDocument/2006/relationships/hyperlink" Target="https://aip.scitation.org/doi/10.1063/1.5042590" TargetMode="External"/><Relationship Id="rId161" Type="http://schemas.openxmlformats.org/officeDocument/2006/relationships/hyperlink" Target="javascript:popRef('d15')" TargetMode="External"/><Relationship Id="rId182" Type="http://schemas.openxmlformats.org/officeDocument/2006/relationships/hyperlink" Target="https://aip.scitation.org/doi/10.1063/1.5042590" TargetMode="External"/><Relationship Id="rId217" Type="http://schemas.openxmlformats.org/officeDocument/2006/relationships/hyperlink" Target="https://doi.org/10.1103/physreva.94.042514" TargetMode="External"/><Relationship Id="rId6" Type="http://schemas.openxmlformats.org/officeDocument/2006/relationships/settings" Target="settings.xml"/><Relationship Id="rId238" Type="http://schemas.openxmlformats.org/officeDocument/2006/relationships/theme" Target="theme/theme1.xml"/><Relationship Id="rId23" Type="http://schemas.openxmlformats.org/officeDocument/2006/relationships/hyperlink" Target="https://aip.scitation.org/doi/10.1063/1.5042590" TargetMode="External"/><Relationship Id="rId119" Type="http://schemas.openxmlformats.org/officeDocument/2006/relationships/hyperlink" Target="https://aip.scitation.org/doi/10.1063/1.5042590" TargetMode="External"/><Relationship Id="rId44" Type="http://schemas.openxmlformats.org/officeDocument/2006/relationships/hyperlink" Target="javascript:popRef('d1')" TargetMode="External"/><Relationship Id="rId65" Type="http://schemas.openxmlformats.org/officeDocument/2006/relationships/hyperlink" Target="https://aip.scitation.org/doi/10.1063/1.5042590" TargetMode="External"/><Relationship Id="rId86" Type="http://schemas.openxmlformats.org/officeDocument/2006/relationships/hyperlink" Target="javascript:popRef('d13')" TargetMode="External"/><Relationship Id="rId130" Type="http://schemas.openxmlformats.org/officeDocument/2006/relationships/image" Target="media/image6.gif"/><Relationship Id="rId151" Type="http://schemas.openxmlformats.org/officeDocument/2006/relationships/hyperlink" Target="https://aip.scitation.org/doi/10.1063/1.5042590" TargetMode="External"/><Relationship Id="rId172" Type="http://schemas.openxmlformats.org/officeDocument/2006/relationships/hyperlink" Target="javascript:popRef('d13')" TargetMode="External"/><Relationship Id="rId193" Type="http://schemas.openxmlformats.org/officeDocument/2006/relationships/hyperlink" Target="https://doi.org/10.1039/b107171h" TargetMode="External"/><Relationship Id="rId207" Type="http://schemas.openxmlformats.org/officeDocument/2006/relationships/hyperlink" Target="https://doi.org/10.1063/1.3253994" TargetMode="External"/><Relationship Id="rId228" Type="http://schemas.openxmlformats.org/officeDocument/2006/relationships/hyperlink" Target="https://doi.org/10.1039/c6cp02224c" TargetMode="External"/><Relationship Id="rId13" Type="http://schemas.openxmlformats.org/officeDocument/2006/relationships/hyperlink" Target="https://aip.scitation.org/author/Babikov%2C+Dmitri" TargetMode="External"/><Relationship Id="rId109" Type="http://schemas.openxmlformats.org/officeDocument/2006/relationships/hyperlink" Target="https://aip.scitation.org/doi/10.1063/1.5042590" TargetMode="External"/><Relationship Id="rId34" Type="http://schemas.openxmlformats.org/officeDocument/2006/relationships/hyperlink" Target="https://aip.scitation.org/doi/10.1063/1.5042590" TargetMode="External"/><Relationship Id="rId55" Type="http://schemas.openxmlformats.org/officeDocument/2006/relationships/hyperlink" Target="https://aip.scitation.org/doi/10.1063/1.5042590" TargetMode="External"/><Relationship Id="rId76" Type="http://schemas.openxmlformats.org/officeDocument/2006/relationships/hyperlink" Target="https://aip.scitation.org/doi/10.1063/1.5042590" TargetMode="External"/><Relationship Id="rId97" Type="http://schemas.openxmlformats.org/officeDocument/2006/relationships/hyperlink" Target="javascript:popRef('d13')" TargetMode="External"/><Relationship Id="rId120" Type="http://schemas.openxmlformats.org/officeDocument/2006/relationships/hyperlink" Target="https://aip.scitation.org/doi/10.1063/1.5042590" TargetMode="External"/><Relationship Id="rId141" Type="http://schemas.openxmlformats.org/officeDocument/2006/relationships/image" Target="media/image7.gif"/><Relationship Id="rId7" Type="http://schemas.openxmlformats.org/officeDocument/2006/relationships/webSettings" Target="webSettings.xml"/><Relationship Id="rId162" Type="http://schemas.openxmlformats.org/officeDocument/2006/relationships/hyperlink" Target="javascript:popRef('d16')" TargetMode="External"/><Relationship Id="rId183" Type="http://schemas.openxmlformats.org/officeDocument/2006/relationships/hyperlink" Target="https://aip.scitation.org/doi/10.1063/1.5042590" TargetMode="External"/><Relationship Id="rId218" Type="http://schemas.openxmlformats.org/officeDocument/2006/relationships/hyperlink" Target="https://doi.org/10.1063/1.1485069" TargetMode="External"/><Relationship Id="rId24" Type="http://schemas.openxmlformats.org/officeDocument/2006/relationships/hyperlink" Target="https://aip.scitation.org/doi/10.1063/1.5042590" TargetMode="External"/><Relationship Id="rId45" Type="http://schemas.openxmlformats.org/officeDocument/2006/relationships/hyperlink" Target="javascript:popRef('d2')" TargetMode="External"/><Relationship Id="rId66" Type="http://schemas.openxmlformats.org/officeDocument/2006/relationships/hyperlink" Target="https://aip.scitation.org/doi/10.1063/1.5042590" TargetMode="External"/><Relationship Id="rId87" Type="http://schemas.openxmlformats.org/officeDocument/2006/relationships/hyperlink" Target="https://aip.scitation.org/doi/10.1063/1.5042590" TargetMode="External"/><Relationship Id="rId110" Type="http://schemas.openxmlformats.org/officeDocument/2006/relationships/hyperlink" Target="https://aip.scitation.org/doi/10.1063/1.5042590" TargetMode="External"/><Relationship Id="rId131" Type="http://schemas.openxmlformats.org/officeDocument/2006/relationships/hyperlink" Target="https://aip.scitation.org/doi/10.1063/1.5042590" TargetMode="External"/><Relationship Id="rId152" Type="http://schemas.openxmlformats.org/officeDocument/2006/relationships/hyperlink" Target="https://aip.scitation.org/doi/10.1063/1.5042590" TargetMode="External"/><Relationship Id="rId173" Type="http://schemas.openxmlformats.org/officeDocument/2006/relationships/hyperlink" Target="https://aip.scitation.org/doi/10.1063/1.5042590" TargetMode="External"/><Relationship Id="rId194" Type="http://schemas.openxmlformats.org/officeDocument/2006/relationships/hyperlink" Target="https://doi.org/10.1146/annurev.physchem.57.032905.104542" TargetMode="External"/><Relationship Id="rId208" Type="http://schemas.openxmlformats.org/officeDocument/2006/relationships/hyperlink" Target="https://doi.org/10.1080/00268970903397256" TargetMode="External"/><Relationship Id="rId229" Type="http://schemas.openxmlformats.org/officeDocument/2006/relationships/hyperlink" Target="https://doi.org/10.1063/1.452904" TargetMode="External"/><Relationship Id="rId14" Type="http://schemas.openxmlformats.org/officeDocument/2006/relationships/hyperlink" Target="https://aip.scitation.org/action/doSearch?field1=Affiliation&amp;text1=Department%20of%20Chemistry,%20Marquette%20University&amp;field2=AllField&amp;text2=&amp;Ppub=&amp;Ppub=&amp;AfterYear=&amp;BeforeYear=&amp;access=" TargetMode="External"/><Relationship Id="rId35" Type="http://schemas.openxmlformats.org/officeDocument/2006/relationships/hyperlink" Target="https://aip.scitation.org/doi/10.1063/1.5042590" TargetMode="External"/><Relationship Id="rId56" Type="http://schemas.openxmlformats.org/officeDocument/2006/relationships/hyperlink" Target="https://aip.scitation.org/doi/10.1063/1.5042590" TargetMode="External"/><Relationship Id="rId77" Type="http://schemas.openxmlformats.org/officeDocument/2006/relationships/hyperlink" Target="javascript:popRef('d10%20d11%20d12')" TargetMode="External"/><Relationship Id="rId100" Type="http://schemas.openxmlformats.org/officeDocument/2006/relationships/hyperlink" Target="https://aip.scitation.org/doi/10.1063/1.5042590" TargetMode="External"/><Relationship Id="rId8" Type="http://schemas.openxmlformats.org/officeDocument/2006/relationships/hyperlink" Target="https://doi.org/10.1063/1.5042590" TargetMode="External"/><Relationship Id="rId98" Type="http://schemas.openxmlformats.org/officeDocument/2006/relationships/hyperlink" Target="https://aip.scitation.org/doi/10.1063/1.5042590" TargetMode="External"/><Relationship Id="rId121" Type="http://schemas.openxmlformats.org/officeDocument/2006/relationships/hyperlink" Target="https://aip.scitation.org/doi/10.1063/1.5042590" TargetMode="External"/><Relationship Id="rId142" Type="http://schemas.openxmlformats.org/officeDocument/2006/relationships/hyperlink" Target="javascript:popRef('d14')" TargetMode="External"/><Relationship Id="rId163" Type="http://schemas.openxmlformats.org/officeDocument/2006/relationships/hyperlink" Target="javascript:popRef('d10%20d11%20d12')" TargetMode="External"/><Relationship Id="rId184" Type="http://schemas.openxmlformats.org/officeDocument/2006/relationships/hyperlink" Target="https://aip.scitation.org/doi/10.1063/1.5042590" TargetMode="External"/><Relationship Id="rId219" Type="http://schemas.openxmlformats.org/officeDocument/2006/relationships/hyperlink" Target="https://doi.org/10.1063/1.1635361" TargetMode="External"/><Relationship Id="rId230" Type="http://schemas.openxmlformats.org/officeDocument/2006/relationships/hyperlink" Target="https://doi.org/10.1103/physreva.68.012703" TargetMode="External"/><Relationship Id="rId25" Type="http://schemas.openxmlformats.org/officeDocument/2006/relationships/hyperlink" Target="https://aip.scitation.org/doi/10.1063/1.5042590" TargetMode="External"/><Relationship Id="rId46" Type="http://schemas.openxmlformats.org/officeDocument/2006/relationships/hyperlink" Target="https://aip.scitation.org/doi/10.1063/1.5042590" TargetMode="External"/><Relationship Id="rId67" Type="http://schemas.openxmlformats.org/officeDocument/2006/relationships/hyperlink" Target="javascript:popRef('d3%20d4%20d5')" TargetMode="External"/><Relationship Id="rId88" Type="http://schemas.openxmlformats.org/officeDocument/2006/relationships/hyperlink" Target="https://aip.scitation.org/doi/10.1063/1.5042590" TargetMode="External"/><Relationship Id="rId111" Type="http://schemas.openxmlformats.org/officeDocument/2006/relationships/hyperlink" Target="https://aip.scitation.org/doi/10.1063/1.5042590" TargetMode="External"/><Relationship Id="rId132" Type="http://schemas.openxmlformats.org/officeDocument/2006/relationships/hyperlink" Target="https://aip.scitation.org/doi/10.1063/1.5042590" TargetMode="External"/><Relationship Id="rId153" Type="http://schemas.openxmlformats.org/officeDocument/2006/relationships/hyperlink" Target="https://aip.scitation.org/doi/10.1063/1.5042590" TargetMode="External"/><Relationship Id="rId174" Type="http://schemas.openxmlformats.org/officeDocument/2006/relationships/hyperlink" Target="javascript:popRef('d13')" TargetMode="External"/><Relationship Id="rId195" Type="http://schemas.openxmlformats.org/officeDocument/2006/relationships/hyperlink" Target="https://doi.org/10.1016/s0301-0104(97)84555-7" TargetMode="External"/><Relationship Id="rId209" Type="http://schemas.openxmlformats.org/officeDocument/2006/relationships/hyperlink" Target="https://doi.org/10.1063/1.4945779" TargetMode="External"/><Relationship Id="rId190" Type="http://schemas.openxmlformats.org/officeDocument/2006/relationships/hyperlink" Target="https://aip.scitation.org/doi/10.1063/1.5042590" TargetMode="External"/><Relationship Id="rId204" Type="http://schemas.openxmlformats.org/officeDocument/2006/relationships/hyperlink" Target="https://doi.org/10.1063/1.1557936" TargetMode="External"/><Relationship Id="rId220" Type="http://schemas.openxmlformats.org/officeDocument/2006/relationships/hyperlink" Target="https://doi.org/10.1016/j.cplett.2005.06.111" TargetMode="External"/><Relationship Id="rId225" Type="http://schemas.openxmlformats.org/officeDocument/2006/relationships/hyperlink" Target="https://doi.org/10.1038/ncomms8918" TargetMode="External"/><Relationship Id="rId15" Type="http://schemas.openxmlformats.org/officeDocument/2006/relationships/hyperlink" Target="mailto:dmitri.babikov@mu.edu" TargetMode="External"/><Relationship Id="rId36" Type="http://schemas.openxmlformats.org/officeDocument/2006/relationships/hyperlink" Target="https://aip.scitation.org/doi/10.1063/1.5042590" TargetMode="External"/><Relationship Id="rId57" Type="http://schemas.openxmlformats.org/officeDocument/2006/relationships/hyperlink" Target="https://aip.scitation.org/doi/10.1063/1.5042590" TargetMode="External"/><Relationship Id="rId106" Type="http://schemas.openxmlformats.org/officeDocument/2006/relationships/hyperlink" Target="https://aip.scitation.org/doi/10.1063/1.5042590" TargetMode="External"/><Relationship Id="rId127" Type="http://schemas.openxmlformats.org/officeDocument/2006/relationships/hyperlink" Target="https://aip.scitation.org/doi/10.1063/1.5042590" TargetMode="External"/><Relationship Id="rId10" Type="http://schemas.openxmlformats.org/officeDocument/2006/relationships/image" Target="media/image1.png"/><Relationship Id="rId31" Type="http://schemas.openxmlformats.org/officeDocument/2006/relationships/hyperlink" Target="https://aip.scitation.org/doi/10.1063/1.5042590" TargetMode="External"/><Relationship Id="rId52" Type="http://schemas.openxmlformats.org/officeDocument/2006/relationships/hyperlink" Target="https://aip.scitation.org/doi/10.1063/1.5042590" TargetMode="External"/><Relationship Id="rId73" Type="http://schemas.openxmlformats.org/officeDocument/2006/relationships/hyperlink" Target="javascript:popRef('d13')" TargetMode="External"/><Relationship Id="rId78" Type="http://schemas.openxmlformats.org/officeDocument/2006/relationships/hyperlink" Target="javascript:popRef('d14')" TargetMode="External"/><Relationship Id="rId94" Type="http://schemas.openxmlformats.org/officeDocument/2006/relationships/hyperlink" Target="https://aip.scitation.org/doi/10.1063/1.5042590" TargetMode="External"/><Relationship Id="rId99" Type="http://schemas.openxmlformats.org/officeDocument/2006/relationships/hyperlink" Target="https://aip.scitation.org/doi/10.1063/1.5042590" TargetMode="External"/><Relationship Id="rId101" Type="http://schemas.openxmlformats.org/officeDocument/2006/relationships/hyperlink" Target="https://aip.scitation.org/doi/10.1063/1.5042590" TargetMode="External"/><Relationship Id="rId122" Type="http://schemas.openxmlformats.org/officeDocument/2006/relationships/hyperlink" Target="https://aip.scitation.org/doi/10.1063/1.5042590" TargetMode="External"/><Relationship Id="rId143" Type="http://schemas.openxmlformats.org/officeDocument/2006/relationships/hyperlink" Target="javascript:popRef('d15')" TargetMode="External"/><Relationship Id="rId148" Type="http://schemas.openxmlformats.org/officeDocument/2006/relationships/hyperlink" Target="https://aip.scitation.org/doi/10.1063/1.5042590" TargetMode="External"/><Relationship Id="rId164" Type="http://schemas.openxmlformats.org/officeDocument/2006/relationships/hyperlink" Target="javascript:popRef('d2')" TargetMode="External"/><Relationship Id="rId169" Type="http://schemas.openxmlformats.org/officeDocument/2006/relationships/hyperlink" Target="https://aip.scitation.org/doi/10.1063/1.5042590" TargetMode="External"/><Relationship Id="rId185" Type="http://schemas.openxmlformats.org/officeDocument/2006/relationships/hyperlink" Target="https://aip.scitation.org/doi/10.1063/1.5042590" TargetMode="External"/><Relationship Id="rId4" Type="http://schemas.openxmlformats.org/officeDocument/2006/relationships/numbering" Target="numbering.xml"/><Relationship Id="rId9" Type="http://schemas.openxmlformats.org/officeDocument/2006/relationships/hyperlink" Target="http://orcid.org/0000-0002-6094-1430" TargetMode="External"/><Relationship Id="rId180" Type="http://schemas.openxmlformats.org/officeDocument/2006/relationships/hyperlink" Target="https://aip.scitation.org/doi/10.1063/1.5042590" TargetMode="External"/><Relationship Id="rId210" Type="http://schemas.openxmlformats.org/officeDocument/2006/relationships/hyperlink" Target="https://doi.org/10.1063/1.1616919" TargetMode="External"/><Relationship Id="rId215" Type="http://schemas.openxmlformats.org/officeDocument/2006/relationships/hyperlink" Target="https://doi.org/10.1063/1.4962914" TargetMode="External"/><Relationship Id="rId236" Type="http://schemas.openxmlformats.org/officeDocument/2006/relationships/hyperlink" Target="https://doi.org/10.1039/b504178c" TargetMode="External"/><Relationship Id="rId26" Type="http://schemas.openxmlformats.org/officeDocument/2006/relationships/hyperlink" Target="https://aip.scitation.org/doi/10.1063/1.5042590" TargetMode="External"/><Relationship Id="rId231" Type="http://schemas.openxmlformats.org/officeDocument/2006/relationships/hyperlink" Target="https://doi.org/10.1063/1.3585690" TargetMode="External"/><Relationship Id="rId47" Type="http://schemas.openxmlformats.org/officeDocument/2006/relationships/hyperlink" Target="https://aip.scitation.org/doi/10.1063/1.5042590" TargetMode="External"/><Relationship Id="rId68" Type="http://schemas.openxmlformats.org/officeDocument/2006/relationships/hyperlink" Target="https://aip.scitation.org/doi/10.1063/1.5042590" TargetMode="External"/><Relationship Id="rId89" Type="http://schemas.openxmlformats.org/officeDocument/2006/relationships/hyperlink" Target="ftp://ftp.aip.org/epaps/journ_chem_phys/E-JCPSA6-149-022839" TargetMode="External"/><Relationship Id="rId112" Type="http://schemas.openxmlformats.org/officeDocument/2006/relationships/hyperlink" Target="ftp://ftp.aip.org/epaps/journ_chem_phys/E-JCPSA6-149-022839" TargetMode="External"/><Relationship Id="rId133" Type="http://schemas.openxmlformats.org/officeDocument/2006/relationships/hyperlink" Target="https://aip.scitation.org/doi/10.1063/1.5042590" TargetMode="External"/><Relationship Id="rId154" Type="http://schemas.openxmlformats.org/officeDocument/2006/relationships/hyperlink" Target="https://aip.scitation.org/doi/10.1063/1.5042590" TargetMode="External"/><Relationship Id="rId175" Type="http://schemas.openxmlformats.org/officeDocument/2006/relationships/hyperlink" Target="https://aip.scitation.org/doi/10.1063/1.5042590" TargetMode="External"/><Relationship Id="rId196" Type="http://schemas.openxmlformats.org/officeDocument/2006/relationships/hyperlink" Target="https://doi.org/10.1063/1.1508373" TargetMode="External"/><Relationship Id="rId200" Type="http://schemas.openxmlformats.org/officeDocument/2006/relationships/hyperlink" Target="https://doi.org/10.1063/1.480267" TargetMode="External"/><Relationship Id="rId16" Type="http://schemas.openxmlformats.org/officeDocument/2006/relationships/hyperlink" Target="http://aip.scitation.org/doi/pdf/10.1063/1.5042590?class=pdf" TargetMode="External"/><Relationship Id="rId221" Type="http://schemas.openxmlformats.org/officeDocument/2006/relationships/hyperlink" Target="https://doi.org/10.1063/1.3126247" TargetMode="External"/><Relationship Id="rId37" Type="http://schemas.openxmlformats.org/officeDocument/2006/relationships/hyperlink" Target="https://aip.scitation.org/doi/10.1063/1.5042590" TargetMode="External"/><Relationship Id="rId58" Type="http://schemas.openxmlformats.org/officeDocument/2006/relationships/hyperlink" Target="https://aip.scitation.org/doi/10.1063/1.5042590" TargetMode="External"/><Relationship Id="rId79" Type="http://schemas.openxmlformats.org/officeDocument/2006/relationships/hyperlink" Target="https://aip.scitation.org/doi/10.1063/1.5042590" TargetMode="External"/><Relationship Id="rId102" Type="http://schemas.openxmlformats.org/officeDocument/2006/relationships/image" Target="media/image4.gif"/><Relationship Id="rId123" Type="http://schemas.openxmlformats.org/officeDocument/2006/relationships/hyperlink" Target="https://aip.scitation.org/doi/10.1063/1.5042590" TargetMode="External"/><Relationship Id="rId144" Type="http://schemas.openxmlformats.org/officeDocument/2006/relationships/hyperlink" Target="javascript:popRef('d16')" TargetMode="External"/><Relationship Id="rId90" Type="http://schemas.openxmlformats.org/officeDocument/2006/relationships/hyperlink" Target="https://aip.scitation.org/doi/10.1063/1.5042590" TargetMode="External"/><Relationship Id="rId165" Type="http://schemas.openxmlformats.org/officeDocument/2006/relationships/hyperlink" Target="https://aip.scitation.org/doi/10.1063/1.5042590" TargetMode="External"/><Relationship Id="rId186" Type="http://schemas.openxmlformats.org/officeDocument/2006/relationships/hyperlink" Target="https://aip.scitation.org/doi/10.1063/1.5042590" TargetMode="External"/><Relationship Id="rId211" Type="http://schemas.openxmlformats.org/officeDocument/2006/relationships/hyperlink" Target="https://doi.org/10.1063/1.2174013" TargetMode="External"/><Relationship Id="rId232" Type="http://schemas.openxmlformats.org/officeDocument/2006/relationships/hyperlink" Target="https://doi.org/10.1073/pnas.1215464110" TargetMode="External"/><Relationship Id="rId27" Type="http://schemas.openxmlformats.org/officeDocument/2006/relationships/hyperlink" Target="https://aip.scitation.org/doi/10.1063/1.5042590" TargetMode="External"/><Relationship Id="rId48" Type="http://schemas.openxmlformats.org/officeDocument/2006/relationships/hyperlink" Target="https://aip.scitation.org/doi/10.1063/1.5042590" TargetMode="External"/><Relationship Id="rId69" Type="http://schemas.openxmlformats.org/officeDocument/2006/relationships/hyperlink" Target="https://aip.scitation.org/doi/10.1063/1.5042590" TargetMode="External"/><Relationship Id="rId113" Type="http://schemas.openxmlformats.org/officeDocument/2006/relationships/hyperlink" Target="https://aip.scitation.org/doi/10.1063/1.5042590" TargetMode="External"/><Relationship Id="rId134" Type="http://schemas.openxmlformats.org/officeDocument/2006/relationships/hyperlink" Target="https://aip.scitation.org/doi/10.1063/1.5042590" TargetMode="External"/><Relationship Id="rId80" Type="http://schemas.openxmlformats.org/officeDocument/2006/relationships/hyperlink" Target="javascript:popRef('d13')" TargetMode="External"/><Relationship Id="rId155" Type="http://schemas.openxmlformats.org/officeDocument/2006/relationships/hyperlink" Target="https://aip.scitation.org/doi/10.1063/1.5042590" TargetMode="External"/><Relationship Id="rId176" Type="http://schemas.openxmlformats.org/officeDocument/2006/relationships/hyperlink" Target="https://aip.scitation.org/doi/10.1063/1.5042590" TargetMode="External"/><Relationship Id="rId197" Type="http://schemas.openxmlformats.org/officeDocument/2006/relationships/hyperlink" Target="https://doi.org/10.1063/1.1712866" TargetMode="External"/><Relationship Id="rId201" Type="http://schemas.openxmlformats.org/officeDocument/2006/relationships/hyperlink" Target="https://doi.org/10.1063/1.1321045" TargetMode="External"/><Relationship Id="rId222" Type="http://schemas.openxmlformats.org/officeDocument/2006/relationships/hyperlink" Target="https://doi.org/10.1063/1.1860011" TargetMode="External"/><Relationship Id="rId17" Type="http://schemas.openxmlformats.org/officeDocument/2006/relationships/hyperlink" Target="https://aip.scitation.org/doi/abs/10.1063/1.5079540" TargetMode="External"/><Relationship Id="rId38" Type="http://schemas.openxmlformats.org/officeDocument/2006/relationships/hyperlink" Target="https://aip.scitation.org/doi/10.1063/1.5042590" TargetMode="External"/><Relationship Id="rId59" Type="http://schemas.openxmlformats.org/officeDocument/2006/relationships/hyperlink" Target="https://aip.scitation.org/doi/10.1063/1.5042590" TargetMode="External"/><Relationship Id="rId103" Type="http://schemas.openxmlformats.org/officeDocument/2006/relationships/hyperlink" Target="https://aip.scitation.org/doi/10.1063/1.5042590" TargetMode="External"/><Relationship Id="rId124" Type="http://schemas.openxmlformats.org/officeDocument/2006/relationships/hyperlink" Target="javascript:popRef('d9%20d10%20d11')" TargetMode="External"/><Relationship Id="rId70" Type="http://schemas.openxmlformats.org/officeDocument/2006/relationships/hyperlink" Target="javascript:popRef('d3%20d4%20d5')" TargetMode="External"/><Relationship Id="rId91" Type="http://schemas.openxmlformats.org/officeDocument/2006/relationships/hyperlink" Target="https://aip.scitation.org/doi/10.1063/1.5042590" TargetMode="External"/><Relationship Id="rId145" Type="http://schemas.openxmlformats.org/officeDocument/2006/relationships/hyperlink" Target="javascript:popRef('d10')" TargetMode="External"/><Relationship Id="rId166" Type="http://schemas.openxmlformats.org/officeDocument/2006/relationships/hyperlink" Target="https://aip.scitation.org/doi/10.1063/1.5042590" TargetMode="External"/><Relationship Id="rId187" Type="http://schemas.openxmlformats.org/officeDocument/2006/relationships/hyperlink" Target="https://aip.scitation.org/doi/10.1063/1.5042590" TargetMode="External"/><Relationship Id="rId1" Type="http://schemas.openxmlformats.org/officeDocument/2006/relationships/customXml" Target="../customXml/item1.xml"/><Relationship Id="rId212" Type="http://schemas.openxmlformats.org/officeDocument/2006/relationships/hyperlink" Target="https://doi.org/10.1063/1.477349" TargetMode="External"/><Relationship Id="rId233" Type="http://schemas.openxmlformats.org/officeDocument/2006/relationships/hyperlink" Target="https://doi.org/10.1063/1.3026605" TargetMode="External"/><Relationship Id="rId28" Type="http://schemas.openxmlformats.org/officeDocument/2006/relationships/hyperlink" Target="https://aip.scitation.org/doi/10.1063/1.5042590" TargetMode="External"/><Relationship Id="rId49" Type="http://schemas.openxmlformats.org/officeDocument/2006/relationships/hyperlink" Target="https://aip.scitation.org/doi/10.1063/1.5042590" TargetMode="External"/><Relationship Id="rId114" Type="http://schemas.openxmlformats.org/officeDocument/2006/relationships/hyperlink" Target="https://aip.scitation.org/doi/10.1063/1.5042590" TargetMode="External"/><Relationship Id="rId60" Type="http://schemas.openxmlformats.org/officeDocument/2006/relationships/hyperlink" Target="https://aip.scitation.org/doi/10.1063/1.5042590" TargetMode="External"/><Relationship Id="rId81" Type="http://schemas.openxmlformats.org/officeDocument/2006/relationships/hyperlink" Target="javascript:popRef('d13')" TargetMode="External"/><Relationship Id="rId135" Type="http://schemas.openxmlformats.org/officeDocument/2006/relationships/hyperlink" Target="https://aip.scitation.org/doi/10.1063/1.5042590" TargetMode="External"/><Relationship Id="rId156" Type="http://schemas.openxmlformats.org/officeDocument/2006/relationships/hyperlink" Target="https://aip.scitation.org/doi/10.1063/1.5042590" TargetMode="External"/><Relationship Id="rId177" Type="http://schemas.openxmlformats.org/officeDocument/2006/relationships/hyperlink" Target="https://aip.scitation.org/doi/10.1063/1.5042590" TargetMode="External"/><Relationship Id="rId198" Type="http://schemas.openxmlformats.org/officeDocument/2006/relationships/hyperlink" Target="https://doi.org/10.1063/1.1927526" TargetMode="External"/><Relationship Id="rId202" Type="http://schemas.openxmlformats.org/officeDocument/2006/relationships/hyperlink" Target="https://doi.org/10.1126/science.1058528" TargetMode="External"/><Relationship Id="rId223" Type="http://schemas.openxmlformats.org/officeDocument/2006/relationships/hyperlink" Target="https://doi.org/10.1063/1.4711760" TargetMode="External"/><Relationship Id="rId18" Type="http://schemas.openxmlformats.org/officeDocument/2006/relationships/hyperlink" Target="https://aip.scitation.org/doi/10.1063/1.5042590" TargetMode="External"/><Relationship Id="rId39" Type="http://schemas.openxmlformats.org/officeDocument/2006/relationships/hyperlink" Target="https://aip.scitation.org/doi/10.1063/1.5042590" TargetMode="External"/><Relationship Id="rId50" Type="http://schemas.openxmlformats.org/officeDocument/2006/relationships/hyperlink" Target="https://aip.scitation.org/doi/10.1063/1.5042590" TargetMode="External"/><Relationship Id="rId104" Type="http://schemas.openxmlformats.org/officeDocument/2006/relationships/hyperlink" Target="https://aip.scitation.org/doi/10.1063/1.5042590" TargetMode="External"/><Relationship Id="rId125" Type="http://schemas.openxmlformats.org/officeDocument/2006/relationships/hyperlink" Target="ftp://ftp.aip.org/epaps/journ_chem_phys/E-JCPSA6-149-022839" TargetMode="External"/><Relationship Id="rId146" Type="http://schemas.openxmlformats.org/officeDocument/2006/relationships/hyperlink" Target="javascript:popRef('d11')" TargetMode="External"/><Relationship Id="rId167" Type="http://schemas.openxmlformats.org/officeDocument/2006/relationships/hyperlink" Target="https://aip.scitation.org/doi/10.1063/1.5042590" TargetMode="External"/><Relationship Id="rId188" Type="http://schemas.openxmlformats.org/officeDocument/2006/relationships/hyperlink" Target="https://aip.scitation.org/doi/10.1063/1.5042590" TargetMode="External"/><Relationship Id="rId71" Type="http://schemas.openxmlformats.org/officeDocument/2006/relationships/hyperlink" Target="javascript:popRef('d4')" TargetMode="External"/><Relationship Id="rId92" Type="http://schemas.openxmlformats.org/officeDocument/2006/relationships/hyperlink" Target="https://aip.scitation.org/doi/10.1063/1.5042590" TargetMode="External"/><Relationship Id="rId213" Type="http://schemas.openxmlformats.org/officeDocument/2006/relationships/hyperlink" Target="https://doi.org/10.1063/1.470039" TargetMode="External"/><Relationship Id="rId234" Type="http://schemas.openxmlformats.org/officeDocument/2006/relationships/hyperlink" Target="https://doi.org/10.1063/1.1824905" TargetMode="External"/><Relationship Id="rId2" Type="http://schemas.openxmlformats.org/officeDocument/2006/relationships/customXml" Target="../customXml/item2.xml"/><Relationship Id="rId29" Type="http://schemas.openxmlformats.org/officeDocument/2006/relationships/hyperlink" Target="https://aip.scitation.org/doi/10.1063/1.5042590" TargetMode="External"/><Relationship Id="rId40" Type="http://schemas.openxmlformats.org/officeDocument/2006/relationships/hyperlink" Target="javascript:popRef('d1')" TargetMode="External"/><Relationship Id="rId115" Type="http://schemas.openxmlformats.org/officeDocument/2006/relationships/hyperlink" Target="https://aip.scitation.org/doi/10.1063/1.5042590" TargetMode="External"/><Relationship Id="rId136" Type="http://schemas.openxmlformats.org/officeDocument/2006/relationships/hyperlink" Target="https://aip.scitation.org/doi/10.1063/1.5042590" TargetMode="External"/><Relationship Id="rId157" Type="http://schemas.openxmlformats.org/officeDocument/2006/relationships/hyperlink" Target="https://aip.scitation.org/doi/10.1063/1.5042590" TargetMode="External"/><Relationship Id="rId178" Type="http://schemas.openxmlformats.org/officeDocument/2006/relationships/hyperlink" Target="https://aip.scitation.org/doi/10.1063/1.5042590" TargetMode="External"/><Relationship Id="rId61" Type="http://schemas.openxmlformats.org/officeDocument/2006/relationships/image" Target="media/image2.gif"/><Relationship Id="rId82" Type="http://schemas.openxmlformats.org/officeDocument/2006/relationships/hyperlink" Target="javascript:popRef('d15')" TargetMode="External"/><Relationship Id="rId199" Type="http://schemas.openxmlformats.org/officeDocument/2006/relationships/hyperlink" Target="https://doi.org/10.1063/1.3430514" TargetMode="External"/><Relationship Id="rId203" Type="http://schemas.openxmlformats.org/officeDocument/2006/relationships/hyperlink" Target="https://doi.org/10.1063/1.1415448" TargetMode="External"/><Relationship Id="rId19" Type="http://schemas.openxmlformats.org/officeDocument/2006/relationships/hyperlink" Target="javascript:popRef('d1')" TargetMode="External"/><Relationship Id="rId224" Type="http://schemas.openxmlformats.org/officeDocument/2006/relationships/hyperlink" Target="https://doi.org/10.1039/c2pc90001g" TargetMode="External"/><Relationship Id="rId30" Type="http://schemas.openxmlformats.org/officeDocument/2006/relationships/hyperlink" Target="https://aip.scitation.org/doi/10.1063/1.5042590" TargetMode="External"/><Relationship Id="rId105" Type="http://schemas.openxmlformats.org/officeDocument/2006/relationships/hyperlink" Target="https://aip.scitation.org/doi/10.1063/1.5042590" TargetMode="External"/><Relationship Id="rId126" Type="http://schemas.openxmlformats.org/officeDocument/2006/relationships/hyperlink" Target="https://aip.scitation.org/doi/10.1063/1.5042590" TargetMode="External"/><Relationship Id="rId147" Type="http://schemas.openxmlformats.org/officeDocument/2006/relationships/hyperlink" Target="javascript:popRef('d1')" TargetMode="External"/><Relationship Id="rId168" Type="http://schemas.openxmlformats.org/officeDocument/2006/relationships/hyperlink" Target="https://aip.scitation.org/doi/10.1063/1.5042590" TargetMode="External"/><Relationship Id="rId51" Type="http://schemas.openxmlformats.org/officeDocument/2006/relationships/hyperlink" Target="https://aip.scitation.org/doi/10.1063/1.5042590" TargetMode="External"/><Relationship Id="rId72" Type="http://schemas.openxmlformats.org/officeDocument/2006/relationships/hyperlink" Target="javascript:popRef('d3%20d4%20d5')" TargetMode="External"/><Relationship Id="rId93" Type="http://schemas.openxmlformats.org/officeDocument/2006/relationships/hyperlink" Target="https://aip.scitation.org/doi/10.1063/1.5042590" TargetMode="External"/><Relationship Id="rId189" Type="http://schemas.openxmlformats.org/officeDocument/2006/relationships/hyperlink" Target="https://aip.scitation.org/doi/10.1063/1.5042590" TargetMode="External"/><Relationship Id="rId3" Type="http://schemas.openxmlformats.org/officeDocument/2006/relationships/customXml" Target="../customXml/item3.xml"/><Relationship Id="rId214" Type="http://schemas.openxmlformats.org/officeDocument/2006/relationships/hyperlink" Target="https://doi.org/10.1063/1.481143" TargetMode="External"/><Relationship Id="rId235" Type="http://schemas.openxmlformats.org/officeDocument/2006/relationships/hyperlink" Target="https://doi.org/10.1016/j.epsl.2013.02.016" TargetMode="External"/><Relationship Id="rId116" Type="http://schemas.openxmlformats.org/officeDocument/2006/relationships/hyperlink" Target="javascript:popRef('d9%20d10%20d11')" TargetMode="External"/><Relationship Id="rId137" Type="http://schemas.openxmlformats.org/officeDocument/2006/relationships/hyperlink" Target="https://aip.scitation.org/doi/10.1063/1.5042590" TargetMode="External"/><Relationship Id="rId158" Type="http://schemas.openxmlformats.org/officeDocument/2006/relationships/hyperlink" Target="https://aip.scitation.org/doi/10.1063/1.5042590" TargetMode="External"/><Relationship Id="rId20" Type="http://schemas.openxmlformats.org/officeDocument/2006/relationships/hyperlink" Target="javascript:popRef('d2')" TargetMode="External"/><Relationship Id="rId41" Type="http://schemas.openxmlformats.org/officeDocument/2006/relationships/hyperlink" Target="javascript:popRef('d2')" TargetMode="External"/><Relationship Id="rId62" Type="http://schemas.openxmlformats.org/officeDocument/2006/relationships/hyperlink" Target="javascript:popRef('d8')" TargetMode="External"/><Relationship Id="rId83" Type="http://schemas.openxmlformats.org/officeDocument/2006/relationships/hyperlink" Target="https://aip.scitation.org/doi/10.1063/1.5042590" TargetMode="External"/><Relationship Id="rId179" Type="http://schemas.openxmlformats.org/officeDocument/2006/relationships/hyperlink" Target="https://aip.scitation.org/doi/10.1063/1.50425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82D057-C94A-4840-B0D9-2BEEA1F9B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433BA0-AB8B-4391-9E1E-904220A91C7D}">
  <ds:schemaRefs>
    <ds:schemaRef ds:uri="http://schemas.microsoft.com/sharepoint/v3/contenttype/forms"/>
  </ds:schemaRefs>
</ds:datastoreItem>
</file>

<file path=customXml/itemProps3.xml><?xml version="1.0" encoding="utf-8"?>
<ds:datastoreItem xmlns:ds="http://schemas.openxmlformats.org/officeDocument/2006/customXml" ds:itemID="{A8EAE97D-0702-46E0-84F6-221DA1BDEC44}">
  <ds:schemaRefs>
    <ds:schemaRef ds:uri="1dc5a16d-a9e1-4107-81af-b56e13c8526c"/>
    <ds:schemaRef ds:uri="455b151d-75b8-4438-a72d-e06b314124a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23</Pages>
  <Words>13272</Words>
  <Characters>75654</Characters>
  <Application>Microsoft Office Word</Application>
  <DocSecurity>8</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183</cp:revision>
  <dcterms:created xsi:type="dcterms:W3CDTF">2019-04-15T15:33:00Z</dcterms:created>
  <dcterms:modified xsi:type="dcterms:W3CDTF">2019-04-15T19:49:00Z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