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50749" w14:textId="77777777" w:rsidR="001D1DBD" w:rsidRPr="001D1DBD" w:rsidRDefault="001D1DBD" w:rsidP="008D070C">
      <w:pPr>
        <w:pStyle w:val="Title"/>
      </w:pPr>
      <w:r w:rsidRPr="001D1DBD">
        <w:t>Erratum: “Several levels of theory for description of isotope effects in ozone: Effect of resonance lifetimes and channel couplings” [J. Chem. Phys. 149, 164302 (2018)]</w:t>
      </w:r>
    </w:p>
    <w:p w14:paraId="2F35750E" w14:textId="77777777" w:rsidR="008D070C" w:rsidRDefault="008D070C" w:rsidP="001D1DBD"/>
    <w:p w14:paraId="30D8658A" w14:textId="77777777" w:rsidR="001D1DBD" w:rsidRPr="001D1DBD" w:rsidRDefault="001D1DBD" w:rsidP="001D1DBD">
      <w:r w:rsidRPr="001D1DBD">
        <w:rPr>
          <w:i/>
        </w:rPr>
        <w:t>J. Chem. Phys</w:t>
      </w:r>
      <w:r w:rsidRPr="001D1DBD">
        <w:t>. </w:t>
      </w:r>
      <w:r w:rsidRPr="001D1DBD">
        <w:rPr>
          <w:b/>
          <w:bCs/>
        </w:rPr>
        <w:t>149</w:t>
      </w:r>
      <w:r w:rsidRPr="001D1DBD">
        <w:t>, 209901 (2018); </w:t>
      </w:r>
      <w:hyperlink r:id="rId8" w:history="1">
        <w:r w:rsidRPr="001D1DBD">
          <w:rPr>
            <w:rStyle w:val="Hyperlink"/>
          </w:rPr>
          <w:t>https://doi.org/10.1063/1.5079540</w:t>
        </w:r>
      </w:hyperlink>
    </w:p>
    <w:p w14:paraId="78BC3599" w14:textId="77777777" w:rsidR="001D1DBD" w:rsidRPr="001D1DBD" w:rsidRDefault="001D1DBD" w:rsidP="001D1DBD">
      <w:hyperlink r:id="rId9" w:history="1">
        <w:r w:rsidRPr="001D1DBD">
          <w:rPr>
            <w:rStyle w:val="Hyperlink"/>
          </w:rPr>
          <w:t xml:space="preserve">Alexander </w:t>
        </w:r>
        <w:proofErr w:type="spellStart"/>
        <w:r w:rsidRPr="001D1DBD">
          <w:rPr>
            <w:rStyle w:val="Hyperlink"/>
          </w:rPr>
          <w:t>Teplukhin</w:t>
        </w:r>
        <w:proofErr w:type="spellEnd"/>
      </w:hyperlink>
      <w:r w:rsidRPr="001D1DBD">
        <w:rPr>
          <w:i/>
          <w:iCs/>
        </w:rPr>
        <w:t>, </w:t>
      </w:r>
      <w:hyperlink r:id="rId10" w:history="1">
        <w:r w:rsidRPr="001D1DBD">
          <w:rPr>
            <w:rStyle w:val="Hyperlink"/>
          </w:rPr>
          <w:t xml:space="preserve">Igor </w:t>
        </w:r>
        <w:proofErr w:type="spellStart"/>
        <w:r w:rsidRPr="001D1DBD">
          <w:rPr>
            <w:rStyle w:val="Hyperlink"/>
          </w:rPr>
          <w:t>Gayday</w:t>
        </w:r>
        <w:proofErr w:type="spellEnd"/>
      </w:hyperlink>
      <w:r w:rsidRPr="001D1DBD">
        <w:rPr>
          <w:i/>
          <w:iCs/>
        </w:rPr>
        <w:t>, and </w:t>
      </w:r>
      <w:r w:rsidRPr="001D1DBD">
        <w:drawing>
          <wp:inline distT="0" distB="0" distL="0" distR="0" wp14:anchorId="568C2284" wp14:editId="4160609E">
            <wp:extent cx="153035" cy="153035"/>
            <wp:effectExtent l="0" t="0" r="0" b="0"/>
            <wp:docPr id="2" name="Picture 2">
              <a:hlinkClick xmlns:a="http://schemas.openxmlformats.org/drawingml/2006/main" r:id="rId11"/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ip.scitation.org/templates/jsp/images/orcid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3" w:history="1">
        <w:r w:rsidRPr="001D1DBD">
          <w:rPr>
            <w:rStyle w:val="Hyperlink"/>
          </w:rPr>
          <w:t xml:space="preserve"> Dmitri </w:t>
        </w:r>
        <w:proofErr w:type="spellStart"/>
        <w:r w:rsidRPr="001D1DBD">
          <w:rPr>
            <w:rStyle w:val="Hyperlink"/>
          </w:rPr>
          <w:t>Babikov</w:t>
        </w:r>
      </w:hyperlink>
      <w:r w:rsidRPr="001D1DBD">
        <w:rPr>
          <w:vertAlign w:val="superscript"/>
        </w:rPr>
        <w:t>a</w:t>
      </w:r>
      <w:proofErr w:type="spellEnd"/>
      <w:r w:rsidRPr="001D1DBD">
        <w:rPr>
          <w:vertAlign w:val="superscript"/>
        </w:rPr>
        <w:t>)</w:t>
      </w:r>
    </w:p>
    <w:p w14:paraId="67611FF2" w14:textId="77777777" w:rsidR="001709F3" w:rsidRDefault="001709F3" w:rsidP="001709F3">
      <w:pPr>
        <w:pStyle w:val="author-affiliation"/>
        <w:numPr>
          <w:ilvl w:val="0"/>
          <w:numId w:val="4"/>
        </w:numPr>
        <w:ind w:left="0"/>
        <w:rPr>
          <w:rFonts w:ascii="Arial" w:hAnsi="Arial" w:cs="Arial"/>
          <w:color w:val="000000"/>
          <w:sz w:val="21"/>
          <w:szCs w:val="21"/>
        </w:rPr>
      </w:pPr>
      <w:hyperlink r:id="rId14" w:history="1">
        <w:r w:rsidRPr="001709F3">
          <w:rPr>
            <w:rStyle w:val="Hyperlink"/>
            <w:rFonts w:ascii="Arial" w:eastAsiaTheme="majorEastAsia" w:hAnsi="Arial" w:cs="Arial"/>
            <w:color w:val="4472C4" w:themeColor="accent1"/>
            <w:sz w:val="21"/>
            <w:szCs w:val="21"/>
          </w:rPr>
          <w:t>Department of Chemistry, Marquette University</w:t>
        </w:r>
      </w:hyperlink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Wehr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Chemistry Building, Milwaukee, Wisconsin 53201-1881, </w:t>
      </w:r>
      <w:r>
        <w:rPr>
          <w:rStyle w:val="country"/>
          <w:rFonts w:ascii="Arial" w:eastAsiaTheme="majorEastAsia" w:hAnsi="Arial" w:cs="Arial"/>
          <w:color w:val="000000"/>
          <w:sz w:val="21"/>
          <w:szCs w:val="21"/>
        </w:rPr>
        <w:t>USA</w:t>
      </w:r>
    </w:p>
    <w:p w14:paraId="14138060" w14:textId="77777777" w:rsidR="001709F3" w:rsidRDefault="001709F3" w:rsidP="009C6A70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left"/>
      </w:pPr>
      <w:proofErr w:type="gramStart"/>
      <w:r w:rsidRPr="001709F3">
        <w:rPr>
          <w:rFonts w:ascii="Arial" w:hAnsi="Arial" w:cs="Arial"/>
          <w:color w:val="4472C4" w:themeColor="accent1"/>
          <w:sz w:val="18"/>
          <w:szCs w:val="18"/>
          <w:vertAlign w:val="superscript"/>
        </w:rPr>
        <w:t>a)</w:t>
      </w:r>
      <w:r w:rsidRPr="001709F3">
        <w:rPr>
          <w:rFonts w:ascii="Arial" w:hAnsi="Arial" w:cs="Arial"/>
          <w:color w:val="000000"/>
          <w:sz w:val="21"/>
          <w:szCs w:val="21"/>
        </w:rPr>
        <w:t>Author</w:t>
      </w:r>
      <w:proofErr w:type="gramEnd"/>
      <w:r w:rsidRPr="001709F3">
        <w:rPr>
          <w:rFonts w:ascii="Arial" w:hAnsi="Arial" w:cs="Arial"/>
          <w:color w:val="000000"/>
          <w:sz w:val="21"/>
          <w:szCs w:val="21"/>
        </w:rPr>
        <w:t xml:space="preserve"> to whom correspondence should be addressed: </w:t>
      </w:r>
      <w:hyperlink r:id="rId15" w:history="1">
        <w:r w:rsidRPr="001709F3">
          <w:rPr>
            <w:rStyle w:val="Hyperlink"/>
            <w:rFonts w:ascii="Arial" w:hAnsi="Arial" w:cs="Arial"/>
            <w:color w:val="4472C4" w:themeColor="accent1"/>
            <w:sz w:val="21"/>
            <w:szCs w:val="21"/>
          </w:rPr>
          <w:t>dmitri.babikov@mu.edu</w:t>
        </w:r>
      </w:hyperlink>
    </w:p>
    <w:p w14:paraId="4B30A736" w14:textId="77777777" w:rsidR="001D1DBD" w:rsidRPr="001D1DBD" w:rsidRDefault="001D1DBD" w:rsidP="001D1DBD">
      <w:r w:rsidRPr="001D1DBD">
        <w:t>Original article: </w:t>
      </w:r>
      <w:hyperlink r:id="rId16" w:tgtFrame="_blank" w:history="1">
        <w:r w:rsidRPr="001D1DBD">
          <w:rPr>
            <w:rStyle w:val="Hyperlink"/>
          </w:rPr>
          <w:t>The Journal of Chemical Physics </w:t>
        </w:r>
        <w:r w:rsidRPr="001D1DBD">
          <w:rPr>
            <w:rStyle w:val="Hyperlink"/>
            <w:b/>
            <w:bCs/>
          </w:rPr>
          <w:t>149</w:t>
        </w:r>
        <w:r w:rsidRPr="001D1DBD">
          <w:rPr>
            <w:rStyle w:val="Hyperlink"/>
          </w:rPr>
          <w:t>(16), 164302 (2018)</w:t>
        </w:r>
      </w:hyperlink>
    </w:p>
    <w:p w14:paraId="248B8F45" w14:textId="77777777" w:rsidR="001D1DBD" w:rsidRPr="001D1DBD" w:rsidRDefault="001D1DBD" w:rsidP="008D070C">
      <w:pPr>
        <w:ind w:firstLine="720"/>
      </w:pPr>
      <w:r w:rsidRPr="001D1DBD">
        <w:t>The notions of </w:t>
      </w:r>
      <w:proofErr w:type="spellStart"/>
      <w:r w:rsidRPr="001D1DBD">
        <w:rPr>
          <w:i/>
          <w:iCs/>
        </w:rPr>
        <w:t>isotopomer</w:t>
      </w:r>
      <w:proofErr w:type="spellEnd"/>
      <w:r w:rsidRPr="001D1DBD">
        <w:t> and </w:t>
      </w:r>
      <w:proofErr w:type="spellStart"/>
      <w:r w:rsidRPr="001D1DBD">
        <w:rPr>
          <w:i/>
          <w:iCs/>
        </w:rPr>
        <w:t>isotopologue</w:t>
      </w:r>
      <w:proofErr w:type="spellEnd"/>
      <w:r w:rsidRPr="001D1DBD">
        <w:t> were used inconsistently throughout the paper.</w:t>
      </w:r>
      <w:hyperlink r:id="rId17" w:history="1">
        <w:r w:rsidRPr="001D1DBD">
          <w:rPr>
            <w:rStyle w:val="Hyperlink"/>
            <w:vertAlign w:val="superscript"/>
          </w:rPr>
          <w:t>1</w:t>
        </w:r>
      </w:hyperlink>
      <w:r w:rsidRPr="001D1DBD">
        <w:t> The correct use of these concepts is clarified here. Consider ozone molecules substituted with rare isotope </w:t>
      </w:r>
      <w:r w:rsidRPr="001D1DBD">
        <w:rPr>
          <w:vertAlign w:val="superscript"/>
        </w:rPr>
        <w:t>18</w:t>
      </w:r>
      <w:r w:rsidRPr="001D1DBD">
        <w:t xml:space="preserve">O. In this case, one could define symmetric and </w:t>
      </w:r>
      <w:proofErr w:type="spellStart"/>
      <w:r w:rsidRPr="001D1DBD">
        <w:t>asymmetric</w:t>
      </w:r>
      <w:r w:rsidRPr="001D1DBD">
        <w:rPr>
          <w:i/>
          <w:iCs/>
        </w:rPr>
        <w:t>isotopomers</w:t>
      </w:r>
      <w:proofErr w:type="spellEnd"/>
      <w:r w:rsidRPr="001D1DBD">
        <w:t xml:space="preserve"> for singly and doubly </w:t>
      </w:r>
      <w:proofErr w:type="spellStart"/>
      <w:r w:rsidRPr="001D1DBD">
        <w:t>substituted</w:t>
      </w:r>
      <w:r w:rsidRPr="001D1DBD">
        <w:rPr>
          <w:i/>
          <w:iCs/>
        </w:rPr>
        <w:t>isotopologues</w:t>
      </w:r>
      <w:proofErr w:type="spellEnd"/>
      <w:r w:rsidRPr="001D1DBD">
        <w:t>, as summarized in Table </w:t>
      </w:r>
      <w:hyperlink r:id="rId18" w:anchor="t1" w:history="1">
        <w:r w:rsidRPr="001D1DBD">
          <w:rPr>
            <w:rStyle w:val="Hyperlink"/>
          </w:rPr>
          <w:t>I</w:t>
        </w:r>
      </w:hyperlink>
      <w:r w:rsidRPr="001D1DBD">
        <w:t>:</w:t>
      </w:r>
    </w:p>
    <w:p w14:paraId="19041CF1" w14:textId="77777777" w:rsidR="001D1DBD" w:rsidRPr="001D1DBD" w:rsidRDefault="001D1DBD" w:rsidP="001D1DBD">
      <w:r w:rsidRPr="001D1DBD">
        <w:rPr>
          <w:b/>
          <w:bCs/>
        </w:rPr>
        <w:t>TABLE I.</w:t>
      </w:r>
      <w:r w:rsidR="00614D04">
        <w:rPr>
          <w:b/>
          <w:bCs/>
        </w:rPr>
        <w:t xml:space="preserve"> </w:t>
      </w:r>
      <w:r w:rsidRPr="001D1DBD">
        <w:t xml:space="preserve">Definitions of </w:t>
      </w:r>
      <w:proofErr w:type="spellStart"/>
      <w:r w:rsidRPr="001D1DBD">
        <w:t>isotopomers</w:t>
      </w:r>
      <w:proofErr w:type="spellEnd"/>
      <w:r w:rsidRPr="001D1DBD">
        <w:t xml:space="preserve"> and </w:t>
      </w:r>
      <w:proofErr w:type="spellStart"/>
      <w:r w:rsidRPr="001D1DBD">
        <w:t>isotopologues</w:t>
      </w:r>
      <w:proofErr w:type="spellEnd"/>
      <w:r w:rsidRPr="001D1DBD">
        <w:t xml:space="preserve"> in ozone.</w:t>
      </w:r>
    </w:p>
    <w:tbl>
      <w:tblPr>
        <w:tblStyle w:val="TableGridLight"/>
        <w:tblW w:w="5000" w:type="pct"/>
        <w:tblLook w:val="04A0" w:firstRow="1" w:lastRow="0" w:firstColumn="1" w:lastColumn="0" w:noHBand="0" w:noVBand="1"/>
        <w:tblCaption w:val="TABLE I. Definitions of isotopomers and isotopologues in ozone."/>
        <w:tblDescription w:val="TABLE I. Definitions of isotopomers and isotopologues in ozone."/>
      </w:tblPr>
      <w:tblGrid>
        <w:gridCol w:w="2602"/>
        <w:gridCol w:w="3287"/>
        <w:gridCol w:w="3461"/>
      </w:tblGrid>
      <w:tr w:rsidR="001D1DBD" w:rsidRPr="001D1DBD" w14:paraId="7FB9B9C9" w14:textId="77777777" w:rsidTr="005D542E">
        <w:tc>
          <w:tcPr>
            <w:tcW w:w="1391" w:type="pct"/>
            <w:hideMark/>
          </w:tcPr>
          <w:p w14:paraId="4DD6F8FB" w14:textId="77777777" w:rsidR="001D1DBD" w:rsidRPr="001D1DBD" w:rsidRDefault="001D1DBD" w:rsidP="00614D04">
            <w:pPr>
              <w:rPr>
                <w:b/>
                <w:bCs/>
              </w:rPr>
            </w:pPr>
            <w:proofErr w:type="spellStart"/>
            <w:r w:rsidRPr="001D1DBD">
              <w:rPr>
                <w:b/>
                <w:bCs/>
              </w:rPr>
              <w:t>Isotopologues</w:t>
            </w:r>
            <w:proofErr w:type="spellEnd"/>
          </w:p>
        </w:tc>
        <w:tc>
          <w:tcPr>
            <w:tcW w:w="1757" w:type="pct"/>
            <w:hideMark/>
          </w:tcPr>
          <w:p w14:paraId="4B1A8E33" w14:textId="77777777" w:rsidR="001D1DBD" w:rsidRPr="001D1DBD" w:rsidRDefault="001D1DBD" w:rsidP="00614D04">
            <w:pPr>
              <w:rPr>
                <w:b/>
                <w:bCs/>
              </w:rPr>
            </w:pPr>
            <w:r w:rsidRPr="001D1DBD">
              <w:rPr>
                <w:b/>
                <w:bCs/>
              </w:rPr>
              <w:t xml:space="preserve">Symmetric </w:t>
            </w:r>
            <w:proofErr w:type="spellStart"/>
            <w:r w:rsidRPr="001D1DBD">
              <w:rPr>
                <w:b/>
                <w:bCs/>
              </w:rPr>
              <w:t>isotopomers</w:t>
            </w:r>
            <w:proofErr w:type="spellEnd"/>
          </w:p>
        </w:tc>
        <w:tc>
          <w:tcPr>
            <w:tcW w:w="1851" w:type="pct"/>
            <w:hideMark/>
          </w:tcPr>
          <w:p w14:paraId="54CE0C46" w14:textId="77777777" w:rsidR="001D1DBD" w:rsidRPr="001D1DBD" w:rsidRDefault="001D1DBD" w:rsidP="00614D04">
            <w:pPr>
              <w:rPr>
                <w:b/>
                <w:bCs/>
              </w:rPr>
            </w:pPr>
            <w:r w:rsidRPr="001D1DBD">
              <w:rPr>
                <w:b/>
                <w:bCs/>
              </w:rPr>
              <w:t xml:space="preserve">Asymmetric </w:t>
            </w:r>
            <w:proofErr w:type="spellStart"/>
            <w:r w:rsidRPr="001D1DBD">
              <w:rPr>
                <w:b/>
                <w:bCs/>
              </w:rPr>
              <w:t>isotopomers</w:t>
            </w:r>
            <w:proofErr w:type="spellEnd"/>
          </w:p>
        </w:tc>
      </w:tr>
      <w:tr w:rsidR="001D1DBD" w:rsidRPr="001D1DBD" w14:paraId="50200806" w14:textId="77777777" w:rsidTr="005D542E">
        <w:tc>
          <w:tcPr>
            <w:tcW w:w="1391" w:type="pct"/>
            <w:hideMark/>
          </w:tcPr>
          <w:p w14:paraId="1319447D" w14:textId="77777777" w:rsidR="001D1DBD" w:rsidRPr="001D1DBD" w:rsidRDefault="001D1DBD" w:rsidP="00614D04">
            <w:r w:rsidRPr="001D1DBD">
              <w:t>Singly-substituted</w:t>
            </w:r>
          </w:p>
        </w:tc>
        <w:tc>
          <w:tcPr>
            <w:tcW w:w="1757" w:type="pct"/>
            <w:hideMark/>
          </w:tcPr>
          <w:p w14:paraId="4B653B9D" w14:textId="77777777" w:rsidR="001D1DBD" w:rsidRPr="001D1DBD" w:rsidRDefault="001D1DBD" w:rsidP="00614D04">
            <w:r w:rsidRPr="001D1DBD">
              <w:rPr>
                <w:vertAlign w:val="superscript"/>
              </w:rPr>
              <w:t>16</w:t>
            </w:r>
            <w:r w:rsidRPr="001D1DBD">
              <w:t>O</w:t>
            </w:r>
            <w:r w:rsidRPr="001D1DBD">
              <w:rPr>
                <w:vertAlign w:val="superscript"/>
              </w:rPr>
              <w:t>18</w:t>
            </w:r>
            <w:r w:rsidRPr="001D1DBD">
              <w:t>O</w:t>
            </w:r>
            <w:r w:rsidRPr="001D1DBD">
              <w:rPr>
                <w:vertAlign w:val="superscript"/>
              </w:rPr>
              <w:t>16</w:t>
            </w:r>
            <w:r w:rsidRPr="001D1DBD">
              <w:t>O</w:t>
            </w:r>
          </w:p>
        </w:tc>
        <w:tc>
          <w:tcPr>
            <w:tcW w:w="1851" w:type="pct"/>
            <w:hideMark/>
          </w:tcPr>
          <w:p w14:paraId="05ACC577" w14:textId="77777777" w:rsidR="001D1DBD" w:rsidRPr="001D1DBD" w:rsidRDefault="001D1DBD" w:rsidP="00614D04">
            <w:r w:rsidRPr="001D1DBD">
              <w:rPr>
                <w:vertAlign w:val="superscript"/>
              </w:rPr>
              <w:t>16</w:t>
            </w:r>
            <w:r w:rsidRPr="001D1DBD">
              <w:t>O</w:t>
            </w:r>
            <w:r w:rsidRPr="001D1DBD">
              <w:rPr>
                <w:vertAlign w:val="superscript"/>
              </w:rPr>
              <w:t>16</w:t>
            </w:r>
            <w:r w:rsidRPr="001D1DBD">
              <w:t>O</w:t>
            </w:r>
            <w:r w:rsidRPr="001D1DBD">
              <w:rPr>
                <w:vertAlign w:val="superscript"/>
              </w:rPr>
              <w:t>18</w:t>
            </w:r>
            <w:r w:rsidRPr="001D1DBD">
              <w:t>O,</w:t>
            </w:r>
            <w:r w:rsidRPr="001D1DBD">
              <w:rPr>
                <w:vertAlign w:val="superscript"/>
              </w:rPr>
              <w:t>18</w:t>
            </w:r>
            <w:r w:rsidRPr="001D1DBD">
              <w:t>O</w:t>
            </w:r>
            <w:r w:rsidRPr="001D1DBD">
              <w:rPr>
                <w:vertAlign w:val="superscript"/>
              </w:rPr>
              <w:t>16</w:t>
            </w:r>
            <w:r w:rsidRPr="001D1DBD">
              <w:t>O</w:t>
            </w:r>
            <w:r w:rsidRPr="001D1DBD">
              <w:rPr>
                <w:vertAlign w:val="superscript"/>
              </w:rPr>
              <w:t>16</w:t>
            </w:r>
            <w:r w:rsidRPr="001D1DBD">
              <w:t>O</w:t>
            </w:r>
          </w:p>
        </w:tc>
      </w:tr>
      <w:tr w:rsidR="001D1DBD" w:rsidRPr="001D1DBD" w14:paraId="61BD7341" w14:textId="77777777" w:rsidTr="005D542E">
        <w:tc>
          <w:tcPr>
            <w:tcW w:w="1391" w:type="pct"/>
            <w:hideMark/>
          </w:tcPr>
          <w:p w14:paraId="77E0A4F2" w14:textId="77777777" w:rsidR="001D1DBD" w:rsidRPr="001D1DBD" w:rsidRDefault="001D1DBD" w:rsidP="00614D04">
            <w:r w:rsidRPr="001D1DBD">
              <w:t>Doubly-substituted</w:t>
            </w:r>
          </w:p>
        </w:tc>
        <w:tc>
          <w:tcPr>
            <w:tcW w:w="1757" w:type="pct"/>
            <w:hideMark/>
          </w:tcPr>
          <w:p w14:paraId="0024BECB" w14:textId="77777777" w:rsidR="001D1DBD" w:rsidRPr="001D1DBD" w:rsidRDefault="001D1DBD" w:rsidP="00614D04">
            <w:r w:rsidRPr="001D1DBD">
              <w:rPr>
                <w:vertAlign w:val="superscript"/>
              </w:rPr>
              <w:t>18</w:t>
            </w:r>
            <w:r w:rsidRPr="001D1DBD">
              <w:t>O</w:t>
            </w:r>
            <w:r w:rsidRPr="001D1DBD">
              <w:rPr>
                <w:vertAlign w:val="superscript"/>
              </w:rPr>
              <w:t>16</w:t>
            </w:r>
            <w:r w:rsidRPr="001D1DBD">
              <w:t>O</w:t>
            </w:r>
            <w:r w:rsidRPr="001D1DBD">
              <w:rPr>
                <w:vertAlign w:val="superscript"/>
              </w:rPr>
              <w:t>18</w:t>
            </w:r>
            <w:r w:rsidRPr="001D1DBD">
              <w:t>O</w:t>
            </w:r>
          </w:p>
        </w:tc>
        <w:tc>
          <w:tcPr>
            <w:tcW w:w="1851" w:type="pct"/>
            <w:hideMark/>
          </w:tcPr>
          <w:p w14:paraId="1CB8345C" w14:textId="77777777" w:rsidR="001D1DBD" w:rsidRPr="001D1DBD" w:rsidRDefault="001D1DBD" w:rsidP="00614D04">
            <w:r w:rsidRPr="001D1DBD">
              <w:rPr>
                <w:vertAlign w:val="superscript"/>
              </w:rPr>
              <w:t>18</w:t>
            </w:r>
            <w:r w:rsidRPr="001D1DBD">
              <w:t>O</w:t>
            </w:r>
            <w:r w:rsidRPr="001D1DBD">
              <w:rPr>
                <w:vertAlign w:val="superscript"/>
              </w:rPr>
              <w:t>18</w:t>
            </w:r>
            <w:r w:rsidRPr="001D1DBD">
              <w:t>O</w:t>
            </w:r>
            <w:r w:rsidRPr="001D1DBD">
              <w:rPr>
                <w:vertAlign w:val="superscript"/>
              </w:rPr>
              <w:t>16</w:t>
            </w:r>
            <w:r w:rsidRPr="001D1DBD">
              <w:t>O,</w:t>
            </w:r>
            <w:r w:rsidRPr="001D1DBD">
              <w:rPr>
                <w:vertAlign w:val="superscript"/>
              </w:rPr>
              <w:t>16</w:t>
            </w:r>
            <w:r w:rsidRPr="001D1DBD">
              <w:t>O</w:t>
            </w:r>
            <w:r w:rsidRPr="001D1DBD">
              <w:rPr>
                <w:vertAlign w:val="superscript"/>
              </w:rPr>
              <w:t>18</w:t>
            </w:r>
            <w:r w:rsidRPr="001D1DBD">
              <w:t>O</w:t>
            </w:r>
            <w:r w:rsidRPr="001D1DBD">
              <w:rPr>
                <w:vertAlign w:val="superscript"/>
              </w:rPr>
              <w:t>18</w:t>
            </w:r>
            <w:r w:rsidRPr="001D1DBD">
              <w:t>O</w:t>
            </w:r>
          </w:p>
        </w:tc>
      </w:tr>
    </w:tbl>
    <w:p w14:paraId="3BFB77EE" w14:textId="77777777" w:rsidR="008D070C" w:rsidRDefault="008D070C" w:rsidP="001D1DBD"/>
    <w:p w14:paraId="3934ADD8" w14:textId="77777777" w:rsidR="001D1DBD" w:rsidRPr="001D1DBD" w:rsidRDefault="001D1DBD" w:rsidP="008D070C">
      <w:pPr>
        <w:ind w:firstLine="720"/>
      </w:pPr>
      <w:r w:rsidRPr="001D1DBD">
        <w:t>Indeed, different </w:t>
      </w:r>
      <w:proofErr w:type="spellStart"/>
      <w:r w:rsidRPr="001D1DBD">
        <w:rPr>
          <w:i/>
          <w:iCs/>
        </w:rPr>
        <w:t>isotopome</w:t>
      </w:r>
      <w:bookmarkStart w:id="0" w:name="_GoBack"/>
      <w:bookmarkEnd w:id="0"/>
      <w:r w:rsidRPr="001D1DBD">
        <w:rPr>
          <w:i/>
          <w:iCs/>
        </w:rPr>
        <w:t>rs</w:t>
      </w:r>
      <w:proofErr w:type="spellEnd"/>
      <w:r w:rsidRPr="001D1DBD">
        <w:t> are isotopic isomers that can be found in different parts of the global potential energy landscape. The rotational-vibrational states of both symmetric and asymmetric </w:t>
      </w:r>
      <w:proofErr w:type="spellStart"/>
      <w:r w:rsidRPr="001D1DBD">
        <w:rPr>
          <w:i/>
          <w:iCs/>
        </w:rPr>
        <w:t>isotopomers</w:t>
      </w:r>
      <w:r w:rsidRPr="001D1DBD">
        <w:t>of</w:t>
      </w:r>
      <w:proofErr w:type="spellEnd"/>
      <w:r w:rsidRPr="001D1DBD">
        <w:t xml:space="preserve"> the same </w:t>
      </w:r>
      <w:proofErr w:type="spellStart"/>
      <w:r w:rsidRPr="001D1DBD">
        <w:rPr>
          <w:i/>
          <w:iCs/>
        </w:rPr>
        <w:t>isotopologue</w:t>
      </w:r>
      <w:proofErr w:type="spellEnd"/>
      <w:r w:rsidRPr="001D1DBD">
        <w:t> are computed at once. Namely, if the global potential energy surface is used, the states of </w:t>
      </w:r>
      <w:r w:rsidRPr="001D1DBD">
        <w:rPr>
          <w:vertAlign w:val="superscript"/>
        </w:rPr>
        <w:t>16</w:t>
      </w:r>
      <w:r w:rsidRPr="001D1DBD">
        <w:t>O</w:t>
      </w:r>
      <w:r w:rsidRPr="001D1DBD">
        <w:rPr>
          <w:vertAlign w:val="superscript"/>
        </w:rPr>
        <w:t>18</w:t>
      </w:r>
      <w:r w:rsidRPr="001D1DBD">
        <w:t>O</w:t>
      </w:r>
      <w:r w:rsidRPr="001D1DBD">
        <w:rPr>
          <w:vertAlign w:val="superscript"/>
        </w:rPr>
        <w:t>16</w:t>
      </w:r>
      <w:r w:rsidRPr="001D1DBD">
        <w:t>O, </w:t>
      </w:r>
      <w:r w:rsidRPr="001D1DBD">
        <w:rPr>
          <w:vertAlign w:val="superscript"/>
        </w:rPr>
        <w:t>16</w:t>
      </w:r>
      <w:r w:rsidRPr="001D1DBD">
        <w:t>O</w:t>
      </w:r>
      <w:r w:rsidRPr="001D1DBD">
        <w:rPr>
          <w:vertAlign w:val="superscript"/>
        </w:rPr>
        <w:t>16</w:t>
      </w:r>
      <w:r w:rsidRPr="001D1DBD">
        <w:t>O</w:t>
      </w:r>
      <w:r w:rsidRPr="001D1DBD">
        <w:rPr>
          <w:vertAlign w:val="superscript"/>
        </w:rPr>
        <w:t>18</w:t>
      </w:r>
      <w:r w:rsidRPr="001D1DBD">
        <w:t>O, and </w:t>
      </w:r>
      <w:r w:rsidRPr="001D1DBD">
        <w:rPr>
          <w:vertAlign w:val="superscript"/>
        </w:rPr>
        <w:t>18</w:t>
      </w:r>
      <w:r w:rsidRPr="001D1DBD">
        <w:t>O</w:t>
      </w:r>
      <w:r w:rsidRPr="001D1DBD">
        <w:rPr>
          <w:vertAlign w:val="superscript"/>
        </w:rPr>
        <w:t>16</w:t>
      </w:r>
      <w:r w:rsidRPr="001D1DBD">
        <w:t>O</w:t>
      </w:r>
      <w:r w:rsidRPr="001D1DBD">
        <w:rPr>
          <w:vertAlign w:val="superscript"/>
        </w:rPr>
        <w:t>16</w:t>
      </w:r>
      <w:r w:rsidRPr="001D1DBD">
        <w:t>O (all </w:t>
      </w:r>
      <w:proofErr w:type="spellStart"/>
      <w:r w:rsidRPr="001D1DBD">
        <w:rPr>
          <w:i/>
          <w:iCs/>
        </w:rPr>
        <w:t>isotopomers</w:t>
      </w:r>
      <w:proofErr w:type="spellEnd"/>
      <w:r w:rsidRPr="001D1DBD">
        <w:t> of singly-substituted </w:t>
      </w:r>
      <w:proofErr w:type="spellStart"/>
      <w:r w:rsidRPr="001D1DBD">
        <w:rPr>
          <w:i/>
          <w:iCs/>
        </w:rPr>
        <w:t>isotopologue</w:t>
      </w:r>
      <w:proofErr w:type="spellEnd"/>
      <w:r w:rsidRPr="001D1DBD">
        <w:t>) are computed all together in one run. The states of </w:t>
      </w:r>
      <w:r w:rsidRPr="001D1DBD">
        <w:rPr>
          <w:vertAlign w:val="superscript"/>
        </w:rPr>
        <w:t>18</w:t>
      </w:r>
      <w:r w:rsidRPr="001D1DBD">
        <w:t>O</w:t>
      </w:r>
      <w:r w:rsidRPr="001D1DBD">
        <w:rPr>
          <w:vertAlign w:val="superscript"/>
        </w:rPr>
        <w:t>16</w:t>
      </w:r>
      <w:r w:rsidRPr="001D1DBD">
        <w:t>O</w:t>
      </w:r>
      <w:r w:rsidRPr="001D1DBD">
        <w:rPr>
          <w:vertAlign w:val="superscript"/>
        </w:rPr>
        <w:t>18</w:t>
      </w:r>
      <w:r w:rsidRPr="001D1DBD">
        <w:t>O, </w:t>
      </w:r>
      <w:r w:rsidRPr="001D1DBD">
        <w:rPr>
          <w:vertAlign w:val="superscript"/>
        </w:rPr>
        <w:t>18</w:t>
      </w:r>
      <w:r w:rsidRPr="001D1DBD">
        <w:t>O</w:t>
      </w:r>
      <w:r w:rsidRPr="001D1DBD">
        <w:rPr>
          <w:vertAlign w:val="superscript"/>
        </w:rPr>
        <w:t>18</w:t>
      </w:r>
      <w:r w:rsidRPr="001D1DBD">
        <w:t>O</w:t>
      </w:r>
      <w:r w:rsidRPr="001D1DBD">
        <w:rPr>
          <w:vertAlign w:val="superscript"/>
        </w:rPr>
        <w:t>16</w:t>
      </w:r>
      <w:r w:rsidRPr="001D1DBD">
        <w:t>O, and </w:t>
      </w:r>
      <w:r w:rsidRPr="001D1DBD">
        <w:rPr>
          <w:vertAlign w:val="superscript"/>
        </w:rPr>
        <w:t>16</w:t>
      </w:r>
      <w:r w:rsidRPr="001D1DBD">
        <w:t>O</w:t>
      </w:r>
      <w:r w:rsidRPr="001D1DBD">
        <w:rPr>
          <w:vertAlign w:val="superscript"/>
        </w:rPr>
        <w:t>18</w:t>
      </w:r>
      <w:r w:rsidRPr="001D1DBD">
        <w:t>O</w:t>
      </w:r>
      <w:r w:rsidRPr="001D1DBD">
        <w:rPr>
          <w:vertAlign w:val="superscript"/>
        </w:rPr>
        <w:t>18</w:t>
      </w:r>
      <w:r w:rsidRPr="001D1DBD">
        <w:t>O are computed in the second run but also together (all </w:t>
      </w:r>
      <w:proofErr w:type="spellStart"/>
      <w:r w:rsidRPr="001D1DBD">
        <w:rPr>
          <w:i/>
          <w:iCs/>
        </w:rPr>
        <w:t>isotopomers</w:t>
      </w:r>
      <w:proofErr w:type="spellEnd"/>
      <w:r w:rsidRPr="001D1DBD">
        <w:t> of doubly-substituted </w:t>
      </w:r>
      <w:proofErr w:type="spellStart"/>
      <w:r w:rsidRPr="001D1DBD">
        <w:rPr>
          <w:i/>
          <w:iCs/>
        </w:rPr>
        <w:t>isotopologue</w:t>
      </w:r>
      <w:proofErr w:type="spellEnd"/>
      <w:r w:rsidRPr="001D1DBD">
        <w:t>).</w:t>
      </w:r>
    </w:p>
    <w:p w14:paraId="34FDFCC7" w14:textId="77777777" w:rsidR="001D1DBD" w:rsidRPr="001D1DBD" w:rsidRDefault="001D1DBD" w:rsidP="001D1DBD">
      <w:r w:rsidRPr="001D1DBD">
        <w:t xml:space="preserve">The definitions of </w:t>
      </w:r>
      <w:proofErr w:type="spellStart"/>
      <w:r w:rsidRPr="001D1DBD">
        <w:t>isotopomer</w:t>
      </w:r>
      <w:proofErr w:type="spellEnd"/>
      <w:r w:rsidRPr="001D1DBD">
        <w:t xml:space="preserve"> and </w:t>
      </w:r>
      <w:proofErr w:type="spellStart"/>
      <w:r w:rsidRPr="001D1DBD">
        <w:t>isotopologue</w:t>
      </w:r>
      <w:proofErr w:type="spellEnd"/>
      <w:r w:rsidRPr="001D1DBD">
        <w:t xml:space="preserve"> can be found in Ref. </w:t>
      </w:r>
      <w:hyperlink r:id="rId19" w:history="1">
        <w:r w:rsidRPr="001D1DBD">
          <w:rPr>
            <w:rStyle w:val="Hyperlink"/>
          </w:rPr>
          <w:t>2</w:t>
        </w:r>
      </w:hyperlink>
      <w:r w:rsidRPr="001D1DBD">
        <w:t>.</w:t>
      </w:r>
    </w:p>
    <w:p w14:paraId="0ED738CF" w14:textId="77777777" w:rsidR="001D1DBD" w:rsidRPr="001D1DBD" w:rsidRDefault="001D1DBD" w:rsidP="00614D04">
      <w:pPr>
        <w:pStyle w:val="Heading1"/>
      </w:pPr>
      <w:r w:rsidRPr="001D1DBD">
        <w:t>REFERENCES</w:t>
      </w:r>
    </w:p>
    <w:p w14:paraId="71AB20DB" w14:textId="77777777" w:rsidR="001D1DBD" w:rsidRDefault="001D1DBD" w:rsidP="001D1DBD">
      <w:pPr>
        <w:numPr>
          <w:ilvl w:val="0"/>
          <w:numId w:val="3"/>
        </w:numPr>
      </w:pPr>
      <w:r w:rsidRPr="001D1DBD">
        <w:t xml:space="preserve">A. </w:t>
      </w:r>
      <w:proofErr w:type="spellStart"/>
      <w:r w:rsidRPr="001D1DBD">
        <w:t>Teplukhin</w:t>
      </w:r>
      <w:proofErr w:type="spellEnd"/>
      <w:r w:rsidRPr="001D1DBD">
        <w:t xml:space="preserve">, I. </w:t>
      </w:r>
      <w:proofErr w:type="spellStart"/>
      <w:r w:rsidRPr="001D1DBD">
        <w:t>Gayday</w:t>
      </w:r>
      <w:proofErr w:type="spellEnd"/>
      <w:r w:rsidRPr="001D1DBD">
        <w:t>, and D. Babikov, “Several levels of theory for description of isotope effects in ozone: Effect of resonance lifetimes and channel couplings,” J. Chem. Phys. </w:t>
      </w:r>
      <w:r w:rsidRPr="001D1DBD">
        <w:rPr>
          <w:b/>
          <w:bCs/>
        </w:rPr>
        <w:t>149</w:t>
      </w:r>
      <w:r w:rsidRPr="001D1DBD">
        <w:t>, 164302 (2018). </w:t>
      </w:r>
      <w:hyperlink r:id="rId20" w:history="1">
        <w:r w:rsidRPr="001D1DBD">
          <w:rPr>
            <w:rStyle w:val="Hyperlink"/>
          </w:rPr>
          <w:t>https://doi.org/10.1063/1.5042590</w:t>
        </w:r>
      </w:hyperlink>
      <w:r w:rsidRPr="001D1DBD">
        <w:t>, </w:t>
      </w:r>
    </w:p>
    <w:p w14:paraId="4D187296" w14:textId="77777777" w:rsidR="001D1DBD" w:rsidRPr="001D1DBD" w:rsidRDefault="001D1DBD" w:rsidP="001D1DBD">
      <w:pPr>
        <w:numPr>
          <w:ilvl w:val="0"/>
          <w:numId w:val="3"/>
        </w:numPr>
      </w:pPr>
      <w:r w:rsidRPr="001D1DBD">
        <w:lastRenderedPageBreak/>
        <w:t xml:space="preserve">V. I. </w:t>
      </w:r>
      <w:proofErr w:type="spellStart"/>
      <w:r w:rsidRPr="001D1DBD">
        <w:t>Minkin</w:t>
      </w:r>
      <w:proofErr w:type="spellEnd"/>
      <w:r w:rsidRPr="001D1DBD">
        <w:t>, “Glossary of terms used in theoretical organic chemistry,” Pure Appl. Chem. </w:t>
      </w:r>
      <w:r w:rsidRPr="001D1DBD">
        <w:rPr>
          <w:b/>
          <w:bCs/>
        </w:rPr>
        <w:t>71</w:t>
      </w:r>
      <w:r w:rsidRPr="001D1DBD">
        <w:t>, 1919–1981(1999). </w:t>
      </w:r>
      <w:hyperlink r:id="rId21" w:history="1">
        <w:r w:rsidRPr="001D1DBD">
          <w:rPr>
            <w:rStyle w:val="Hyperlink"/>
          </w:rPr>
          <w:t>https://doi.org/10.1351/pac199971101919</w:t>
        </w:r>
      </w:hyperlink>
      <w:r w:rsidRPr="001D1DBD">
        <w:t>, </w:t>
      </w:r>
      <w:r w:rsidRPr="001D1DBD">
        <w:t xml:space="preserve"> </w:t>
      </w:r>
    </w:p>
    <w:p w14:paraId="3DF0B63D" w14:textId="77777777" w:rsidR="00FB3A37" w:rsidRDefault="00FB3A37"/>
    <w:sectPr w:rsidR="00FB3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61E6"/>
    <w:multiLevelType w:val="multilevel"/>
    <w:tmpl w:val="E81E5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6453D0"/>
    <w:multiLevelType w:val="multilevel"/>
    <w:tmpl w:val="3D34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CD78E9"/>
    <w:multiLevelType w:val="multilevel"/>
    <w:tmpl w:val="A1EC4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4010DD"/>
    <w:multiLevelType w:val="multilevel"/>
    <w:tmpl w:val="1E68E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3+tjRoQ88O5Vjb6ZOpk52FfQBMsu3jYrYSP+tYwU/fqhlvEpQMs8dtDO8bf7cInuMgXLMpWc1BeiMaDF/qxcvw==" w:salt="VkCa9o+1mfECfA7uoQd1s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DBD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81C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32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214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0F66A4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09F3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1DBD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172EC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D8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2C48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A00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2190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1830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542E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4D04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47B43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0A4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4ED0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299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42A9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3914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70C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2B1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2D0F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0E1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1D9B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5B56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4881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A4D62"/>
  <w15:chartTrackingRefBased/>
  <w15:docId w15:val="{9FA5C282-32D7-40B7-87EA-04E13B21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1D1D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1DB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D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DBD"/>
    <w:rPr>
      <w:rFonts w:ascii="Segoe UI" w:hAnsi="Segoe UI" w:cs="Segoe UI"/>
      <w:sz w:val="18"/>
      <w:szCs w:val="18"/>
    </w:rPr>
  </w:style>
  <w:style w:type="paragraph" w:customStyle="1" w:styleId="author-affiliation">
    <w:name w:val="author-affiliation"/>
    <w:basedOn w:val="Normal"/>
    <w:rsid w:val="001709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</w:rPr>
  </w:style>
  <w:style w:type="character" w:customStyle="1" w:styleId="country">
    <w:name w:val="country"/>
    <w:basedOn w:val="DefaultParagraphFont"/>
    <w:rsid w:val="001709F3"/>
  </w:style>
  <w:style w:type="table" w:styleId="TableGridLight">
    <w:name w:val="Grid Table Light"/>
    <w:basedOn w:val="TableNormal"/>
    <w:uiPriority w:val="40"/>
    <w:rsid w:val="005D54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31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8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6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4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0985">
              <w:marLeft w:val="0"/>
              <w:marRight w:val="0"/>
              <w:marTop w:val="0"/>
              <w:marBottom w:val="0"/>
              <w:divBdr>
                <w:top w:val="single" w:sz="6" w:space="0" w:color="E0E0E0"/>
                <w:left w:val="none" w:sz="0" w:space="0" w:color="auto"/>
                <w:bottom w:val="single" w:sz="6" w:space="0" w:color="E0E0E0"/>
                <w:right w:val="none" w:sz="0" w:space="0" w:color="auto"/>
              </w:divBdr>
              <w:divsChild>
                <w:div w:id="56013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0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1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2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75407">
                          <w:marLeft w:val="0"/>
                          <w:marRight w:val="0"/>
                          <w:marTop w:val="0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6308">
                          <w:marLeft w:val="0"/>
                          <w:marRight w:val="0"/>
                          <w:marTop w:val="0"/>
                          <w:marBottom w:val="5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0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354662">
                                      <w:marLeft w:val="0"/>
                                      <w:marRight w:val="0"/>
                                      <w:marTop w:val="0"/>
                                      <w:marBottom w:val="1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8571810">
                          <w:marLeft w:val="0"/>
                          <w:marRight w:val="0"/>
                          <w:marTop w:val="1125"/>
                          <w:marBottom w:val="14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08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5291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734691">
                                      <w:marLeft w:val="0"/>
                                      <w:marRight w:val="0"/>
                                      <w:marTop w:val="0"/>
                                      <w:marBottom w:val="19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401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08403833">
                          <w:marLeft w:val="0"/>
                          <w:marRight w:val="0"/>
                          <w:marTop w:val="0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8777">
                          <w:marLeft w:val="0"/>
                          <w:marRight w:val="0"/>
                          <w:marTop w:val="0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2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62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6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63/1.5079540" TargetMode="External"/><Relationship Id="rId13" Type="http://schemas.openxmlformats.org/officeDocument/2006/relationships/hyperlink" Target="https://aip.scitation.org/author/Babikov%2C+Dmitri" TargetMode="External"/><Relationship Id="rId18" Type="http://schemas.openxmlformats.org/officeDocument/2006/relationships/hyperlink" Target="https://aip.scitation.org/doi/10.1063/1.507954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351/pac199971101919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aip.scitation.org/doi/10.1063/1.507954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063/1.5042590" TargetMode="External"/><Relationship Id="rId20" Type="http://schemas.openxmlformats.org/officeDocument/2006/relationships/hyperlink" Target="https://doi.org/10.1063/1.504259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orcid.org/0000-0002-4667-7645" TargetMode="External"/><Relationship Id="rId5" Type="http://schemas.openxmlformats.org/officeDocument/2006/relationships/styles" Target="styles.xml"/><Relationship Id="rId15" Type="http://schemas.openxmlformats.org/officeDocument/2006/relationships/hyperlink" Target="mailto:dmitri.babikov@mu.ed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ip.scitation.org/author/Gayday%2C+Igor" TargetMode="External"/><Relationship Id="rId19" Type="http://schemas.openxmlformats.org/officeDocument/2006/relationships/hyperlink" Target="https://aip.scitation.org/doi/10.1063/1.5079540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aip.scitation.org/author/Teplukhin%2C+Alexander" TargetMode="External"/><Relationship Id="rId14" Type="http://schemas.openxmlformats.org/officeDocument/2006/relationships/hyperlink" Target="https://aip.scitation.org/action/doSearch?field1=Affiliation&amp;text1=Department%20of%20Chemistry,%20Marquette%20University&amp;field2=AllField&amp;text2=&amp;Ppub=&amp;Ppub=&amp;AfterYear=&amp;BeforeYear=&amp;access=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1F1CA0-DBC1-43A1-A489-D615B4B24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5DC567-66F2-4BE8-BE05-4008BA5396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C71E8D-D5A8-4101-9189-579F3F3D2758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55b151d-75b8-4438-a72d-e06b314124a1"/>
    <ds:schemaRef ds:uri="http://www.w3.org/XML/1998/namespace"/>
    <ds:schemaRef ds:uri="http://schemas.openxmlformats.org/package/2006/metadata/core-properties"/>
    <ds:schemaRef ds:uri="1dc5a16d-a9e1-4107-81af-b56e13c8526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2613</Characters>
  <Application>Microsoft Office Word</Application>
  <DocSecurity>8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3</cp:revision>
  <dcterms:created xsi:type="dcterms:W3CDTF">2019-04-15T15:18:00Z</dcterms:created>
  <dcterms:modified xsi:type="dcterms:W3CDTF">2019-04-15T15:30:00Z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