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3D979F" w:rsidR="000A7622" w:rsidRPr="00C04F25" w:rsidRDefault="00BA2354"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 citation below.</w:t>
      </w:r>
    </w:p>
    <w:p w14:paraId="207B0342" w14:textId="77777777" w:rsidR="000A7622" w:rsidRPr="00C04F25" w:rsidRDefault="000A7622" w:rsidP="00D14423">
      <w:pPr>
        <w:jc w:val="center"/>
        <w:rPr>
          <w:rFonts w:cstheme="minorHAnsi"/>
          <w:sz w:val="24"/>
          <w:szCs w:val="24"/>
        </w:rPr>
      </w:pPr>
    </w:p>
    <w:p w14:paraId="2A38AFE1" w14:textId="63BD8E8A" w:rsidR="000A7622" w:rsidRDefault="000A7622" w:rsidP="00D14423">
      <w:pPr>
        <w:rPr>
          <w:rFonts w:cstheme="minorHAnsi"/>
          <w:sz w:val="24"/>
          <w:szCs w:val="24"/>
        </w:rPr>
      </w:pPr>
      <w:r w:rsidRPr="00C04F25">
        <w:rPr>
          <w:rFonts w:cstheme="minorHAnsi"/>
          <w:i/>
          <w:sz w:val="24"/>
          <w:szCs w:val="24"/>
          <w:lang w:val="fr-FR"/>
        </w:rPr>
        <w:t>Journal</w:t>
      </w:r>
      <w:r w:rsidR="00551F4A">
        <w:rPr>
          <w:rFonts w:cstheme="minorHAnsi"/>
          <w:i/>
          <w:sz w:val="24"/>
          <w:szCs w:val="24"/>
          <w:lang w:val="fr-FR"/>
        </w:rPr>
        <w:t xml:space="preserve"> </w:t>
      </w:r>
      <w:r w:rsidR="00872545">
        <w:rPr>
          <w:rFonts w:cstheme="minorHAnsi"/>
          <w:i/>
          <w:sz w:val="24"/>
          <w:szCs w:val="24"/>
          <w:lang w:val="fr-FR"/>
        </w:rPr>
        <w:t>O</w:t>
      </w:r>
      <w:r w:rsidR="00C658F6">
        <w:rPr>
          <w:rFonts w:cstheme="minorHAnsi"/>
          <w:i/>
          <w:sz w:val="24"/>
          <w:szCs w:val="24"/>
          <w:lang w:val="fr-FR"/>
        </w:rPr>
        <w:t>f</w:t>
      </w:r>
      <w:bookmarkStart w:id="2" w:name="_GoBack"/>
      <w:bookmarkEnd w:id="2"/>
      <w:r w:rsidR="00872545">
        <w:rPr>
          <w:rFonts w:cstheme="minorHAnsi"/>
          <w:i/>
          <w:sz w:val="24"/>
          <w:szCs w:val="24"/>
          <w:lang w:val="fr-FR"/>
        </w:rPr>
        <w:t xml:space="preserve"> Physical Chemistry : C</w:t>
      </w:r>
      <w:r w:rsidRPr="00C04F25">
        <w:rPr>
          <w:rFonts w:cstheme="minorHAnsi"/>
          <w:sz w:val="24"/>
          <w:szCs w:val="24"/>
          <w:lang w:val="fr-FR"/>
        </w:rPr>
        <w:t xml:space="preserve">, Vol. </w:t>
      </w:r>
      <w:r w:rsidR="00872545">
        <w:rPr>
          <w:rFonts w:cstheme="minorHAnsi"/>
          <w:sz w:val="24"/>
          <w:szCs w:val="24"/>
          <w:lang w:val="fr-FR"/>
        </w:rPr>
        <w:t>122</w:t>
      </w:r>
      <w:r w:rsidRPr="00C04F25">
        <w:rPr>
          <w:rFonts w:cstheme="minorHAnsi"/>
          <w:sz w:val="24"/>
          <w:szCs w:val="24"/>
          <w:lang w:val="fr-FR"/>
        </w:rPr>
        <w:t xml:space="preserve">, No. </w:t>
      </w:r>
      <w:r w:rsidR="00872545">
        <w:rPr>
          <w:rFonts w:cstheme="minorHAnsi"/>
          <w:sz w:val="24"/>
          <w:szCs w:val="24"/>
          <w:lang w:val="fr-FR"/>
        </w:rPr>
        <w:t>1</w:t>
      </w:r>
      <w:r w:rsidRPr="00C04F25">
        <w:rPr>
          <w:rFonts w:cstheme="minorHAnsi"/>
          <w:sz w:val="24"/>
          <w:szCs w:val="24"/>
          <w:lang w:val="fr-FR"/>
        </w:rPr>
        <w:t xml:space="preserve"> (</w:t>
      </w:r>
      <w:r w:rsidR="00DC3B4C">
        <w:rPr>
          <w:rFonts w:cstheme="minorHAnsi"/>
          <w:sz w:val="24"/>
          <w:szCs w:val="24"/>
          <w:lang w:val="fr-FR"/>
        </w:rPr>
        <w:t>December 12, 2017</w:t>
      </w:r>
      <w:r w:rsidRPr="00C04F25">
        <w:rPr>
          <w:rFonts w:cstheme="minorHAnsi"/>
          <w:sz w:val="24"/>
          <w:szCs w:val="24"/>
          <w:lang w:val="fr-FR"/>
        </w:rPr>
        <w:t xml:space="preserve">): </w:t>
      </w:r>
      <w:r w:rsidR="00DC3B4C">
        <w:rPr>
          <w:rFonts w:cstheme="minorHAnsi"/>
          <w:sz w:val="24"/>
          <w:szCs w:val="24"/>
          <w:lang w:val="fr-FR"/>
        </w:rPr>
        <w:t>974-980</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CA640B" w:rsidRPr="00CA640B">
        <w:rPr>
          <w:rFonts w:cstheme="minorHAnsi"/>
          <w:sz w:val="24"/>
          <w:szCs w:val="24"/>
        </w:rPr>
        <w:t>American Chemical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A640B" w:rsidRPr="00CA640B">
        <w:rPr>
          <w:rFonts w:cstheme="minorHAnsi"/>
          <w:sz w:val="24"/>
          <w:szCs w:val="24"/>
        </w:rPr>
        <w:t>American Chemical Society</w:t>
      </w:r>
      <w:r w:rsidRPr="00C04F25">
        <w:rPr>
          <w:rFonts w:cstheme="minorHAnsi"/>
          <w:sz w:val="24"/>
          <w:szCs w:val="24"/>
        </w:rPr>
        <w:t xml:space="preserve"> does not grant permission for this article to be further copied/distributed or hosted elsewhere without the express permission from </w:t>
      </w:r>
      <w:r w:rsidR="00CA640B" w:rsidRPr="00CA640B">
        <w:rPr>
          <w:rFonts w:cstheme="minorHAnsi"/>
          <w:sz w:val="24"/>
          <w:szCs w:val="24"/>
        </w:rPr>
        <w:t>American Chemical Society</w:t>
      </w:r>
      <w:r w:rsidRPr="00C04F25">
        <w:rPr>
          <w:rFonts w:cstheme="minorHAnsi"/>
          <w:sz w:val="24"/>
          <w:szCs w:val="24"/>
        </w:rPr>
        <w:t xml:space="preserve">. </w:t>
      </w:r>
    </w:p>
    <w:p w14:paraId="3834CBB9" w14:textId="77777777" w:rsidR="006E6305" w:rsidRDefault="006E6305" w:rsidP="00D14423">
      <w:pPr>
        <w:rPr>
          <w:rFonts w:cstheme="minorHAnsi"/>
          <w:sz w:val="24"/>
          <w:szCs w:val="24"/>
        </w:rPr>
      </w:pPr>
    </w:p>
    <w:p w14:paraId="55F5E23B" w14:textId="77777777" w:rsidR="00DC4861" w:rsidRDefault="00DC4861" w:rsidP="00DC4861">
      <w:pPr>
        <w:pStyle w:val="Title"/>
      </w:pPr>
      <w:r>
        <w:rPr>
          <w:rStyle w:val="hlfld-title"/>
          <w:rFonts w:ascii="Arial" w:hAnsi="Arial" w:cs="Arial"/>
          <w:color w:val="000000"/>
        </w:rPr>
        <w:t>Unravelling the Correlation of Electronic Structure and Carrier Dynamics in CuInS</w:t>
      </w:r>
      <w:r w:rsidRPr="00E6734B">
        <w:rPr>
          <w:rStyle w:val="hlfld-title"/>
          <w:rFonts w:ascii="Arial" w:hAnsi="Arial" w:cs="Arial"/>
          <w:color w:val="000000"/>
          <w:vertAlign w:val="subscript"/>
        </w:rPr>
        <w:t>2</w:t>
      </w:r>
      <w:r>
        <w:rPr>
          <w:rStyle w:val="hlfld-title"/>
          <w:rFonts w:ascii="Arial" w:hAnsi="Arial" w:cs="Arial"/>
          <w:color w:val="000000"/>
        </w:rPr>
        <w:t> Nanoparticles</w:t>
      </w:r>
    </w:p>
    <w:p w14:paraId="4C240605" w14:textId="112CAD07" w:rsidR="00BA2354" w:rsidRDefault="00BA2354" w:rsidP="00D14423">
      <w:pPr>
        <w:rPr>
          <w:rFonts w:cstheme="minorHAnsi"/>
          <w:sz w:val="24"/>
          <w:szCs w:val="24"/>
        </w:rPr>
      </w:pPr>
    </w:p>
    <w:p w14:paraId="77B330ED" w14:textId="6745CB99" w:rsidR="00230362" w:rsidRPr="0011041A" w:rsidRDefault="00230362" w:rsidP="003A09FC">
      <w:pPr>
        <w:pStyle w:val="NoSpacing"/>
        <w:rPr>
          <w:sz w:val="32"/>
          <w:szCs w:val="32"/>
        </w:rPr>
      </w:pPr>
      <w:r w:rsidRPr="0011041A">
        <w:rPr>
          <w:rFonts w:hint="eastAsia"/>
          <w:sz w:val="32"/>
          <w:szCs w:val="32"/>
        </w:rPr>
        <w:t>Wenhui Hu</w:t>
      </w:r>
    </w:p>
    <w:p w14:paraId="43C1D31E" w14:textId="0203060A" w:rsidR="00230362" w:rsidRPr="003A09FC" w:rsidRDefault="004B0F5F" w:rsidP="003A09FC">
      <w:pPr>
        <w:pStyle w:val="NoSpacing"/>
        <w:rPr>
          <w:sz w:val="24"/>
          <w:szCs w:val="24"/>
        </w:rPr>
      </w:pPr>
      <w:r w:rsidRPr="003A09FC">
        <w:rPr>
          <w:rFonts w:ascii="Arial" w:hAnsi="Arial" w:cs="Arial"/>
          <w:color w:val="000000"/>
          <w:sz w:val="24"/>
          <w:szCs w:val="24"/>
          <w:shd w:val="clear" w:color="auto" w:fill="FFFFFF"/>
        </w:rPr>
        <w:t>Department of Chemistry, Marquette University, Milwaukee, Wisconsin</w:t>
      </w:r>
    </w:p>
    <w:p w14:paraId="34A1B8B1" w14:textId="4499DA59" w:rsidR="007C75FC" w:rsidRPr="0011041A" w:rsidRDefault="00230362" w:rsidP="003A09FC">
      <w:pPr>
        <w:pStyle w:val="NoSpacing"/>
        <w:rPr>
          <w:sz w:val="32"/>
          <w:szCs w:val="32"/>
        </w:rPr>
      </w:pPr>
      <w:r w:rsidRPr="0011041A">
        <w:rPr>
          <w:rFonts w:hint="eastAsia"/>
          <w:sz w:val="32"/>
          <w:szCs w:val="32"/>
        </w:rPr>
        <w:t>John Ludwig</w:t>
      </w:r>
    </w:p>
    <w:p w14:paraId="4CBA198E" w14:textId="665B4125" w:rsidR="007C75FC" w:rsidRPr="003A09FC" w:rsidRDefault="004B0F5F" w:rsidP="003A09FC">
      <w:pPr>
        <w:pStyle w:val="NoSpacing"/>
        <w:rPr>
          <w:sz w:val="24"/>
          <w:szCs w:val="24"/>
        </w:rPr>
      </w:pPr>
      <w:r w:rsidRPr="003A09FC">
        <w:rPr>
          <w:rFonts w:ascii="Arial" w:hAnsi="Arial" w:cs="Arial"/>
          <w:color w:val="000000"/>
          <w:sz w:val="24"/>
          <w:szCs w:val="24"/>
          <w:shd w:val="clear" w:color="auto" w:fill="FFFFFF"/>
        </w:rPr>
        <w:t>Department of Chemistry, Marquette University, Milwaukee, Wisconsin</w:t>
      </w:r>
    </w:p>
    <w:p w14:paraId="541DC130" w14:textId="5D5A52A9" w:rsidR="007C75FC" w:rsidRPr="0011041A" w:rsidRDefault="00230362" w:rsidP="003A09FC">
      <w:pPr>
        <w:pStyle w:val="NoSpacing"/>
        <w:rPr>
          <w:sz w:val="32"/>
          <w:szCs w:val="32"/>
        </w:rPr>
      </w:pPr>
      <w:r w:rsidRPr="0011041A">
        <w:rPr>
          <w:rFonts w:hint="eastAsia"/>
          <w:sz w:val="32"/>
          <w:szCs w:val="32"/>
        </w:rPr>
        <w:t>Brian Pattengale</w:t>
      </w:r>
    </w:p>
    <w:p w14:paraId="6CF4DC4C" w14:textId="297A66A8" w:rsidR="007C75FC" w:rsidRPr="003A09FC" w:rsidRDefault="004B0F5F" w:rsidP="003A09FC">
      <w:pPr>
        <w:pStyle w:val="NoSpacing"/>
        <w:rPr>
          <w:sz w:val="24"/>
          <w:szCs w:val="24"/>
        </w:rPr>
      </w:pPr>
      <w:r w:rsidRPr="003A09FC">
        <w:rPr>
          <w:rFonts w:ascii="Arial" w:hAnsi="Arial" w:cs="Arial"/>
          <w:color w:val="000000"/>
          <w:sz w:val="24"/>
          <w:szCs w:val="24"/>
          <w:shd w:val="clear" w:color="auto" w:fill="FFFFFF"/>
        </w:rPr>
        <w:t>Department of Chemistry, Marquette University, Milwaukee, Wisconsin</w:t>
      </w:r>
    </w:p>
    <w:p w14:paraId="08864EF7" w14:textId="6D21FE6D" w:rsidR="007C75FC" w:rsidRPr="0011041A" w:rsidRDefault="00230362" w:rsidP="003A09FC">
      <w:pPr>
        <w:pStyle w:val="NoSpacing"/>
        <w:rPr>
          <w:sz w:val="32"/>
          <w:szCs w:val="32"/>
        </w:rPr>
      </w:pPr>
      <w:r w:rsidRPr="0011041A">
        <w:rPr>
          <w:rFonts w:hint="eastAsia"/>
          <w:sz w:val="32"/>
          <w:szCs w:val="32"/>
        </w:rPr>
        <w:t>Sizhuo Yang</w:t>
      </w:r>
    </w:p>
    <w:p w14:paraId="695190AC" w14:textId="42A87130" w:rsidR="007C75FC" w:rsidRPr="003A09FC" w:rsidRDefault="004B0F5F" w:rsidP="003A09FC">
      <w:pPr>
        <w:pStyle w:val="NoSpacing"/>
        <w:rPr>
          <w:sz w:val="24"/>
          <w:szCs w:val="24"/>
        </w:rPr>
      </w:pPr>
      <w:r w:rsidRPr="003A09FC">
        <w:rPr>
          <w:rFonts w:ascii="Arial" w:hAnsi="Arial" w:cs="Arial"/>
          <w:color w:val="000000"/>
          <w:sz w:val="24"/>
          <w:szCs w:val="24"/>
          <w:shd w:val="clear" w:color="auto" w:fill="FFFFFF"/>
        </w:rPr>
        <w:t>Department of Chemistry, Marquette University, Milwaukee, Wisconsin</w:t>
      </w:r>
    </w:p>
    <w:p w14:paraId="0FED2747" w14:textId="4C2A7E0E" w:rsidR="007C75FC" w:rsidRPr="0011041A" w:rsidRDefault="00230362" w:rsidP="003A09FC">
      <w:pPr>
        <w:pStyle w:val="NoSpacing"/>
        <w:rPr>
          <w:sz w:val="32"/>
          <w:szCs w:val="32"/>
        </w:rPr>
      </w:pPr>
      <w:r w:rsidRPr="0011041A">
        <w:rPr>
          <w:rFonts w:hint="eastAsia"/>
          <w:sz w:val="32"/>
          <w:szCs w:val="32"/>
        </w:rPr>
        <w:t>Cunming Liu</w:t>
      </w:r>
    </w:p>
    <w:p w14:paraId="1D34B7CE" w14:textId="32F2B566" w:rsidR="007C75FC" w:rsidRPr="003A09FC" w:rsidRDefault="00405737" w:rsidP="003A09FC">
      <w:pPr>
        <w:pStyle w:val="NoSpacing"/>
        <w:rPr>
          <w:sz w:val="24"/>
          <w:szCs w:val="24"/>
        </w:rPr>
      </w:pPr>
      <w:r w:rsidRPr="003A09FC">
        <w:rPr>
          <w:rFonts w:ascii="Arial" w:hAnsi="Arial" w:cs="Arial"/>
          <w:color w:val="000000"/>
          <w:sz w:val="24"/>
          <w:szCs w:val="24"/>
          <w:shd w:val="clear" w:color="auto" w:fill="FFFFFF"/>
        </w:rPr>
        <w:t>X-ray Science Division, Argonne National Laboratory, Argonne, Illinois</w:t>
      </w:r>
    </w:p>
    <w:p w14:paraId="55F4B244" w14:textId="5415C2FA" w:rsidR="007C75FC" w:rsidRPr="0011041A" w:rsidRDefault="00230362" w:rsidP="003A09FC">
      <w:pPr>
        <w:pStyle w:val="NoSpacing"/>
        <w:rPr>
          <w:sz w:val="32"/>
          <w:szCs w:val="32"/>
        </w:rPr>
      </w:pPr>
      <w:r w:rsidRPr="0011041A">
        <w:rPr>
          <w:rFonts w:hint="eastAsia"/>
          <w:sz w:val="32"/>
          <w:szCs w:val="32"/>
        </w:rPr>
        <w:t>Xiaobing Zuo</w:t>
      </w:r>
    </w:p>
    <w:p w14:paraId="516BFFD2" w14:textId="544945FD" w:rsidR="007C75FC" w:rsidRPr="003A09FC" w:rsidRDefault="00405737" w:rsidP="003A09FC">
      <w:pPr>
        <w:pStyle w:val="NoSpacing"/>
        <w:rPr>
          <w:sz w:val="24"/>
          <w:szCs w:val="24"/>
        </w:rPr>
      </w:pPr>
      <w:r w:rsidRPr="003A09FC">
        <w:rPr>
          <w:rFonts w:ascii="Arial" w:hAnsi="Arial" w:cs="Arial"/>
          <w:color w:val="000000"/>
          <w:sz w:val="24"/>
          <w:szCs w:val="24"/>
          <w:shd w:val="clear" w:color="auto" w:fill="FFFFFF"/>
        </w:rPr>
        <w:t>X-ray Science Division, Argonne National Laboratory, Argonne, Illinois</w:t>
      </w:r>
    </w:p>
    <w:p w14:paraId="0D74F91B" w14:textId="77777777" w:rsidR="006E6305" w:rsidRDefault="006E6305">
      <w:pPr>
        <w:rPr>
          <w:sz w:val="32"/>
          <w:szCs w:val="32"/>
        </w:rPr>
      </w:pPr>
      <w:r>
        <w:rPr>
          <w:sz w:val="32"/>
          <w:szCs w:val="32"/>
        </w:rPr>
        <w:br w:type="page"/>
      </w:r>
    </w:p>
    <w:p w14:paraId="7AAA6A88" w14:textId="5C784827" w:rsidR="007C75FC" w:rsidRPr="0011041A" w:rsidRDefault="00230362" w:rsidP="003A09FC">
      <w:pPr>
        <w:pStyle w:val="NoSpacing"/>
        <w:rPr>
          <w:sz w:val="32"/>
          <w:szCs w:val="32"/>
        </w:rPr>
      </w:pPr>
      <w:r w:rsidRPr="0011041A">
        <w:rPr>
          <w:rFonts w:hint="eastAsia"/>
          <w:sz w:val="32"/>
          <w:szCs w:val="32"/>
        </w:rPr>
        <w:lastRenderedPageBreak/>
        <w:t>Xiaoyi Zhang</w:t>
      </w:r>
    </w:p>
    <w:p w14:paraId="22631648" w14:textId="06E8CD25" w:rsidR="007C75FC" w:rsidRPr="003A09FC" w:rsidRDefault="00405737" w:rsidP="003A09FC">
      <w:pPr>
        <w:pStyle w:val="NoSpacing"/>
        <w:rPr>
          <w:sz w:val="24"/>
          <w:szCs w:val="24"/>
        </w:rPr>
      </w:pPr>
      <w:r w:rsidRPr="003A09FC">
        <w:rPr>
          <w:rFonts w:ascii="Arial" w:hAnsi="Arial" w:cs="Arial"/>
          <w:color w:val="000000"/>
          <w:sz w:val="24"/>
          <w:szCs w:val="24"/>
          <w:shd w:val="clear" w:color="auto" w:fill="FFFFFF"/>
        </w:rPr>
        <w:t>X-ray Science Division, Argonne National Laboratory, Argonne, Illinois</w:t>
      </w:r>
    </w:p>
    <w:p w14:paraId="79F68FE0" w14:textId="39B257C2" w:rsidR="00E6734B" w:rsidRPr="0011041A" w:rsidRDefault="00230362" w:rsidP="003A09FC">
      <w:pPr>
        <w:pStyle w:val="NoSpacing"/>
        <w:rPr>
          <w:sz w:val="32"/>
          <w:szCs w:val="32"/>
        </w:rPr>
      </w:pPr>
      <w:r w:rsidRPr="0011041A">
        <w:rPr>
          <w:rFonts w:hint="eastAsia"/>
          <w:sz w:val="32"/>
          <w:szCs w:val="32"/>
        </w:rPr>
        <w:t>Jier Huang</w:t>
      </w:r>
    </w:p>
    <w:p w14:paraId="3810CD20" w14:textId="4ECD1630" w:rsidR="00C91527" w:rsidRPr="003A09FC" w:rsidRDefault="004B0F5F" w:rsidP="003A09FC">
      <w:pPr>
        <w:pStyle w:val="NoSpacing"/>
        <w:rPr>
          <w:sz w:val="24"/>
          <w:szCs w:val="24"/>
        </w:rPr>
      </w:pPr>
      <w:r w:rsidRPr="003A09FC">
        <w:rPr>
          <w:rFonts w:ascii="Arial" w:hAnsi="Arial" w:cs="Arial"/>
          <w:color w:val="000000"/>
          <w:sz w:val="24"/>
          <w:szCs w:val="24"/>
          <w:shd w:val="clear" w:color="auto" w:fill="FFFFFF"/>
        </w:rPr>
        <w:t>Department of Chemistry, Marquette University, Milwaukee, Wisconsin</w:t>
      </w:r>
    </w:p>
    <w:bookmarkEnd w:id="1"/>
    <w:p w14:paraId="5BC0075B" w14:textId="63B1BB9F" w:rsidR="000A7622" w:rsidRDefault="00785C4A" w:rsidP="00785C4A">
      <w:pPr>
        <w:pStyle w:val="Heading1"/>
      </w:pPr>
      <w:r>
        <w:t>Abstract</w:t>
      </w:r>
    </w:p>
    <w:p w14:paraId="415D5D1E" w14:textId="3451AAEE" w:rsidR="00785C4A" w:rsidRDefault="00785C4A" w:rsidP="00785C4A">
      <w:r>
        <w:rPr>
          <w:noProof/>
        </w:rPr>
        <w:drawing>
          <wp:inline distT="0" distB="0" distL="0" distR="0" wp14:anchorId="2D6DF95D" wp14:editId="6E7C4901">
            <wp:extent cx="2743200" cy="2350008"/>
            <wp:effectExtent l="0" t="0" r="0" b="0"/>
            <wp:docPr id="33" name="Picture 33" descr="Abs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350008"/>
                    </a:xfrm>
                    <a:prstGeom prst="rect">
                      <a:avLst/>
                    </a:prstGeom>
                    <a:noFill/>
                    <a:ln>
                      <a:noFill/>
                    </a:ln>
                  </pic:spPr>
                </pic:pic>
              </a:graphicData>
            </a:graphic>
          </wp:inline>
        </w:drawing>
      </w:r>
    </w:p>
    <w:p w14:paraId="57DE525F" w14:textId="5A8F2A79" w:rsidR="008342C6" w:rsidRPr="00BA2354" w:rsidRDefault="008342C6" w:rsidP="00785C4A">
      <w:r w:rsidRPr="00BA2354">
        <w:t>In this work, we report the direct correlation of photoinduced carrier dynamics and electronic structure of CuInS</w:t>
      </w:r>
      <w:r w:rsidRPr="00BA2354">
        <w:rPr>
          <w:vertAlign w:val="subscript"/>
        </w:rPr>
        <w:t>2</w:t>
      </w:r>
      <w:r w:rsidRPr="00BA2354">
        <w:t xml:space="preserve"> (CIS) nanoparticles (NPs) using the combination of multiple spectroscopic techniques including steady-state X-ray absorption spectroscopy (XAS), optical transient absorption (OTA), and X-ray transient (XTA) absorption spectroscopy. XAS results show that CIS NPs contain a large amount of surface Cu atoms with </w:t>
      </w:r>
      <w:r w:rsidRPr="00BA2354">
        <w:rPr>
          <w:rFonts w:ascii="Cambria Math" w:hAnsi="Cambria Math" w:cs="Cambria Math"/>
        </w:rPr>
        <w:t>≪</w:t>
      </w:r>
      <w:r w:rsidRPr="00BA2354">
        <w:t>four-coordination, which is more severe in CIS NPs with shorter nucleation times, indicating the presence of more Cu defect states in CIS NPs with smaller size particles. Using the combination of OTA and XTA spectroscopy, we show that electrons are trapped at states with mainly In or S nature while holes are trapped in sites characteristic of Cu. While there is no direct correlation of ultrafast trapping dynamics with NP nucleation time, charge recombination is significantly inhibited in CIS NPs with larger particles. These results suggest the key roles that Cu defect sites play in carrier dynamics and imply the possibility to control the carrier dynamics by controlling the surface structure at the Cu site in CIS NPs.</w:t>
      </w:r>
    </w:p>
    <w:p w14:paraId="070AF449" w14:textId="77777777" w:rsidR="008342C6" w:rsidRPr="00BA2354" w:rsidRDefault="008342C6" w:rsidP="00B70616">
      <w:pPr>
        <w:pStyle w:val="Heading1"/>
      </w:pPr>
      <w:r w:rsidRPr="00BA2354">
        <w:t>Introduction</w:t>
      </w:r>
    </w:p>
    <w:p w14:paraId="4BD97654"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Colloidal semiconductor nanocrystals are under intense investigation due to their wide range of applications including solar cells, light-emitting diodes, catalysis, and bioimaging.</w:t>
      </w:r>
      <w:hyperlink r:id="rId11" w:history="1">
        <w:r w:rsidRPr="00BA2354">
          <w:rPr>
            <w:rStyle w:val="Hyperlink"/>
            <w:rFonts w:cstheme="minorHAnsi"/>
            <w:color w:val="1A0DAB"/>
          </w:rPr>
          <w:t>(1-3)</w:t>
        </w:r>
      </w:hyperlink>
      <w:r w:rsidRPr="00BA2354">
        <w:rPr>
          <w:rFonts w:cstheme="minorHAnsi"/>
          <w:color w:val="000000"/>
        </w:rPr>
        <w:t> However, most early works have focused on using semiconductors based on toxic elements such as Cd and Pb,</w:t>
      </w:r>
      <w:hyperlink r:id="rId12" w:history="1">
        <w:r w:rsidRPr="00BA2354">
          <w:rPr>
            <w:rStyle w:val="Hyperlink"/>
            <w:rFonts w:cstheme="minorHAnsi"/>
            <w:color w:val="1A0DAB"/>
          </w:rPr>
          <w:t>(4-7)</w:t>
        </w:r>
      </w:hyperlink>
      <w:r w:rsidRPr="00BA2354">
        <w:rPr>
          <w:rFonts w:cstheme="minorHAnsi"/>
          <w:color w:val="000000"/>
        </w:rPr>
        <w:t> which largely limits their practical applications. As a result, recent efforts have been geared toward low toxicity multinary nanocrystals such as copper indium sulfide (CIS). These nanocrystals possess tunable band structure and optical properties, which have led to their use in optoelectronics and biological applications.</w:t>
      </w:r>
      <w:hyperlink r:id="rId13" w:history="1">
        <w:r w:rsidRPr="00BA2354">
          <w:rPr>
            <w:rStyle w:val="Hyperlink"/>
            <w:rFonts w:cstheme="minorHAnsi"/>
            <w:color w:val="1A0DAB"/>
          </w:rPr>
          <w:t>(1, 4)</w:t>
        </w:r>
      </w:hyperlink>
      <w:r w:rsidRPr="00BA2354">
        <w:rPr>
          <w:rFonts w:cstheme="minorHAnsi"/>
          <w:color w:val="000000"/>
        </w:rPr>
        <w:t> They have high extinction coefficient, emission quantum yield, and appropriate band gaps, which have rendered these nanocrystals desirable as light-harvesting and charge separation materials in photovoltaics and photocatalysis.</w:t>
      </w:r>
      <w:hyperlink r:id="rId14" w:history="1">
        <w:r w:rsidRPr="00BA2354">
          <w:rPr>
            <w:rStyle w:val="Hyperlink"/>
            <w:rFonts w:cstheme="minorHAnsi"/>
            <w:color w:val="1A0DAB"/>
          </w:rPr>
          <w:t>(8-13)</w:t>
        </w:r>
      </w:hyperlink>
    </w:p>
    <w:p w14:paraId="709D456F"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As the functions of CIS in these applications are mainly dictated by their light-absorbing and emission behaviors, it is essential to develop a deep understanding of the excited state dynamics of CIS. Indeed, there are a handful of recent reports that have explored the excited state properties of CIS or CIS-based nanocrystals using time-resolved spectroscopic techniques.</w:t>
      </w:r>
      <w:hyperlink r:id="rId15" w:history="1">
        <w:r w:rsidRPr="00BA2354">
          <w:rPr>
            <w:rStyle w:val="Hyperlink"/>
            <w:rFonts w:cstheme="minorHAnsi"/>
            <w:color w:val="1A0DAB"/>
          </w:rPr>
          <w:t>(14-17)</w:t>
        </w:r>
      </w:hyperlink>
      <w:r w:rsidRPr="00BA2354">
        <w:rPr>
          <w:rFonts w:cstheme="minorHAnsi"/>
          <w:color w:val="000000"/>
        </w:rPr>
        <w:t> For example, a few studies have reported the origins of the extremely long radiative lifetimes and large Stokes shift of CIS vs CdSe nanocrystals, which was attributed to the presence of Cu-related intragap emission center.</w:t>
      </w:r>
      <w:hyperlink r:id="rId16" w:history="1">
        <w:r w:rsidRPr="00BA2354">
          <w:rPr>
            <w:rStyle w:val="Hyperlink"/>
            <w:rFonts w:cstheme="minorHAnsi"/>
            <w:color w:val="1A0DAB"/>
          </w:rPr>
          <w:t>(18-21)</w:t>
        </w:r>
      </w:hyperlink>
      <w:r w:rsidRPr="00BA2354">
        <w:rPr>
          <w:rFonts w:cstheme="minorHAnsi"/>
          <w:color w:val="000000"/>
        </w:rPr>
        <w:t> Other studies based on transient absorption spectroscopy have explained the multiple-component carrier cooling and recombination dynamics, which was assigned to the transition involving the band gap, sub-band gap, or surface trap states.</w:t>
      </w:r>
      <w:hyperlink r:id="rId17" w:history="1">
        <w:r w:rsidRPr="00BA2354">
          <w:rPr>
            <w:rStyle w:val="Hyperlink"/>
            <w:rFonts w:cstheme="minorHAnsi"/>
            <w:color w:val="1A0DAB"/>
          </w:rPr>
          <w:t>(17, 19, 22-24)</w:t>
        </w:r>
      </w:hyperlink>
      <w:r w:rsidRPr="00BA2354">
        <w:rPr>
          <w:rFonts w:cstheme="minorHAnsi"/>
          <w:color w:val="000000"/>
        </w:rPr>
        <w:t> While these studies provide valuable information on the excited state properties of CIS nanocrystals, few efforts have been made to explore the correlation of these optical properties with their electronic structure, yet they are essential to fully understand the photophysical properties of CIS as a whole.</w:t>
      </w:r>
    </w:p>
    <w:p w14:paraId="5C7DBA1E"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In this work, we report the direct correlation of carrier dynamics with electronic structure of CIS nanoparticles (NPs) using the combination of synchrotron-based X-ray absorption (XAS) and X-ray transient absorption (XTA) spectroscopies and optical transient absorption (OTA) spectroscopy. We found that CIS NPs contain large amount of surface Cu atoms without tetrahedral coordination, which likely serve as hole-trapping sites during the photoinduced trapping process. The surface structure of Cu site in CIS NPs can be controlled by the nucleation time during synthesis, where tetrahedral structure of Cu center is more developed in CIS NPs with longer nucleation time, which leads to longer electron–hole recombination time, suggesting the possibility to control the carrier dynamics by controlling the surface structure of CIS NPs. This study provides important insight into the correlation of carrier dynamics with surface structure of CIS NPs, which will facilitate rational design of CIS NPs toward their application in photovoltaic and light-emitting devices.</w:t>
      </w:r>
    </w:p>
    <w:p w14:paraId="5E5A0868" w14:textId="77777777" w:rsidR="008342C6" w:rsidRPr="00BA2354" w:rsidRDefault="008342C6" w:rsidP="00B70616">
      <w:pPr>
        <w:pStyle w:val="Heading1"/>
      </w:pPr>
      <w:r w:rsidRPr="00BA2354">
        <w:t>Experimental Methods</w:t>
      </w:r>
    </w:p>
    <w:p w14:paraId="041C2420" w14:textId="77777777" w:rsidR="008342C6" w:rsidRPr="00BA2354" w:rsidRDefault="008342C6" w:rsidP="00B70616">
      <w:pPr>
        <w:pStyle w:val="Heading2"/>
      </w:pPr>
      <w:r w:rsidRPr="00BA2354">
        <w:t>Materials</w:t>
      </w:r>
    </w:p>
    <w:p w14:paraId="46A290EE"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Copper(I) iodide (CuI, 98%), indium(III) acetate (In(OOCCH</w:t>
      </w:r>
      <w:r w:rsidRPr="00BA2354">
        <w:rPr>
          <w:rFonts w:cstheme="minorHAnsi"/>
          <w:color w:val="000000"/>
          <w:vertAlign w:val="subscript"/>
        </w:rPr>
        <w:t>3</w:t>
      </w:r>
      <w:r w:rsidRPr="00BA2354">
        <w:rPr>
          <w:rFonts w:cstheme="minorHAnsi"/>
          <w:color w:val="000000"/>
        </w:rPr>
        <w:t>)</w:t>
      </w:r>
      <w:r w:rsidRPr="00BA2354">
        <w:rPr>
          <w:rFonts w:cstheme="minorHAnsi"/>
          <w:color w:val="000000"/>
          <w:vertAlign w:val="subscript"/>
        </w:rPr>
        <w:t>3</w:t>
      </w:r>
      <w:r w:rsidRPr="00BA2354">
        <w:rPr>
          <w:rFonts w:cstheme="minorHAnsi"/>
          <w:color w:val="000000"/>
        </w:rPr>
        <w:t>, 99.99% metals basis), 1-dodecanethiol (DDT, 98%), acetone (HPLC grade, 99.5+%), </w:t>
      </w:r>
      <w:r w:rsidRPr="00BA2354">
        <w:rPr>
          <w:rFonts w:cstheme="minorHAnsi"/>
          <w:i/>
          <w:iCs/>
          <w:color w:val="000000"/>
        </w:rPr>
        <w:t>n</w:t>
      </w:r>
      <w:r w:rsidRPr="00BA2354">
        <w:rPr>
          <w:rFonts w:cstheme="minorHAnsi"/>
          <w:color w:val="000000"/>
        </w:rPr>
        <w:t>-hexane (spectrophotometric grade, 95+%), and toluene (anhydrous, 99.8%) were purchased from Alfa Aesar (Tewksbury, MA).</w:t>
      </w:r>
    </w:p>
    <w:p w14:paraId="659EC1DE" w14:textId="77777777" w:rsidR="008342C6" w:rsidRPr="00BA2354" w:rsidRDefault="008342C6" w:rsidP="00B70616">
      <w:pPr>
        <w:pStyle w:val="Heading2"/>
      </w:pPr>
      <w:r w:rsidRPr="00BA2354">
        <w:t>Synthesis of CIS NCs</w:t>
      </w:r>
    </w:p>
    <w:p w14:paraId="16803F76"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Following the published procedure,</w:t>
      </w:r>
      <w:hyperlink r:id="rId18" w:history="1">
        <w:r w:rsidRPr="00BA2354">
          <w:rPr>
            <w:rStyle w:val="Hyperlink"/>
            <w:rFonts w:cstheme="minorHAnsi"/>
            <w:color w:val="1A0DAB"/>
          </w:rPr>
          <w:t>(18)</w:t>
        </w:r>
      </w:hyperlink>
      <w:r w:rsidRPr="00BA2354">
        <w:rPr>
          <w:rFonts w:cstheme="minorHAnsi"/>
          <w:color w:val="000000"/>
        </w:rPr>
        <w:t> CuI (382 mg, 2 mmol), In(OOCCH</w:t>
      </w:r>
      <w:r w:rsidRPr="00BA2354">
        <w:rPr>
          <w:rFonts w:cstheme="minorHAnsi"/>
          <w:color w:val="000000"/>
          <w:vertAlign w:val="subscript"/>
        </w:rPr>
        <w:t>3</w:t>
      </w:r>
      <w:r w:rsidRPr="00BA2354">
        <w:rPr>
          <w:rFonts w:cstheme="minorHAnsi"/>
          <w:color w:val="000000"/>
        </w:rPr>
        <w:t>)</w:t>
      </w:r>
      <w:r w:rsidRPr="00BA2354">
        <w:rPr>
          <w:rFonts w:cstheme="minorHAnsi"/>
          <w:color w:val="000000"/>
          <w:vertAlign w:val="subscript"/>
        </w:rPr>
        <w:t>3</w:t>
      </w:r>
      <w:r w:rsidRPr="00BA2354">
        <w:rPr>
          <w:rFonts w:cstheme="minorHAnsi"/>
          <w:color w:val="000000"/>
        </w:rPr>
        <w:t> (580 mg, 2 mmol), and DDT (10 mL) were mixed in a three-neck flask, degassed under vacuum for 5 min, and then purged with N</w:t>
      </w:r>
      <w:r w:rsidRPr="00BA2354">
        <w:rPr>
          <w:rFonts w:cstheme="minorHAnsi"/>
          <w:color w:val="000000"/>
          <w:vertAlign w:val="subscript"/>
        </w:rPr>
        <w:t>2</w:t>
      </w:r>
      <w:r w:rsidRPr="00BA2354">
        <w:rPr>
          <w:rFonts w:cstheme="minorHAnsi"/>
          <w:color w:val="000000"/>
        </w:rPr>
        <w:t xml:space="preserve"> for 10 min. The flask was heated to 120 °C for 10 min to dissolve the reagents and then to 200 °C for nucleation of the NPs. At the desired time point (15, 30, or 60 min), the flask was placed in a water bath to stop the growth of the NPs. The cooled samples were transferred to a centrifuge tube with </w:t>
      </w:r>
      <w:r w:rsidRPr="00BA2354">
        <w:rPr>
          <w:rFonts w:ascii="Cambria Math" w:hAnsi="Cambria Math" w:cs="Cambria Math"/>
          <w:color w:val="000000"/>
        </w:rPr>
        <w:t>∼</w:t>
      </w:r>
      <w:r w:rsidRPr="00BA2354">
        <w:rPr>
          <w:rFonts w:cstheme="minorHAnsi"/>
          <w:color w:val="000000"/>
        </w:rPr>
        <w:t>20 mL of acetone and centrifuged to isolate the sample after decanting the supernatant. The CIS NPs were then redispersed in toluene for further experimentation.</w:t>
      </w:r>
    </w:p>
    <w:p w14:paraId="510F553A" w14:textId="77777777" w:rsidR="008342C6" w:rsidRPr="00BA2354" w:rsidRDefault="008342C6" w:rsidP="00B70616">
      <w:pPr>
        <w:pStyle w:val="Heading2"/>
      </w:pPr>
      <w:r w:rsidRPr="00BA2354">
        <w:t>Characterization</w:t>
      </w:r>
    </w:p>
    <w:p w14:paraId="54457739"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Steady-state UV–visible absorption spectra were taken using an HP Agilent 8453 spectrophotometer. Steady-state emission spectra were measured using a Photon Technology International QuantaMaster 40 spectrofluorometer. All samples were degassed prior to emission measurement with N</w:t>
      </w:r>
      <w:r w:rsidRPr="00BA2354">
        <w:rPr>
          <w:rFonts w:cstheme="minorHAnsi"/>
          <w:color w:val="000000"/>
          <w:vertAlign w:val="subscript"/>
        </w:rPr>
        <w:t>2</w:t>
      </w:r>
      <w:r w:rsidRPr="00BA2354">
        <w:rPr>
          <w:rFonts w:cstheme="minorHAnsi"/>
          <w:color w:val="000000"/>
        </w:rPr>
        <w:t> gas. A Rigaku MiniFlex II diffractometer with Cu Kα radiation was used to collect X-ray diffraction (XRD) patterns. The samples were prepared by allowing CuInS</w:t>
      </w:r>
      <w:r w:rsidRPr="00BA2354">
        <w:rPr>
          <w:rFonts w:cstheme="minorHAnsi"/>
          <w:color w:val="000000"/>
          <w:vertAlign w:val="subscript"/>
        </w:rPr>
        <w:t>2</w:t>
      </w:r>
      <w:r w:rsidRPr="00BA2354">
        <w:rPr>
          <w:rFonts w:cstheme="minorHAnsi"/>
          <w:color w:val="000000"/>
        </w:rPr>
        <w:t>/toluene solutions to dry in air on a frosted glass sample plate.</w:t>
      </w:r>
    </w:p>
    <w:p w14:paraId="07FBA7CB" w14:textId="77777777" w:rsidR="008342C6" w:rsidRPr="00BA2354" w:rsidRDefault="008342C6" w:rsidP="00B70616">
      <w:pPr>
        <w:pStyle w:val="Heading2"/>
      </w:pPr>
      <w:r w:rsidRPr="00BA2354">
        <w:t>Steady-State X-ray Absorption Spectroscopy (XAS)</w:t>
      </w:r>
    </w:p>
    <w:p w14:paraId="5C60C14E"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XAS measurements were performed at the beamline 12BM at the Advanced Photon Source, Argonne National Laboratory. The XAS spectra were collected at room temperature by fluorescence mode using a 13-element germanium solid-state detector. One ion chamber is placed before the sample and used as the incident X-ray flux reference signal. There are two ion chambers (second and third chambers) after the sample. The copper foil is placed between the second and third ion chambers and used for energy calibration and collecting copper metal spectrum.</w:t>
      </w:r>
    </w:p>
    <w:p w14:paraId="06E4ADC6" w14:textId="77777777" w:rsidR="008342C6" w:rsidRPr="00BA2354" w:rsidRDefault="008342C6" w:rsidP="00B70616">
      <w:pPr>
        <w:pStyle w:val="Heading2"/>
      </w:pPr>
      <w:r w:rsidRPr="00BA2354">
        <w:t>Small-Angle X-ray Scattering (SAXS)</w:t>
      </w:r>
    </w:p>
    <w:p w14:paraId="0DEB2FA4"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The size and distribution of CIS NPs were determined by SAXS which was measured at beamline 12ID-B at the Advanced Photon Source, Argonne National Laboratory. The wavelength, λ, of X-ray radiation was set as 0.886 Å. Scattered X-ray intensities were measured using a Pilatus 2 M detector. The sample-to-detector distance was set such that the detecting range of momentum transfer </w:t>
      </w:r>
      <w:r w:rsidRPr="00BA2354">
        <w:rPr>
          <w:rFonts w:cstheme="minorHAnsi"/>
          <w:i/>
          <w:iCs/>
          <w:color w:val="000000"/>
        </w:rPr>
        <w:t>q</w:t>
      </w:r>
      <w:r w:rsidRPr="00BA2354">
        <w:rPr>
          <w:rFonts w:cstheme="minorHAnsi"/>
          <w:color w:val="000000"/>
        </w:rPr>
        <w:t> (=4π sin θ/λ, where 2θ is the scattering angle) was 0.006–0.90 Å</w:t>
      </w:r>
      <w:r w:rsidRPr="00BA2354">
        <w:rPr>
          <w:rFonts w:cstheme="minorHAnsi"/>
          <w:color w:val="000000"/>
          <w:vertAlign w:val="superscript"/>
        </w:rPr>
        <w:t>–1</w:t>
      </w:r>
      <w:r w:rsidRPr="00BA2354">
        <w:rPr>
          <w:rFonts w:cstheme="minorHAnsi"/>
          <w:color w:val="000000"/>
        </w:rPr>
        <w:t>. A flow cell that is made of a cylindrical quartz capillary with a diameter of 1.5 mm and a wall of 10 μm was used for SAXS measurements. To obtain good signal-to-noise ratio, 20 scattering images were collected for each sample or solvent. The 2-D scattering images were converted to 1-D SAXS (</w:t>
      </w:r>
      <w:r w:rsidRPr="00BA2354">
        <w:rPr>
          <w:rFonts w:cstheme="minorHAnsi"/>
          <w:i/>
          <w:iCs/>
          <w:color w:val="000000"/>
        </w:rPr>
        <w:t>I</w:t>
      </w:r>
      <w:r w:rsidRPr="00BA2354">
        <w:rPr>
          <w:rFonts w:cstheme="minorHAnsi"/>
          <w:color w:val="000000"/>
        </w:rPr>
        <w:t>(</w:t>
      </w:r>
      <w:r w:rsidRPr="00BA2354">
        <w:rPr>
          <w:rFonts w:cstheme="minorHAnsi"/>
          <w:i/>
          <w:iCs/>
          <w:color w:val="000000"/>
        </w:rPr>
        <w:t>q</w:t>
      </w:r>
      <w:r w:rsidRPr="00BA2354">
        <w:rPr>
          <w:rFonts w:cstheme="minorHAnsi"/>
          <w:color w:val="000000"/>
        </w:rPr>
        <w:t>) vs </w:t>
      </w:r>
      <w:r w:rsidRPr="00BA2354">
        <w:rPr>
          <w:rFonts w:cstheme="minorHAnsi"/>
          <w:i/>
          <w:iCs/>
          <w:color w:val="000000"/>
        </w:rPr>
        <w:t>q</w:t>
      </w:r>
      <w:r w:rsidRPr="00BA2354">
        <w:rPr>
          <w:rFonts w:cstheme="minorHAnsi"/>
          <w:color w:val="000000"/>
        </w:rPr>
        <w:t>) curves through azimuthally averaging after solid angle correction and then normalizing with the intensity of the transmitted X-ray beam flux, using a software package developed for the beamline. After subtraction of the solvent background, the SAXS profiles were fit using Irena package</w:t>
      </w:r>
      <w:hyperlink r:id="rId19" w:history="1">
        <w:r w:rsidRPr="00BA2354">
          <w:rPr>
            <w:rStyle w:val="Hyperlink"/>
            <w:rFonts w:cstheme="minorHAnsi"/>
            <w:color w:val="1A0DAB"/>
          </w:rPr>
          <w:t>(25)</w:t>
        </w:r>
      </w:hyperlink>
      <w:r w:rsidRPr="00BA2354">
        <w:rPr>
          <w:rFonts w:cstheme="minorHAnsi"/>
          <w:color w:val="000000"/>
        </w:rPr>
        <w:t> with the assumption of spherical particle shape and log-normal size distribution.</w:t>
      </w:r>
    </w:p>
    <w:p w14:paraId="128F6E96" w14:textId="77777777" w:rsidR="008342C6" w:rsidRPr="00BA2354" w:rsidRDefault="008342C6" w:rsidP="00B70616">
      <w:pPr>
        <w:pStyle w:val="Heading2"/>
      </w:pPr>
      <w:r w:rsidRPr="00BA2354">
        <w:t>Time-Resolved Optical Absorption Spectroscopy (OTA)</w:t>
      </w:r>
    </w:p>
    <w:p w14:paraId="23923953"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The femtosecond OTA setup is based on a regenerative amplified Ti-sapphire laser system (Solstice, 800 nm, &lt;100 fs fwhm, 3.5 mJ/pulse, 1 kHz repetition rate). The tunable pump (235–1100 nm), chopped at 500 Hz, is generated in TOPAS (Light Conversion) from 75% of the split output from the Ti-sapphire laser. The tunable UV–visible probe pulses are generated from the other 25% of the Ti-sapphire output through white light generation in a sapphire (430–750 nm) window on a translation stage. The femtosecond OTA measurements were performed in a Helios ultrafast spectrometer (Ultrafast Systems LLC). The energy of pump pulse used for the measurements was 28 μJ/cm</w:t>
      </w:r>
      <w:r w:rsidRPr="00BA2354">
        <w:rPr>
          <w:rFonts w:cstheme="minorHAnsi"/>
          <w:color w:val="000000"/>
          <w:vertAlign w:val="superscript"/>
        </w:rPr>
        <w:t>2</w:t>
      </w:r>
      <w:r w:rsidRPr="00BA2354">
        <w:rPr>
          <w:rFonts w:cstheme="minorHAnsi"/>
          <w:color w:val="000000"/>
        </w:rPr>
        <w:t>. The sample was placed in a cuvette with a path length of 2 mm, which was continuously stirred during measurements to avoid sample degradation.</w:t>
      </w:r>
    </w:p>
    <w:p w14:paraId="3BADEDE9" w14:textId="77777777" w:rsidR="008342C6" w:rsidRPr="00BA2354" w:rsidRDefault="008342C6" w:rsidP="00B70616">
      <w:pPr>
        <w:pStyle w:val="Heading2"/>
      </w:pPr>
      <w:r w:rsidRPr="00BA2354">
        <w:t>Time-Resolved X-ray Absorption Spectroscopy (XTA)</w:t>
      </w:r>
    </w:p>
    <w:p w14:paraId="1A8CC56F"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XTA was performed at beamline 11ID-D, Advanced Photon Source (APS), at Argonne National Laboratory. The sample was excited with 400 nm, 100 fs laser pulse that was generated from the second harmonic of Ti:sapphire regenerative amplified laser operating at 10 kHz repetition rate. The experiment was carried out under the hybrid-timing mode where an intense X-ray pulse was used as the probe pulse. This intense pulse (117 ps, 271.5 kHz) contains 16% of the total average photon flux and was separated in time from other weak X-ray pulses. Two avalanche photodiodes (APD) were positioned at a 90° angle on both sides of the incident X-ray beam to collect the X-ray fluorescence signals from Cu–K edge absorption. The CIS/toluene solution was flowed through a stainless steel tube and formed a free jet (600 μm diameter) in the sample chamber. Custom-designed soller slit/Ni filter combination was placed at a specific distance between the sample and the detectors. The X-ray fluorescence photons from the synchronized X-ray pulse at 110 ps after the laser pulse excitation were used to build the laser-on spectrum. The fluorescence signals averaged over 20 bunches before laser pulse were used to construct the ground-state spectrum.</w:t>
      </w:r>
    </w:p>
    <w:p w14:paraId="257EF93C" w14:textId="77777777" w:rsidR="008342C6" w:rsidRPr="00BA2354" w:rsidRDefault="008342C6" w:rsidP="00B70616">
      <w:pPr>
        <w:pStyle w:val="Heading1"/>
      </w:pPr>
      <w:r w:rsidRPr="00BA2354">
        <w:t>Results and Discussion</w:t>
      </w:r>
    </w:p>
    <w:p w14:paraId="227A2BD6"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The bulk structure of CIS NPs synthesized under three different nucleation times was first characterized using X-ray diffraction (XRD). As shown in </w:t>
      </w:r>
      <w:hyperlink r:id="rId20" w:anchor="fig1" w:history="1">
        <w:r w:rsidRPr="00BA2354">
          <w:rPr>
            <w:rStyle w:val="Hyperlink"/>
            <w:rFonts w:cstheme="minorHAnsi"/>
            <w:color w:val="1A0DAB"/>
          </w:rPr>
          <w:t>Figure 1</w:t>
        </w:r>
      </w:hyperlink>
      <w:r w:rsidRPr="00BA2354">
        <w:rPr>
          <w:rFonts w:cstheme="minorHAnsi"/>
          <w:color w:val="000000"/>
        </w:rPr>
        <w:t>a, the XRD patterns of these NPs show three main peaks with 2θ values of 28.0°, 46.5°, and 54.9°, which are consistent with literature values and can be assigned to the (112), (204)/(220), and (116)/(312) planes of tetragonal chalcopyrite structure of CIS, respectively.</w:t>
      </w:r>
      <w:hyperlink r:id="rId21" w:history="1">
        <w:r w:rsidRPr="00BA2354">
          <w:rPr>
            <w:rStyle w:val="Hyperlink"/>
            <w:rFonts w:cstheme="minorHAnsi"/>
            <w:color w:val="1A0DAB"/>
          </w:rPr>
          <w:t>(22, 26-28)</w:t>
        </w:r>
      </w:hyperlink>
      <w:hyperlink r:id="rId22" w:anchor="fig1" w:history="1">
        <w:r w:rsidRPr="00BA2354">
          <w:rPr>
            <w:rStyle w:val="Hyperlink"/>
            <w:rFonts w:cstheme="minorHAnsi"/>
            <w:color w:val="1A0DAB"/>
          </w:rPr>
          <w:t>Figure 1</w:t>
        </w:r>
      </w:hyperlink>
      <w:r w:rsidRPr="00BA2354">
        <w:rPr>
          <w:rFonts w:cstheme="minorHAnsi"/>
          <w:color w:val="000000"/>
        </w:rPr>
        <w:t>b shows the UV–visible absorption and emission spectra (inset) of the CIS NPs synthesized under different nucleation times. These UV–visible spectra show broad absorption with the lack of a well-defined excitonic peak, which are commonly seen in CIS NPs and result from the inhomogeneity of the band gap states.</w:t>
      </w:r>
      <w:hyperlink r:id="rId23" w:history="1">
        <w:r w:rsidRPr="00BA2354">
          <w:rPr>
            <w:rStyle w:val="Hyperlink"/>
            <w:rFonts w:cstheme="minorHAnsi"/>
            <w:color w:val="1A0DAB"/>
          </w:rPr>
          <w:t>(12, 21, 29)</w:t>
        </w:r>
      </w:hyperlink>
      <w:r w:rsidRPr="00BA2354">
        <w:rPr>
          <w:rFonts w:cstheme="minorHAnsi"/>
          <w:color w:val="000000"/>
        </w:rPr>
        <w:t> The presence of multiple donor and trap states within the band gap leads to the formation of a broad shoulder. Meanwhile, the shoulders of these spectra as well as their corresponding emission spectra (inset of </w:t>
      </w:r>
      <w:hyperlink r:id="rId24" w:anchor="fig1" w:history="1">
        <w:r w:rsidRPr="00BA2354">
          <w:rPr>
            <w:rStyle w:val="Hyperlink"/>
            <w:rFonts w:cstheme="minorHAnsi"/>
            <w:color w:val="1A0DAB"/>
          </w:rPr>
          <w:t>Figure 1</w:t>
        </w:r>
      </w:hyperlink>
      <w:r w:rsidRPr="00BA2354">
        <w:rPr>
          <w:rFonts w:cstheme="minorHAnsi"/>
          <w:color w:val="000000"/>
        </w:rPr>
        <w:t>b) show red shift with increasing nucleation time, which can be attributed to the reduction of quantum confinement effects from the increase of particle dimensions.</w:t>
      </w:r>
      <w:hyperlink r:id="rId25" w:history="1">
        <w:r w:rsidRPr="00BA2354">
          <w:rPr>
            <w:rStyle w:val="Hyperlink"/>
            <w:rFonts w:cstheme="minorHAnsi"/>
            <w:color w:val="1A0DAB"/>
          </w:rPr>
          <w:t>(23)</w:t>
        </w:r>
      </w:hyperlink>
      <w:r w:rsidRPr="00BA2354">
        <w:rPr>
          <w:rFonts w:cstheme="minorHAnsi"/>
          <w:color w:val="000000"/>
        </w:rPr>
        <w:t> The shape and size distributions of CIS NPs were evaluated by solution small-angle X-ray scattering (SAXS) measured at 12ID-B of the Advanced Photon Source at Argonne National Laboratory. As shown in </w:t>
      </w:r>
      <w:hyperlink r:id="rId26" w:anchor="fig1" w:history="1">
        <w:r w:rsidRPr="00BA2354">
          <w:rPr>
            <w:rStyle w:val="Hyperlink"/>
            <w:rFonts w:cstheme="minorHAnsi"/>
            <w:color w:val="1A0DAB"/>
          </w:rPr>
          <w:t>Figure 1</w:t>
        </w:r>
      </w:hyperlink>
      <w:r w:rsidRPr="00BA2354">
        <w:rPr>
          <w:rFonts w:cstheme="minorHAnsi"/>
          <w:color w:val="000000"/>
        </w:rPr>
        <w:t>c and </w:t>
      </w:r>
      <w:hyperlink r:id="rId27" w:anchor="fig1" w:history="1">
        <w:r w:rsidRPr="00BA2354">
          <w:rPr>
            <w:rStyle w:val="Hyperlink"/>
            <w:rFonts w:cstheme="minorHAnsi"/>
            <w:color w:val="1A0DAB"/>
          </w:rPr>
          <w:t>1</w:t>
        </w:r>
      </w:hyperlink>
      <w:r w:rsidRPr="00BA2354">
        <w:rPr>
          <w:rFonts w:cstheme="minorHAnsi"/>
          <w:color w:val="000000"/>
        </w:rPr>
        <w:t>d, the scattering profiles of these samples could all be fit with spherical particle model</w:t>
      </w:r>
      <w:hyperlink r:id="rId28" w:history="1">
        <w:r w:rsidRPr="00BA2354">
          <w:rPr>
            <w:rStyle w:val="Hyperlink"/>
            <w:rFonts w:cstheme="minorHAnsi"/>
            <w:color w:val="1A0DAB"/>
          </w:rPr>
          <w:t>(30)</w:t>
        </w:r>
      </w:hyperlink>
      <w:r w:rsidRPr="00BA2354">
        <w:rPr>
          <w:rFonts w:cstheme="minorHAnsi"/>
          <w:color w:val="000000"/>
        </w:rPr>
        <w:t> with mean radius of 9.8, 12.2, and 14.7 Å for 15, 30, and 60 min, respectively. The sizes of these CIS NPs are smaller than the Bohr exciton radius (3.8 nm) of bulk CIS,</w:t>
      </w:r>
      <w:hyperlink r:id="rId29" w:history="1">
        <w:r w:rsidRPr="00BA2354">
          <w:rPr>
            <w:rStyle w:val="Hyperlink"/>
            <w:rFonts w:cstheme="minorHAnsi"/>
            <w:color w:val="1A0DAB"/>
          </w:rPr>
          <w:t>(31, 32)</w:t>
        </w:r>
      </w:hyperlink>
      <w:r w:rsidRPr="00BA2354">
        <w:rPr>
          <w:rFonts w:cstheme="minorHAnsi"/>
          <w:color w:val="000000"/>
        </w:rPr>
        <w:t> indicating a strong quantum confinement effect, which explains the strong dependence of optical properties on sizes (</w:t>
      </w:r>
      <w:hyperlink r:id="rId30" w:anchor="fig1" w:history="1">
        <w:r w:rsidRPr="00BA2354">
          <w:rPr>
            <w:rStyle w:val="Hyperlink"/>
            <w:rFonts w:cstheme="minorHAnsi"/>
            <w:color w:val="1A0DAB"/>
          </w:rPr>
          <w:t>Figure 1</w:t>
        </w:r>
      </w:hyperlink>
      <w:r w:rsidRPr="00BA2354">
        <w:rPr>
          <w:rFonts w:cstheme="minorHAnsi"/>
          <w:color w:val="000000"/>
        </w:rPr>
        <w:t>b).</w:t>
      </w:r>
    </w:p>
    <w:p w14:paraId="7B2FC842" w14:textId="5BFA2499" w:rsidR="008342C6" w:rsidRPr="00BA2354" w:rsidRDefault="008342C6" w:rsidP="00E476B6">
      <w:pPr>
        <w:spacing w:after="0" w:line="276" w:lineRule="auto"/>
        <w:textAlignment w:val="top"/>
        <w:rPr>
          <w:rFonts w:cstheme="minorHAnsi"/>
          <w:color w:val="000000"/>
        </w:rPr>
      </w:pPr>
      <w:r w:rsidRPr="00BA2354">
        <w:rPr>
          <w:rFonts w:cstheme="minorHAnsi"/>
          <w:noProof/>
          <w:color w:val="000000"/>
        </w:rPr>
        <w:drawing>
          <wp:inline distT="0" distB="0" distL="0" distR="0" wp14:anchorId="544EBEDD" wp14:editId="0E2E8E13">
            <wp:extent cx="2743200" cy="3456432"/>
            <wp:effectExtent l="0" t="0" r="0" b="0"/>
            <wp:docPr id="32" name="Picture 32" descr="Figure 1. XRD patterns (a), UV–visible absorption spectra (b), and emission spectra (inset of b) of CIS NPs synthesized with nucleation time 15, 30, and 60 min. (c) SAXS data (symbols) and fit (solid lines) using spherical particle model whose size follows log-normal distribution. (d) Particle radius distribution yielded from the SAXS data fitted under spherical shape assumption. Comparison of XANES spectra (e) and Fourier-transformed EXAFS spectra (f) of CIS NPs synthesized with nucleation time 15, 30, and 60 min. The inset in (e) shows the comparison of their first-derivative spec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descr="https://pubs.acs.org/na101/home/literatum/publisher/achs/journals/content/jpccck/2018/jpccck.2018.122.issue-1/acs.jpcc.7b11369/20180110/images/medium/jp-2017-11369d_0001.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3456432"/>
                    </a:xfrm>
                    <a:prstGeom prst="rect">
                      <a:avLst/>
                    </a:prstGeom>
                    <a:noFill/>
                    <a:ln>
                      <a:noFill/>
                    </a:ln>
                  </pic:spPr>
                </pic:pic>
              </a:graphicData>
            </a:graphic>
          </wp:inline>
        </w:drawing>
      </w:r>
    </w:p>
    <w:p w14:paraId="73228A4E" w14:textId="15E28543" w:rsidR="008342C6" w:rsidRPr="00E476B6" w:rsidRDefault="008342C6" w:rsidP="00E476B6">
      <w:pPr>
        <w:pStyle w:val="NoSpacing"/>
        <w:rPr>
          <w:sz w:val="20"/>
          <w:szCs w:val="20"/>
        </w:rPr>
      </w:pPr>
      <w:r w:rsidRPr="00E476B6">
        <w:rPr>
          <w:sz w:val="20"/>
          <w:szCs w:val="20"/>
        </w:rPr>
        <w:t>Figure 1. XRD patterns (a), UV–visible absorption spectra (b), and emission spectra (inset of b) of CIS NPs synthesized with nucleation time 15, 30, and 60 min. (c) SAXS data (symbols) and fit (solid lines) using spherical particle model whose size follows log-normal distribution. (d) Particle radius distribution yielded from the SAXS data fitted under spherical shape assumption. Comparison of XANES spectra (e) and Fourier-transformed EXAFS spectra (f) of CIS NPs synthesized with nucleation time 15, 30, and 60 min. The inset in (e) shows the comparison of their first-derivative spectra.</w:t>
      </w:r>
    </w:p>
    <w:p w14:paraId="2E1F1569" w14:textId="77777777" w:rsidR="00E476B6" w:rsidRPr="00BA2354" w:rsidRDefault="00E476B6" w:rsidP="00BA2354">
      <w:pPr>
        <w:pStyle w:val="first"/>
        <w:spacing w:before="240" w:beforeAutospacing="0" w:after="240" w:afterAutospacing="0" w:line="276" w:lineRule="auto"/>
        <w:textAlignment w:val="top"/>
        <w:rPr>
          <w:rFonts w:asciiTheme="minorHAnsi" w:hAnsiTheme="minorHAnsi" w:cstheme="minorHAnsi"/>
          <w:color w:val="000000"/>
          <w:sz w:val="22"/>
          <w:szCs w:val="22"/>
        </w:rPr>
      </w:pPr>
    </w:p>
    <w:p w14:paraId="0F20B5C5"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In addition to the bulk structure, the effect of the nucleation time on the local structure was examined using X-ray absorption spectroscopy (XAS). </w:t>
      </w:r>
      <w:hyperlink r:id="rId32" w:anchor="fig1" w:history="1">
        <w:r w:rsidRPr="00BA2354">
          <w:rPr>
            <w:rStyle w:val="Hyperlink"/>
            <w:rFonts w:cstheme="minorHAnsi"/>
            <w:color w:val="1A0DAB"/>
          </w:rPr>
          <w:t>Figure 1</w:t>
        </w:r>
      </w:hyperlink>
      <w:r w:rsidRPr="00BA2354">
        <w:rPr>
          <w:rFonts w:cstheme="minorHAnsi"/>
          <w:color w:val="000000"/>
        </w:rPr>
        <w:t>e shows the normalized X-ray absorption near-edge structure (XANES) spectra of CIS NPs at Cu K-edge. All three spectra show a peak at 8.986 keV and a broad transition from 8.99 to 9.01 keV. These features have been previously observed in chalcopyrite NPs and can be assigned to 1s–4p</w:t>
      </w:r>
      <w:r w:rsidRPr="00BA2354">
        <w:rPr>
          <w:rFonts w:cstheme="minorHAnsi"/>
          <w:i/>
          <w:iCs/>
          <w:color w:val="000000"/>
          <w:vertAlign w:val="subscript"/>
        </w:rPr>
        <w:t>z</w:t>
      </w:r>
      <w:r w:rsidRPr="00BA2354">
        <w:rPr>
          <w:rFonts w:cstheme="minorHAnsi"/>
          <w:color w:val="000000"/>
        </w:rPr>
        <w:t> and 1s–4p</w:t>
      </w:r>
      <w:r w:rsidRPr="00BA2354">
        <w:rPr>
          <w:rFonts w:cstheme="minorHAnsi"/>
          <w:i/>
          <w:iCs/>
          <w:color w:val="000000"/>
          <w:vertAlign w:val="subscript"/>
        </w:rPr>
        <w:t>xy</w:t>
      </w:r>
      <w:r w:rsidRPr="00BA2354">
        <w:rPr>
          <w:rFonts w:cstheme="minorHAnsi"/>
          <w:color w:val="000000"/>
        </w:rPr>
        <w:t> transitions of Cu</w:t>
      </w:r>
      <w:r w:rsidRPr="00BA2354">
        <w:rPr>
          <w:rFonts w:cstheme="minorHAnsi"/>
          <w:color w:val="000000"/>
          <w:vertAlign w:val="superscript"/>
        </w:rPr>
        <w:t>1+</w:t>
      </w:r>
      <w:r w:rsidRPr="00BA2354">
        <w:rPr>
          <w:rFonts w:cstheme="minorHAnsi"/>
          <w:color w:val="000000"/>
        </w:rPr>
        <w:t>, respectively.</w:t>
      </w:r>
      <w:hyperlink r:id="rId33" w:history="1">
        <w:r w:rsidRPr="00BA2354">
          <w:rPr>
            <w:rStyle w:val="Hyperlink"/>
            <w:rFonts w:cstheme="minorHAnsi"/>
            <w:color w:val="1A0DAB"/>
          </w:rPr>
          <w:t>(33, 34)</w:t>
        </w:r>
      </w:hyperlink>
      <w:r w:rsidRPr="00BA2354">
        <w:rPr>
          <w:rFonts w:cstheme="minorHAnsi"/>
          <w:color w:val="000000"/>
        </w:rPr>
        <w:t> The Cu</w:t>
      </w:r>
      <w:r w:rsidRPr="00BA2354">
        <w:rPr>
          <w:rFonts w:cstheme="minorHAnsi"/>
          <w:color w:val="000000"/>
          <w:vertAlign w:val="superscript"/>
        </w:rPr>
        <w:t>1+</w:t>
      </w:r>
      <w:r w:rsidRPr="00BA2354">
        <w:rPr>
          <w:rFonts w:cstheme="minorHAnsi"/>
          <w:color w:val="000000"/>
        </w:rPr>
        <w:t xml:space="preserve"> oxidation state was further supported by the absence of the pre-edge feature at </w:t>
      </w:r>
      <w:r w:rsidRPr="00BA2354">
        <w:rPr>
          <w:rFonts w:ascii="Cambria Math" w:hAnsi="Cambria Math" w:cs="Cambria Math"/>
          <w:color w:val="000000"/>
        </w:rPr>
        <w:t>∼</w:t>
      </w:r>
      <w:r w:rsidRPr="00BA2354">
        <w:rPr>
          <w:rFonts w:cstheme="minorHAnsi"/>
          <w:color w:val="000000"/>
        </w:rPr>
        <w:t>8.98 keV (inset of </w:t>
      </w:r>
      <w:hyperlink r:id="rId34" w:anchor="fig1" w:history="1">
        <w:r w:rsidRPr="00BA2354">
          <w:rPr>
            <w:rStyle w:val="Hyperlink"/>
            <w:rFonts w:cstheme="minorHAnsi"/>
            <w:color w:val="1A0DAB"/>
          </w:rPr>
          <w:t>Figure 1</w:t>
        </w:r>
      </w:hyperlink>
      <w:r w:rsidRPr="00BA2354">
        <w:rPr>
          <w:rFonts w:cstheme="minorHAnsi"/>
          <w:color w:val="000000"/>
        </w:rPr>
        <w:t>e), which represents the quadrupole 1s–3d transition of Cu center and is only allowed if there is Cu</w:t>
      </w:r>
      <w:r w:rsidRPr="00BA2354">
        <w:rPr>
          <w:rFonts w:cstheme="minorHAnsi"/>
          <w:color w:val="000000"/>
          <w:vertAlign w:val="superscript"/>
        </w:rPr>
        <w:t>2+</w:t>
      </w:r>
      <w:r w:rsidRPr="00BA2354">
        <w:rPr>
          <w:rFonts w:cstheme="minorHAnsi"/>
          <w:color w:val="000000"/>
        </w:rPr>
        <w:t> with 3d</w:t>
      </w:r>
      <w:r w:rsidRPr="00BA2354">
        <w:rPr>
          <w:rFonts w:cstheme="minorHAnsi"/>
          <w:color w:val="000000"/>
          <w:vertAlign w:val="superscript"/>
        </w:rPr>
        <w:t>9</w:t>
      </w:r>
      <w:r w:rsidRPr="00BA2354">
        <w:rPr>
          <w:rFonts w:cstheme="minorHAnsi"/>
          <w:color w:val="000000"/>
        </w:rPr>
        <w:t> configuration.</w:t>
      </w:r>
      <w:hyperlink r:id="rId35" w:history="1">
        <w:r w:rsidRPr="00BA2354">
          <w:rPr>
            <w:rStyle w:val="Hyperlink"/>
            <w:rFonts w:cstheme="minorHAnsi"/>
            <w:color w:val="1A0DAB"/>
          </w:rPr>
          <w:t>(33)</w:t>
        </w:r>
      </w:hyperlink>
      <w:r w:rsidRPr="00BA2354">
        <w:rPr>
          <w:rFonts w:cstheme="minorHAnsi"/>
          <w:color w:val="000000"/>
        </w:rPr>
        <w:t> Meanwhile, the edge energy shows negligible shift among these samples (inset of </w:t>
      </w:r>
      <w:hyperlink r:id="rId36" w:anchor="fig1" w:history="1">
        <w:r w:rsidRPr="00BA2354">
          <w:rPr>
            <w:rStyle w:val="Hyperlink"/>
            <w:rFonts w:cstheme="minorHAnsi"/>
            <w:color w:val="1A0DAB"/>
          </w:rPr>
          <w:t>Figure 1</w:t>
        </w:r>
      </w:hyperlink>
      <w:r w:rsidRPr="00BA2354">
        <w:rPr>
          <w:rFonts w:cstheme="minorHAnsi"/>
          <w:color w:val="000000"/>
        </w:rPr>
        <w:t>e), suggesting that the oxidation state of Cu</w:t>
      </w:r>
      <w:r w:rsidRPr="00BA2354">
        <w:rPr>
          <w:rFonts w:cstheme="minorHAnsi"/>
          <w:color w:val="000000"/>
          <w:vertAlign w:val="superscript"/>
        </w:rPr>
        <w:t>1+</w:t>
      </w:r>
      <w:r w:rsidRPr="00BA2354">
        <w:rPr>
          <w:rFonts w:cstheme="minorHAnsi"/>
          <w:color w:val="000000"/>
        </w:rPr>
        <w:t> retains regardless of nucleation time. However, notable differences were observed in the peak corresponding to 1s–4p</w:t>
      </w:r>
      <w:r w:rsidRPr="00BA2354">
        <w:rPr>
          <w:rFonts w:cstheme="minorHAnsi"/>
          <w:i/>
          <w:iCs/>
          <w:color w:val="000000"/>
          <w:vertAlign w:val="subscript"/>
        </w:rPr>
        <w:t>z</w:t>
      </w:r>
      <w:r w:rsidRPr="00BA2354">
        <w:rPr>
          <w:rFonts w:cstheme="minorHAnsi"/>
          <w:color w:val="000000"/>
        </w:rPr>
        <w:t> transition, where the peak becomes sharper in the spectra of the NPs with longer nucleation time. It has been shown that the sharp nature of 1s–4p</w:t>
      </w:r>
      <w:r w:rsidRPr="00BA2354">
        <w:rPr>
          <w:rFonts w:cstheme="minorHAnsi"/>
          <w:i/>
          <w:iCs/>
          <w:color w:val="000000"/>
          <w:vertAlign w:val="subscript"/>
        </w:rPr>
        <w:t>z</w:t>
      </w:r>
      <w:r w:rsidRPr="00BA2354">
        <w:rPr>
          <w:rFonts w:cstheme="minorHAnsi"/>
          <w:color w:val="000000"/>
        </w:rPr>
        <w:t> transition is an indication of tetrahedrally coordinated Cu, while a smoother feature is characteristic of triangular coordination.</w:t>
      </w:r>
      <w:hyperlink r:id="rId37" w:history="1">
        <w:r w:rsidRPr="00BA2354">
          <w:rPr>
            <w:rStyle w:val="Hyperlink"/>
            <w:rFonts w:cstheme="minorHAnsi"/>
            <w:color w:val="1A0DAB"/>
          </w:rPr>
          <w:t>(34, 35)</w:t>
        </w:r>
      </w:hyperlink>
      <w:r w:rsidRPr="00BA2354">
        <w:rPr>
          <w:rFonts w:cstheme="minorHAnsi"/>
          <w:color w:val="000000"/>
        </w:rPr>
        <w:t> These results suggest that the tetrahedral structure of Cu</w:t>
      </w:r>
      <w:r w:rsidRPr="00BA2354">
        <w:rPr>
          <w:rFonts w:cstheme="minorHAnsi"/>
          <w:color w:val="000000"/>
          <w:vertAlign w:val="superscript"/>
        </w:rPr>
        <w:t>1+</w:t>
      </w:r>
      <w:r w:rsidRPr="00BA2354">
        <w:rPr>
          <w:rFonts w:cstheme="minorHAnsi"/>
          <w:color w:val="000000"/>
        </w:rPr>
        <w:t> is more developed in the 60 min sample than in samples with shorter nucleation times.</w:t>
      </w:r>
    </w:p>
    <w:p w14:paraId="74E9FB8A"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Additional difference was observed among these samples in their extended X-ray absorption fine structure (EXAFS) spectra in R-space, where the intensity of the peak representing Cu–S shows slight increase with increasing nucleation time (</w:t>
      </w:r>
      <w:hyperlink r:id="rId38" w:anchor="fig1" w:history="1">
        <w:r w:rsidRPr="00BA2354">
          <w:rPr>
            <w:rStyle w:val="Hyperlink"/>
            <w:rFonts w:cstheme="minorHAnsi"/>
            <w:color w:val="1A0DAB"/>
          </w:rPr>
          <w:t>Figure 1</w:t>
        </w:r>
      </w:hyperlink>
      <w:r w:rsidRPr="00BA2354">
        <w:rPr>
          <w:rFonts w:cstheme="minorHAnsi"/>
          <w:color w:val="000000"/>
        </w:rPr>
        <w:t>f). It has been shown that the increase of peak intensity is associated with either the increasing coordination number or the decrease of disorder around the metal center.</w:t>
      </w:r>
      <w:hyperlink r:id="rId39" w:history="1">
        <w:r w:rsidRPr="00BA2354">
          <w:rPr>
            <w:rStyle w:val="Hyperlink"/>
            <w:rFonts w:cstheme="minorHAnsi"/>
            <w:color w:val="1A0DAB"/>
          </w:rPr>
          <w:t>(36)</w:t>
        </w:r>
      </w:hyperlink>
      <w:r w:rsidRPr="00BA2354">
        <w:rPr>
          <w:rFonts w:cstheme="minorHAnsi"/>
          <w:color w:val="000000"/>
        </w:rPr>
        <w:t> To gain more insight into these two possibilities, we quantitatively analyzed the local structure of these NPs through fitting EXAFS data using IFEFF modeling. </w:t>
      </w:r>
      <w:hyperlink r:id="rId40" w:anchor="fig2" w:history="1">
        <w:r w:rsidRPr="00BA2354">
          <w:rPr>
            <w:rStyle w:val="Hyperlink"/>
            <w:rFonts w:cstheme="minorHAnsi"/>
            <w:color w:val="1A0DAB"/>
          </w:rPr>
          <w:t>Figure 2</w:t>
        </w:r>
      </w:hyperlink>
      <w:r w:rsidRPr="00BA2354">
        <w:rPr>
          <w:rFonts w:cstheme="minorHAnsi"/>
          <w:color w:val="000000"/>
        </w:rPr>
        <w:t> shows the best fits to the EXAFS spectra in both R- and k-space for all three samples. The resulting fitting parameters are listed in </w:t>
      </w:r>
      <w:hyperlink r:id="rId41" w:anchor="tbl1" w:history="1">
        <w:r w:rsidRPr="00BA2354">
          <w:rPr>
            <w:rStyle w:val="Hyperlink"/>
            <w:rFonts w:cstheme="minorHAnsi"/>
            <w:color w:val="1A0DAB"/>
          </w:rPr>
          <w:t>Table 1</w:t>
        </w:r>
      </w:hyperlink>
      <w:r w:rsidRPr="00BA2354">
        <w:rPr>
          <w:rFonts w:cstheme="minorHAnsi"/>
          <w:color w:val="000000"/>
        </w:rPr>
        <w:t>. While the Cu–S bond distance shows negligible change among three samples, notable increase of coordination number of Cu and slight increase of Debye–Waller factor were observed with nucleation time, suggesting that the enhanced peak intensity in NPs with nucleation time (</w:t>
      </w:r>
      <w:hyperlink r:id="rId42" w:anchor="fig1" w:history="1">
        <w:r w:rsidRPr="00BA2354">
          <w:rPr>
            <w:rStyle w:val="Hyperlink"/>
            <w:rFonts w:cstheme="minorHAnsi"/>
            <w:color w:val="1A0DAB"/>
          </w:rPr>
          <w:t>Figure 1</w:t>
        </w:r>
      </w:hyperlink>
      <w:r w:rsidRPr="00BA2354">
        <w:rPr>
          <w:rFonts w:cstheme="minorHAnsi"/>
          <w:color w:val="000000"/>
        </w:rPr>
        <w:t xml:space="preserve">e) is primarily due to the increase of average coordination number at Cu center. This is consistent with the XANES results, where the CIS NPs with longer nucleation time contain more four-coordinated tetrahedral Cu centers than those with shorter nucleation time. Furthermore, it is noted that the average coordination number of Cu center in all samples is </w:t>
      </w:r>
      <w:r w:rsidRPr="00BA2354">
        <w:rPr>
          <w:rFonts w:ascii="Cambria Math" w:hAnsi="Cambria Math" w:cs="Cambria Math"/>
          <w:color w:val="000000"/>
        </w:rPr>
        <w:t>∼</w:t>
      </w:r>
      <w:r w:rsidRPr="00BA2354">
        <w:rPr>
          <w:rFonts w:cstheme="minorHAnsi"/>
          <w:color w:val="000000"/>
        </w:rPr>
        <w:t>2, which is only half of the expected coordination number in a tetrahedrally coordinated Cu center. This has been observed previously in similar semiconductor nanoparticles and can be attributed to the presence of a large number of vacancy defects at surface Cu centers, which do not possess tetrahedron.</w:t>
      </w:r>
      <w:hyperlink r:id="rId43" w:history="1">
        <w:r w:rsidRPr="00BA2354">
          <w:rPr>
            <w:rStyle w:val="Hyperlink"/>
            <w:rFonts w:cstheme="minorHAnsi"/>
            <w:color w:val="1A0DAB"/>
          </w:rPr>
          <w:t>(37, 38)</w:t>
        </w:r>
      </w:hyperlink>
      <w:r w:rsidRPr="00BA2354">
        <w:rPr>
          <w:rFonts w:cstheme="minorHAnsi"/>
          <w:color w:val="000000"/>
        </w:rPr>
        <w:t> These results together suggest that a larger portion of surface Cu atoms with nontetrahedral coordination is present in smaller CIS NPs synthesized under shorter nucleation times, which leads to the less developed tetrahedral Cu center and smaller average coordination number at Cu center uncovered by XAS. The presence of a large percentage of surface Cu atoms in CIS NPs also well explains the observed poorly defined excitonic peak and broad shoulder in UV–visible spectra, large Stokes shift, as well as the presence of multiple trap states within CIS band gap.</w:t>
      </w:r>
    </w:p>
    <w:p w14:paraId="41D94479" w14:textId="32FAD5FD" w:rsidR="008342C6" w:rsidRPr="00BA2354" w:rsidRDefault="008342C6" w:rsidP="00DB1E43">
      <w:pPr>
        <w:spacing w:after="0" w:line="276" w:lineRule="auto"/>
        <w:textAlignment w:val="top"/>
        <w:rPr>
          <w:rFonts w:cstheme="minorHAnsi"/>
          <w:color w:val="000000"/>
        </w:rPr>
      </w:pPr>
      <w:r w:rsidRPr="00BA2354">
        <w:rPr>
          <w:rFonts w:cstheme="minorHAnsi"/>
          <w:noProof/>
          <w:color w:val="000000"/>
        </w:rPr>
        <w:drawing>
          <wp:inline distT="0" distB="0" distL="0" distR="0" wp14:anchorId="6BFD144D" wp14:editId="669E7D0B">
            <wp:extent cx="2743200" cy="3447288"/>
            <wp:effectExtent l="0" t="0" r="0" b="1270"/>
            <wp:docPr id="31" name="Picture 31" descr="Figure 2. XAFS spectra (open dot) and the best fit (solid line) of CIS NPs in R-space and k-space with nucleation times 15 min (a, b), 30 min (c, d), and 60 min (e, f), respectiv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descr="https://pubs.acs.org/na101/home/literatum/publisher/achs/journals/content/jpccck/2018/jpccck.2018.122.issue-1/acs.jpcc.7b11369/20180110/images/medium/jp-2017-11369d_0002.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3447288"/>
                    </a:xfrm>
                    <a:prstGeom prst="rect">
                      <a:avLst/>
                    </a:prstGeom>
                    <a:noFill/>
                    <a:ln>
                      <a:noFill/>
                    </a:ln>
                  </pic:spPr>
                </pic:pic>
              </a:graphicData>
            </a:graphic>
          </wp:inline>
        </w:drawing>
      </w:r>
    </w:p>
    <w:p w14:paraId="4724B99D" w14:textId="388EE420" w:rsidR="008342C6" w:rsidRPr="00DB1E43" w:rsidRDefault="008342C6" w:rsidP="00DB1E43">
      <w:pPr>
        <w:pStyle w:val="NoSpacing"/>
        <w:rPr>
          <w:sz w:val="20"/>
          <w:szCs w:val="20"/>
        </w:rPr>
      </w:pPr>
      <w:r w:rsidRPr="00DB1E43">
        <w:rPr>
          <w:sz w:val="20"/>
          <w:szCs w:val="20"/>
        </w:rPr>
        <w:t>Figure 2. XAFS spectra (open dot) and the best fit (solid line) of CIS NPs in R-space and k-space with nucleation times 15 min (a, b), 30 min (c, d), and 60 min (e, f), respectively.</w:t>
      </w:r>
    </w:p>
    <w:p w14:paraId="5CD2774A" w14:textId="77777777" w:rsidR="00DB1E43" w:rsidRPr="00BA2354" w:rsidRDefault="00DB1E43" w:rsidP="00BA2354">
      <w:pPr>
        <w:pStyle w:val="first"/>
        <w:spacing w:before="240" w:beforeAutospacing="0" w:after="240" w:afterAutospacing="0" w:line="276" w:lineRule="auto"/>
        <w:textAlignment w:val="top"/>
        <w:rPr>
          <w:rFonts w:asciiTheme="minorHAnsi" w:hAnsiTheme="minorHAnsi" w:cstheme="minorHAnsi"/>
          <w:color w:val="000000"/>
          <w:sz w:val="22"/>
          <w:szCs w:val="22"/>
        </w:rPr>
      </w:pPr>
    </w:p>
    <w:p w14:paraId="66F185D6" w14:textId="77777777" w:rsidR="008342C6" w:rsidRPr="00BA2354" w:rsidRDefault="008342C6" w:rsidP="00BA2354">
      <w:pPr>
        <w:spacing w:line="276" w:lineRule="auto"/>
        <w:textAlignment w:val="top"/>
        <w:rPr>
          <w:rFonts w:cstheme="minorHAnsi"/>
          <w:b/>
          <w:bCs/>
          <w:color w:val="000000"/>
        </w:rPr>
      </w:pPr>
      <w:r w:rsidRPr="00BA2354">
        <w:rPr>
          <w:rFonts w:cstheme="minorHAnsi"/>
          <w:b/>
          <w:bCs/>
          <w:color w:val="000000"/>
        </w:rPr>
        <w:t>Table 1. XAFS Fitting Parameters for CIS NPs</w:t>
      </w:r>
    </w:p>
    <w:tbl>
      <w:tblPr>
        <w:tblStyle w:val="TableGrid"/>
        <w:tblW w:w="5000" w:type="pct"/>
        <w:tblLook w:val="04A0" w:firstRow="1" w:lastRow="0" w:firstColumn="1" w:lastColumn="0" w:noHBand="0" w:noVBand="1"/>
      </w:tblPr>
      <w:tblGrid>
        <w:gridCol w:w="713"/>
        <w:gridCol w:w="1084"/>
        <w:gridCol w:w="1084"/>
        <w:gridCol w:w="1073"/>
        <w:gridCol w:w="1084"/>
        <w:gridCol w:w="1084"/>
        <w:gridCol w:w="890"/>
        <w:gridCol w:w="1084"/>
        <w:gridCol w:w="1084"/>
        <w:gridCol w:w="890"/>
      </w:tblGrid>
      <w:tr w:rsidR="0051617F" w:rsidRPr="00F01802" w14:paraId="4DD84767" w14:textId="77777777" w:rsidTr="0051617F">
        <w:tc>
          <w:tcPr>
            <w:tcW w:w="353" w:type="pct"/>
            <w:noWrap/>
            <w:hideMark/>
          </w:tcPr>
          <w:p w14:paraId="5AA85FB9" w14:textId="77777777" w:rsidR="0051617F" w:rsidRPr="00F01802" w:rsidRDefault="0051617F" w:rsidP="008A3468">
            <w:pPr>
              <w:pStyle w:val="NoSpacing"/>
            </w:pPr>
            <w:r w:rsidRPr="00F01802">
              <w:t> </w:t>
            </w:r>
          </w:p>
        </w:tc>
        <w:tc>
          <w:tcPr>
            <w:tcW w:w="537" w:type="pct"/>
            <w:noWrap/>
            <w:hideMark/>
          </w:tcPr>
          <w:p w14:paraId="4CE97028" w14:textId="77777777" w:rsidR="0051617F" w:rsidRPr="00F01802" w:rsidRDefault="0051617F" w:rsidP="008A3468">
            <w:pPr>
              <w:pStyle w:val="NoSpacing"/>
            </w:pPr>
            <w:r w:rsidRPr="00F01802">
              <w:t>15 min</w:t>
            </w:r>
          </w:p>
        </w:tc>
        <w:tc>
          <w:tcPr>
            <w:tcW w:w="537" w:type="pct"/>
          </w:tcPr>
          <w:p w14:paraId="32809CAD" w14:textId="77777777" w:rsidR="0051617F" w:rsidRPr="00F01802" w:rsidRDefault="0051617F" w:rsidP="008A3468">
            <w:pPr>
              <w:pStyle w:val="NoSpacing"/>
            </w:pPr>
          </w:p>
        </w:tc>
        <w:tc>
          <w:tcPr>
            <w:tcW w:w="531" w:type="pct"/>
          </w:tcPr>
          <w:p w14:paraId="086D1527" w14:textId="38526B41" w:rsidR="0051617F" w:rsidRPr="00F01802" w:rsidRDefault="0051617F" w:rsidP="008A3468">
            <w:pPr>
              <w:pStyle w:val="NoSpacing"/>
            </w:pPr>
          </w:p>
        </w:tc>
        <w:tc>
          <w:tcPr>
            <w:tcW w:w="537" w:type="pct"/>
            <w:noWrap/>
            <w:hideMark/>
          </w:tcPr>
          <w:p w14:paraId="7F79882C" w14:textId="77777777" w:rsidR="0051617F" w:rsidRPr="00F01802" w:rsidRDefault="0051617F" w:rsidP="008A3468">
            <w:pPr>
              <w:pStyle w:val="NoSpacing"/>
            </w:pPr>
            <w:r w:rsidRPr="00F01802">
              <w:t>30 min</w:t>
            </w:r>
          </w:p>
        </w:tc>
        <w:tc>
          <w:tcPr>
            <w:tcW w:w="537" w:type="pct"/>
          </w:tcPr>
          <w:p w14:paraId="7469F1DF" w14:textId="77777777" w:rsidR="0051617F" w:rsidRPr="00F01802" w:rsidRDefault="0051617F" w:rsidP="008A3468">
            <w:pPr>
              <w:pStyle w:val="NoSpacing"/>
            </w:pPr>
          </w:p>
        </w:tc>
        <w:tc>
          <w:tcPr>
            <w:tcW w:w="440" w:type="pct"/>
          </w:tcPr>
          <w:p w14:paraId="5BD11D95" w14:textId="46A9E9C2" w:rsidR="0051617F" w:rsidRPr="00F01802" w:rsidRDefault="0051617F" w:rsidP="008A3468">
            <w:pPr>
              <w:pStyle w:val="NoSpacing"/>
            </w:pPr>
          </w:p>
        </w:tc>
        <w:tc>
          <w:tcPr>
            <w:tcW w:w="537" w:type="pct"/>
            <w:noWrap/>
            <w:hideMark/>
          </w:tcPr>
          <w:p w14:paraId="6495675F" w14:textId="77777777" w:rsidR="0051617F" w:rsidRPr="00F01802" w:rsidRDefault="0051617F" w:rsidP="008A3468">
            <w:pPr>
              <w:pStyle w:val="NoSpacing"/>
            </w:pPr>
            <w:r w:rsidRPr="00F01802">
              <w:t>60 min</w:t>
            </w:r>
          </w:p>
        </w:tc>
        <w:tc>
          <w:tcPr>
            <w:tcW w:w="571" w:type="pct"/>
          </w:tcPr>
          <w:p w14:paraId="52AB9B5A" w14:textId="77777777" w:rsidR="0051617F" w:rsidRPr="00F01802" w:rsidRDefault="0051617F" w:rsidP="008A3468">
            <w:pPr>
              <w:pStyle w:val="NoSpacing"/>
            </w:pPr>
          </w:p>
        </w:tc>
        <w:tc>
          <w:tcPr>
            <w:tcW w:w="420" w:type="pct"/>
          </w:tcPr>
          <w:p w14:paraId="0068C19D" w14:textId="611B04D6" w:rsidR="0051617F" w:rsidRPr="00F01802" w:rsidRDefault="0051617F" w:rsidP="008A3468">
            <w:pPr>
              <w:pStyle w:val="NoSpacing"/>
            </w:pPr>
          </w:p>
        </w:tc>
      </w:tr>
      <w:tr w:rsidR="0051617F" w:rsidRPr="00F01802" w14:paraId="6B5A1DF2" w14:textId="77777777" w:rsidTr="0051617F">
        <w:tc>
          <w:tcPr>
            <w:tcW w:w="353" w:type="pct"/>
            <w:noWrap/>
            <w:hideMark/>
          </w:tcPr>
          <w:p w14:paraId="7D380A11" w14:textId="77777777" w:rsidR="008342C6" w:rsidRPr="00F01802" w:rsidRDefault="008342C6" w:rsidP="008A3468">
            <w:pPr>
              <w:pStyle w:val="NoSpacing"/>
            </w:pPr>
            <w:r w:rsidRPr="00F01802">
              <w:t>vector</w:t>
            </w:r>
          </w:p>
        </w:tc>
        <w:tc>
          <w:tcPr>
            <w:tcW w:w="537" w:type="pct"/>
            <w:noWrap/>
            <w:hideMark/>
          </w:tcPr>
          <w:p w14:paraId="69E7199F" w14:textId="77777777" w:rsidR="008342C6" w:rsidRPr="00F01802" w:rsidRDefault="008342C6" w:rsidP="008A3468">
            <w:pPr>
              <w:pStyle w:val="NoSpacing"/>
            </w:pPr>
            <w:r w:rsidRPr="00F01802">
              <w:rPr>
                <w:i/>
                <w:iCs/>
              </w:rPr>
              <w:t>N</w:t>
            </w:r>
          </w:p>
        </w:tc>
        <w:tc>
          <w:tcPr>
            <w:tcW w:w="537" w:type="pct"/>
            <w:noWrap/>
            <w:hideMark/>
          </w:tcPr>
          <w:p w14:paraId="61CED4E2" w14:textId="77777777" w:rsidR="008342C6" w:rsidRPr="00F01802" w:rsidRDefault="008342C6" w:rsidP="008A3468">
            <w:pPr>
              <w:pStyle w:val="NoSpacing"/>
            </w:pPr>
            <w:r w:rsidRPr="00F01802">
              <w:rPr>
                <w:i/>
                <w:iCs/>
              </w:rPr>
              <w:t>R</w:t>
            </w:r>
            <w:r w:rsidRPr="00F01802">
              <w:t> (Å)</w:t>
            </w:r>
          </w:p>
        </w:tc>
        <w:tc>
          <w:tcPr>
            <w:tcW w:w="531" w:type="pct"/>
            <w:noWrap/>
            <w:hideMark/>
          </w:tcPr>
          <w:p w14:paraId="56C9C010" w14:textId="77777777" w:rsidR="008342C6" w:rsidRPr="00F01802" w:rsidRDefault="008342C6" w:rsidP="008A3468">
            <w:pPr>
              <w:pStyle w:val="NoSpacing"/>
            </w:pPr>
            <w:r w:rsidRPr="00F01802">
              <w:t>σ</w:t>
            </w:r>
            <w:r w:rsidRPr="00F01802">
              <w:rPr>
                <w:vertAlign w:val="superscript"/>
              </w:rPr>
              <w:t>2</w:t>
            </w:r>
            <w:r w:rsidRPr="00F01802">
              <w:t> (10</w:t>
            </w:r>
            <w:r w:rsidRPr="00F01802">
              <w:rPr>
                <w:vertAlign w:val="superscript"/>
              </w:rPr>
              <w:t>–3</w:t>
            </w:r>
            <w:r w:rsidRPr="00F01802">
              <w:t> Å</w:t>
            </w:r>
            <w:r w:rsidRPr="00F01802">
              <w:rPr>
                <w:vertAlign w:val="superscript"/>
              </w:rPr>
              <w:t>2</w:t>
            </w:r>
            <w:r w:rsidRPr="00F01802">
              <w:t>)</w:t>
            </w:r>
          </w:p>
        </w:tc>
        <w:tc>
          <w:tcPr>
            <w:tcW w:w="537" w:type="pct"/>
            <w:noWrap/>
            <w:hideMark/>
          </w:tcPr>
          <w:p w14:paraId="14D9F71D" w14:textId="77777777" w:rsidR="008342C6" w:rsidRPr="00F01802" w:rsidRDefault="008342C6" w:rsidP="008A3468">
            <w:pPr>
              <w:pStyle w:val="NoSpacing"/>
            </w:pPr>
            <w:r w:rsidRPr="00F01802">
              <w:rPr>
                <w:i/>
                <w:iCs/>
              </w:rPr>
              <w:t>N</w:t>
            </w:r>
          </w:p>
        </w:tc>
        <w:tc>
          <w:tcPr>
            <w:tcW w:w="537" w:type="pct"/>
            <w:noWrap/>
            <w:hideMark/>
          </w:tcPr>
          <w:p w14:paraId="08E9CA16" w14:textId="77777777" w:rsidR="008342C6" w:rsidRPr="00F01802" w:rsidRDefault="008342C6" w:rsidP="008A3468">
            <w:pPr>
              <w:pStyle w:val="NoSpacing"/>
            </w:pPr>
            <w:r w:rsidRPr="00F01802">
              <w:rPr>
                <w:i/>
                <w:iCs/>
              </w:rPr>
              <w:t>R</w:t>
            </w:r>
            <w:r w:rsidRPr="00F01802">
              <w:t> (Å)</w:t>
            </w:r>
          </w:p>
        </w:tc>
        <w:tc>
          <w:tcPr>
            <w:tcW w:w="440" w:type="pct"/>
            <w:noWrap/>
            <w:hideMark/>
          </w:tcPr>
          <w:p w14:paraId="0BFA6A76" w14:textId="77777777" w:rsidR="008342C6" w:rsidRPr="00F01802" w:rsidRDefault="008342C6" w:rsidP="008A3468">
            <w:pPr>
              <w:pStyle w:val="NoSpacing"/>
            </w:pPr>
            <w:r w:rsidRPr="00F01802">
              <w:t>σ</w:t>
            </w:r>
            <w:r w:rsidRPr="00F01802">
              <w:rPr>
                <w:vertAlign w:val="superscript"/>
              </w:rPr>
              <w:t>2</w:t>
            </w:r>
            <w:r w:rsidRPr="00F01802">
              <w:t> (Å</w:t>
            </w:r>
            <w:r w:rsidRPr="00F01802">
              <w:rPr>
                <w:vertAlign w:val="superscript"/>
              </w:rPr>
              <w:t>2</w:t>
            </w:r>
            <w:r w:rsidRPr="00F01802">
              <w:t>)</w:t>
            </w:r>
          </w:p>
        </w:tc>
        <w:tc>
          <w:tcPr>
            <w:tcW w:w="537" w:type="pct"/>
            <w:noWrap/>
            <w:hideMark/>
          </w:tcPr>
          <w:p w14:paraId="20D2FAC0" w14:textId="77777777" w:rsidR="008342C6" w:rsidRPr="00F01802" w:rsidRDefault="008342C6" w:rsidP="008A3468">
            <w:pPr>
              <w:pStyle w:val="NoSpacing"/>
            </w:pPr>
            <w:r w:rsidRPr="00F01802">
              <w:rPr>
                <w:i/>
                <w:iCs/>
              </w:rPr>
              <w:t>N</w:t>
            </w:r>
          </w:p>
        </w:tc>
        <w:tc>
          <w:tcPr>
            <w:tcW w:w="571" w:type="pct"/>
            <w:noWrap/>
            <w:hideMark/>
          </w:tcPr>
          <w:p w14:paraId="58EA4EF9" w14:textId="77777777" w:rsidR="008342C6" w:rsidRPr="00F01802" w:rsidRDefault="008342C6" w:rsidP="008A3468">
            <w:pPr>
              <w:pStyle w:val="NoSpacing"/>
            </w:pPr>
            <w:r w:rsidRPr="00F01802">
              <w:rPr>
                <w:i/>
                <w:iCs/>
              </w:rPr>
              <w:t>R</w:t>
            </w:r>
            <w:r w:rsidRPr="00F01802">
              <w:t> (Å)</w:t>
            </w:r>
          </w:p>
        </w:tc>
        <w:tc>
          <w:tcPr>
            <w:tcW w:w="420" w:type="pct"/>
            <w:noWrap/>
            <w:hideMark/>
          </w:tcPr>
          <w:p w14:paraId="2FE47B47" w14:textId="77777777" w:rsidR="008342C6" w:rsidRPr="00F01802" w:rsidRDefault="008342C6" w:rsidP="008A3468">
            <w:pPr>
              <w:pStyle w:val="NoSpacing"/>
            </w:pPr>
            <w:r w:rsidRPr="00F01802">
              <w:t>σ</w:t>
            </w:r>
            <w:r w:rsidRPr="00F01802">
              <w:rPr>
                <w:vertAlign w:val="superscript"/>
              </w:rPr>
              <w:t>2</w:t>
            </w:r>
            <w:r w:rsidRPr="00F01802">
              <w:t> (Å</w:t>
            </w:r>
            <w:r w:rsidRPr="00F01802">
              <w:rPr>
                <w:vertAlign w:val="superscript"/>
              </w:rPr>
              <w:t>2</w:t>
            </w:r>
            <w:r w:rsidRPr="00F01802">
              <w:t>)</w:t>
            </w:r>
          </w:p>
        </w:tc>
      </w:tr>
      <w:tr w:rsidR="0051617F" w:rsidRPr="00F01802" w14:paraId="3C25839B" w14:textId="77777777" w:rsidTr="0051617F">
        <w:tc>
          <w:tcPr>
            <w:tcW w:w="353" w:type="pct"/>
            <w:noWrap/>
            <w:hideMark/>
          </w:tcPr>
          <w:p w14:paraId="7B3BADDE" w14:textId="77777777" w:rsidR="008342C6" w:rsidRPr="00F01802" w:rsidRDefault="008342C6" w:rsidP="008A3468">
            <w:pPr>
              <w:pStyle w:val="NoSpacing"/>
              <w:rPr>
                <w:b/>
                <w:bCs/>
              </w:rPr>
            </w:pPr>
            <w:r w:rsidRPr="00F01802">
              <w:rPr>
                <w:b/>
                <w:bCs/>
              </w:rPr>
              <w:t>Cu–S</w:t>
            </w:r>
          </w:p>
        </w:tc>
        <w:tc>
          <w:tcPr>
            <w:tcW w:w="537" w:type="pct"/>
            <w:noWrap/>
            <w:hideMark/>
          </w:tcPr>
          <w:p w14:paraId="3B8A1FA6" w14:textId="77777777" w:rsidR="008342C6" w:rsidRPr="00F01802" w:rsidRDefault="008342C6" w:rsidP="008A3468">
            <w:pPr>
              <w:pStyle w:val="NoSpacing"/>
              <w:rPr>
                <w:b/>
                <w:bCs/>
              </w:rPr>
            </w:pPr>
            <w:r w:rsidRPr="00F01802">
              <w:rPr>
                <w:b/>
                <w:bCs/>
              </w:rPr>
              <w:t>2.05 ± 0.18</w:t>
            </w:r>
          </w:p>
        </w:tc>
        <w:tc>
          <w:tcPr>
            <w:tcW w:w="537" w:type="pct"/>
            <w:noWrap/>
            <w:hideMark/>
          </w:tcPr>
          <w:p w14:paraId="3CED02D7" w14:textId="77777777" w:rsidR="008342C6" w:rsidRPr="00F01802" w:rsidRDefault="008342C6" w:rsidP="008A3468">
            <w:pPr>
              <w:pStyle w:val="NoSpacing"/>
              <w:rPr>
                <w:b/>
                <w:bCs/>
              </w:rPr>
            </w:pPr>
            <w:r w:rsidRPr="00F01802">
              <w:rPr>
                <w:b/>
                <w:bCs/>
              </w:rPr>
              <w:t>2.27 ± 0.02</w:t>
            </w:r>
          </w:p>
        </w:tc>
        <w:tc>
          <w:tcPr>
            <w:tcW w:w="531" w:type="pct"/>
            <w:noWrap/>
            <w:hideMark/>
          </w:tcPr>
          <w:p w14:paraId="6B92BC48" w14:textId="77777777" w:rsidR="008342C6" w:rsidRPr="00F01802" w:rsidRDefault="008342C6" w:rsidP="008A3468">
            <w:pPr>
              <w:pStyle w:val="NoSpacing"/>
              <w:rPr>
                <w:b/>
                <w:bCs/>
              </w:rPr>
            </w:pPr>
            <w:r w:rsidRPr="00F01802">
              <w:rPr>
                <w:b/>
                <w:bCs/>
              </w:rPr>
              <w:t>6.7 ± 1.4</w:t>
            </w:r>
          </w:p>
        </w:tc>
        <w:tc>
          <w:tcPr>
            <w:tcW w:w="537" w:type="pct"/>
            <w:noWrap/>
            <w:hideMark/>
          </w:tcPr>
          <w:p w14:paraId="774E0F9D" w14:textId="77777777" w:rsidR="008342C6" w:rsidRPr="00F01802" w:rsidRDefault="008342C6" w:rsidP="008A3468">
            <w:pPr>
              <w:pStyle w:val="NoSpacing"/>
              <w:rPr>
                <w:b/>
                <w:bCs/>
              </w:rPr>
            </w:pPr>
            <w:r w:rsidRPr="00F01802">
              <w:rPr>
                <w:b/>
                <w:bCs/>
              </w:rPr>
              <w:t>2.24 ± 0.33</w:t>
            </w:r>
          </w:p>
        </w:tc>
        <w:tc>
          <w:tcPr>
            <w:tcW w:w="537" w:type="pct"/>
            <w:noWrap/>
            <w:hideMark/>
          </w:tcPr>
          <w:p w14:paraId="08B9E4D0" w14:textId="77777777" w:rsidR="008342C6" w:rsidRPr="00F01802" w:rsidRDefault="008342C6" w:rsidP="008A3468">
            <w:pPr>
              <w:pStyle w:val="NoSpacing"/>
              <w:rPr>
                <w:b/>
                <w:bCs/>
              </w:rPr>
            </w:pPr>
            <w:r w:rsidRPr="00F01802">
              <w:rPr>
                <w:b/>
                <w:bCs/>
              </w:rPr>
              <w:t>2.28 ± 0.02</w:t>
            </w:r>
          </w:p>
        </w:tc>
        <w:tc>
          <w:tcPr>
            <w:tcW w:w="440" w:type="pct"/>
            <w:noWrap/>
            <w:hideMark/>
          </w:tcPr>
          <w:p w14:paraId="5E8BACE5" w14:textId="77777777" w:rsidR="008342C6" w:rsidRPr="00F01802" w:rsidRDefault="008342C6" w:rsidP="008A3468">
            <w:pPr>
              <w:pStyle w:val="NoSpacing"/>
              <w:rPr>
                <w:b/>
                <w:bCs/>
              </w:rPr>
            </w:pPr>
            <w:r w:rsidRPr="00F01802">
              <w:rPr>
                <w:b/>
                <w:bCs/>
              </w:rPr>
              <w:t>7.4 ± 2.3</w:t>
            </w:r>
          </w:p>
        </w:tc>
        <w:tc>
          <w:tcPr>
            <w:tcW w:w="537" w:type="pct"/>
            <w:noWrap/>
            <w:hideMark/>
          </w:tcPr>
          <w:p w14:paraId="2F74A2E9" w14:textId="77777777" w:rsidR="008342C6" w:rsidRPr="00F01802" w:rsidRDefault="008342C6" w:rsidP="008A3468">
            <w:pPr>
              <w:pStyle w:val="NoSpacing"/>
              <w:rPr>
                <w:b/>
                <w:bCs/>
              </w:rPr>
            </w:pPr>
            <w:r w:rsidRPr="00F01802">
              <w:rPr>
                <w:b/>
                <w:bCs/>
              </w:rPr>
              <w:t>2.36 ± 0.21</w:t>
            </w:r>
          </w:p>
        </w:tc>
        <w:tc>
          <w:tcPr>
            <w:tcW w:w="571" w:type="pct"/>
            <w:noWrap/>
            <w:hideMark/>
          </w:tcPr>
          <w:p w14:paraId="289A96B1" w14:textId="77777777" w:rsidR="008342C6" w:rsidRPr="00F01802" w:rsidRDefault="008342C6" w:rsidP="008A3468">
            <w:pPr>
              <w:pStyle w:val="NoSpacing"/>
              <w:rPr>
                <w:b/>
                <w:bCs/>
              </w:rPr>
            </w:pPr>
            <w:r w:rsidRPr="00F01802">
              <w:rPr>
                <w:b/>
                <w:bCs/>
              </w:rPr>
              <w:t>2.28 ± 0.02</w:t>
            </w:r>
          </w:p>
        </w:tc>
        <w:tc>
          <w:tcPr>
            <w:tcW w:w="420" w:type="pct"/>
            <w:noWrap/>
            <w:hideMark/>
          </w:tcPr>
          <w:p w14:paraId="4D93DA2B" w14:textId="77777777" w:rsidR="008342C6" w:rsidRPr="00F01802" w:rsidRDefault="008342C6" w:rsidP="008A3468">
            <w:pPr>
              <w:pStyle w:val="NoSpacing"/>
              <w:rPr>
                <w:b/>
                <w:bCs/>
              </w:rPr>
            </w:pPr>
            <w:r w:rsidRPr="00F01802">
              <w:rPr>
                <w:b/>
                <w:bCs/>
              </w:rPr>
              <w:t>8.0 ± 1.4</w:t>
            </w:r>
          </w:p>
        </w:tc>
      </w:tr>
    </w:tbl>
    <w:p w14:paraId="6B1C90D3" w14:textId="77777777" w:rsidR="008A3468" w:rsidRDefault="008A3468" w:rsidP="00BA2354">
      <w:pPr>
        <w:spacing w:line="276" w:lineRule="auto"/>
        <w:textAlignment w:val="top"/>
        <w:rPr>
          <w:rFonts w:cstheme="minorHAnsi"/>
          <w:color w:val="000000"/>
        </w:rPr>
      </w:pPr>
    </w:p>
    <w:p w14:paraId="06369EF0" w14:textId="3CD24E8F" w:rsidR="008342C6" w:rsidRPr="00BA2354" w:rsidRDefault="008342C6" w:rsidP="00BA2354">
      <w:pPr>
        <w:spacing w:line="276" w:lineRule="auto"/>
        <w:textAlignment w:val="top"/>
        <w:rPr>
          <w:rFonts w:cstheme="minorHAnsi"/>
          <w:color w:val="000000"/>
        </w:rPr>
      </w:pPr>
      <w:r w:rsidRPr="00BA2354">
        <w:rPr>
          <w:rFonts w:cstheme="minorHAnsi"/>
          <w:color w:val="000000"/>
        </w:rPr>
        <w:t>To reveal the effect of surface defects on the photophysical properties of CIS NPs, we examined its carrier dynamics using femtosecond transient optical absorption (fs-OTA) spectroscopy. </w:t>
      </w:r>
      <w:hyperlink r:id="rId45" w:anchor="fig3" w:history="1">
        <w:r w:rsidRPr="00BA2354">
          <w:rPr>
            <w:rStyle w:val="Hyperlink"/>
            <w:rFonts w:cstheme="minorHAnsi"/>
            <w:color w:val="1A0DAB"/>
          </w:rPr>
          <w:t>Figure 3</w:t>
        </w:r>
      </w:hyperlink>
      <w:r w:rsidRPr="00BA2354">
        <w:rPr>
          <w:rFonts w:cstheme="minorHAnsi"/>
          <w:color w:val="000000"/>
        </w:rPr>
        <w:t> shows the fs-OTA spectra of these samples following 480 nm excitation. All spectra (</w:t>
      </w:r>
      <w:hyperlink r:id="rId46" w:anchor="fig3" w:history="1">
        <w:r w:rsidRPr="00BA2354">
          <w:rPr>
            <w:rStyle w:val="Hyperlink"/>
            <w:rFonts w:cstheme="minorHAnsi"/>
            <w:color w:val="1A0DAB"/>
          </w:rPr>
          <w:t>Figure 3</w:t>
        </w:r>
      </w:hyperlink>
      <w:r w:rsidRPr="00BA2354">
        <w:rPr>
          <w:rFonts w:cstheme="minorHAnsi"/>
          <w:color w:val="000000"/>
        </w:rPr>
        <w:t>a–c) were featured by a prominent ground-state bleach (GSB) band, which shifts to longer wavelength with nucleation time (</w:t>
      </w:r>
      <w:hyperlink r:id="rId47" w:anchor="fig3" w:history="1">
        <w:r w:rsidRPr="00BA2354">
          <w:rPr>
            <w:rStyle w:val="Hyperlink"/>
            <w:rFonts w:cstheme="minorHAnsi"/>
            <w:color w:val="1A0DAB"/>
          </w:rPr>
          <w:t>Figure 3</w:t>
        </w:r>
      </w:hyperlink>
      <w:r w:rsidRPr="00BA2354">
        <w:rPr>
          <w:rFonts w:cstheme="minorHAnsi"/>
          <w:color w:val="000000"/>
        </w:rPr>
        <w:t>d), consistent with their UV–visible absorption spectra (</w:t>
      </w:r>
      <w:hyperlink r:id="rId48" w:anchor="fig1" w:history="1">
        <w:r w:rsidRPr="00BA2354">
          <w:rPr>
            <w:rStyle w:val="Hyperlink"/>
            <w:rFonts w:cstheme="minorHAnsi"/>
            <w:color w:val="1A0DAB"/>
          </w:rPr>
          <w:t>Figure 1</w:t>
        </w:r>
      </w:hyperlink>
      <w:r w:rsidRPr="00BA2354">
        <w:rPr>
          <w:rFonts w:cstheme="minorHAnsi"/>
          <w:color w:val="000000"/>
        </w:rPr>
        <w:t>b). Meanwhile, broad absorption bands were observed on both sides of the GSB for each sample. Similar absorption features have been observed previously and can be assigned to the photoinduced electron signals as these features are quenched upon the addition of an electron acceptor, i.e., methyl viologen hydrate.</w:t>
      </w:r>
      <w:hyperlink r:id="rId49" w:history="1">
        <w:r w:rsidRPr="00BA2354">
          <w:rPr>
            <w:rStyle w:val="Hyperlink"/>
            <w:rFonts w:cstheme="minorHAnsi"/>
            <w:color w:val="1A0DAB"/>
          </w:rPr>
          <w:t>(39)</w:t>
        </w:r>
      </w:hyperlink>
    </w:p>
    <w:p w14:paraId="4BA08F88" w14:textId="50A7B130" w:rsidR="008342C6" w:rsidRPr="00BA2354" w:rsidRDefault="008342C6" w:rsidP="00F01802">
      <w:pPr>
        <w:spacing w:before="240" w:after="0" w:line="276" w:lineRule="auto"/>
        <w:textAlignment w:val="top"/>
        <w:rPr>
          <w:rFonts w:cstheme="minorHAnsi"/>
          <w:color w:val="000000"/>
        </w:rPr>
      </w:pPr>
      <w:r w:rsidRPr="00BA2354">
        <w:rPr>
          <w:rFonts w:cstheme="minorHAnsi"/>
          <w:noProof/>
          <w:color w:val="000000"/>
        </w:rPr>
        <w:drawing>
          <wp:inline distT="0" distB="0" distL="0" distR="0" wp14:anchorId="6700BD04" wp14:editId="276AF1E1">
            <wp:extent cx="2743200" cy="2395728"/>
            <wp:effectExtent l="0" t="0" r="0" b="5080"/>
            <wp:docPr id="30" name="Picture 30" descr="Figure 3. Femtosecond OTA spectra of CIS NPs with 15 min (a), 30 min (b), and 60 min (c) nucleation time following 480 nm excitation. (d) The comparison of 1 ps TA spectra of CIS NPs at different nucleation times. The insets show the late time spec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descr="https://pubs.acs.org/na101/home/literatum/publisher/achs/journals/content/jpccck/2018/jpccck.2018.122.issue-1/acs.jpcc.7b11369/20180110/images/medium/jp-2017-11369d_0003.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69AF3270" w14:textId="761466B6" w:rsidR="008342C6" w:rsidRPr="00F01802" w:rsidRDefault="008342C6" w:rsidP="00F01802">
      <w:pPr>
        <w:pStyle w:val="NoSpacing"/>
        <w:rPr>
          <w:sz w:val="20"/>
          <w:szCs w:val="20"/>
        </w:rPr>
      </w:pPr>
      <w:r w:rsidRPr="00F01802">
        <w:rPr>
          <w:sz w:val="20"/>
          <w:szCs w:val="20"/>
        </w:rPr>
        <w:t>Figure 3. Femtosecond OTA spectra of CIS NPs with 15 min (a), 30 min (b), and 60 min (c) nucleation time following 480 nm excitation. (d) The comparison of 1 ps TA spectra of CIS NPs at different nucleation times. The insets show the late time spectra.</w:t>
      </w:r>
    </w:p>
    <w:p w14:paraId="07B5463D" w14:textId="77777777" w:rsidR="00F01802" w:rsidRPr="00BA2354" w:rsidRDefault="00F01802" w:rsidP="00BA2354">
      <w:pPr>
        <w:pStyle w:val="first"/>
        <w:spacing w:before="240" w:beforeAutospacing="0" w:after="240" w:afterAutospacing="0" w:line="276" w:lineRule="auto"/>
        <w:textAlignment w:val="top"/>
        <w:rPr>
          <w:rFonts w:asciiTheme="minorHAnsi" w:hAnsiTheme="minorHAnsi" w:cstheme="minorHAnsi"/>
          <w:color w:val="000000"/>
          <w:sz w:val="22"/>
          <w:szCs w:val="22"/>
        </w:rPr>
      </w:pPr>
    </w:p>
    <w:p w14:paraId="012EF152"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To further analyze the carrier dynamics of CIS NPs, we compared the kinetic traces of GSB and photoinduced electron signals among the samples with different nucleation times. As shown in </w:t>
      </w:r>
      <w:hyperlink r:id="rId51" w:anchor="fig4" w:history="1">
        <w:r w:rsidRPr="00BA2354">
          <w:rPr>
            <w:rStyle w:val="Hyperlink"/>
            <w:rFonts w:cstheme="minorHAnsi"/>
            <w:color w:val="1A0DAB"/>
          </w:rPr>
          <w:t>Figure 4</w:t>
        </w:r>
      </w:hyperlink>
      <w:r w:rsidRPr="00BA2354">
        <w:rPr>
          <w:rFonts w:cstheme="minorHAnsi"/>
          <w:color w:val="000000"/>
        </w:rPr>
        <w:t>a–c, the kinetic traces of electron absorption dynamics are strongly dependent on probe wavelengths, characteristic of carrier-trapping process,</w:t>
      </w:r>
      <w:hyperlink r:id="rId52" w:history="1">
        <w:r w:rsidRPr="00BA2354">
          <w:rPr>
            <w:rStyle w:val="Hyperlink"/>
            <w:rFonts w:cstheme="minorHAnsi"/>
            <w:color w:val="1A0DAB"/>
          </w:rPr>
          <w:t>(33, 40, 41)</w:t>
        </w:r>
      </w:hyperlink>
      <w:r w:rsidRPr="00BA2354">
        <w:rPr>
          <w:rFonts w:cstheme="minorHAnsi"/>
          <w:color w:val="000000"/>
        </w:rPr>
        <w:t> indicating that electron-trapping process occurs in each sample. The kinetic traces at different probe wavelength for each sample can be adequately fit by a four-exponential function, including an ultrafast rising/decay time constant followed by three decay components. We attributed the ultrafast subpicosecond component for all samples to electron-trapping process, which remains relatively similar among the three samples as shown in </w:t>
      </w:r>
      <w:hyperlink r:id="rId53" w:anchor="tbl2" w:history="1">
        <w:r w:rsidRPr="00BA2354">
          <w:rPr>
            <w:rStyle w:val="Hyperlink"/>
            <w:rFonts w:cstheme="minorHAnsi"/>
            <w:color w:val="1A0DAB"/>
          </w:rPr>
          <w:t>Table 2</w:t>
        </w:r>
      </w:hyperlink>
      <w:r w:rsidRPr="00BA2354">
        <w:rPr>
          <w:rFonts w:cstheme="minorHAnsi"/>
          <w:color w:val="000000"/>
        </w:rPr>
        <w:t>. We attributed the three decay components to electron–hole recombination which was fixed during the fitting process according to the rationale that the late time decay kinetics at different wavelengths remain similar. While there is no clear dependence of electron-trapping time on sample nucleation time, notable difference was observed in the GSB recovery kinetics. As shown in </w:t>
      </w:r>
      <w:hyperlink r:id="rId54" w:anchor="fig4" w:history="1">
        <w:r w:rsidRPr="00BA2354">
          <w:rPr>
            <w:rStyle w:val="Hyperlink"/>
            <w:rFonts w:cstheme="minorHAnsi"/>
            <w:color w:val="1A0DAB"/>
          </w:rPr>
          <w:t>Figure 4</w:t>
        </w:r>
      </w:hyperlink>
      <w:r w:rsidRPr="00BA2354">
        <w:rPr>
          <w:rFonts w:cstheme="minorHAnsi"/>
          <w:color w:val="000000"/>
        </w:rPr>
        <w:t xml:space="preserve">d, the GSB recovery (inverted) slows down with nucleation time, suggesting a slower electron–hole recombination process. Due to the presence of </w:t>
      </w:r>
      <w:r w:rsidRPr="00BA2354">
        <w:rPr>
          <w:rFonts w:ascii="Cambria Math" w:hAnsi="Cambria Math" w:cs="Cambria Math"/>
          <w:color w:val="000000"/>
        </w:rPr>
        <w:t>≫</w:t>
      </w:r>
      <w:r w:rsidRPr="00BA2354">
        <w:rPr>
          <w:rFonts w:cstheme="minorHAnsi"/>
          <w:color w:val="000000"/>
        </w:rPr>
        <w:t>5 ns time constant which is beyond the fs-OTA time window, we are not able to quantitatively determine the charge recombination time. Instead, half-recovery time (τ</w:t>
      </w:r>
      <w:r w:rsidRPr="00BA2354">
        <w:rPr>
          <w:rFonts w:cstheme="minorHAnsi"/>
          <w:color w:val="000000"/>
          <w:vertAlign w:val="subscript"/>
        </w:rPr>
        <w:t>1/2</w:t>
      </w:r>
      <w:r w:rsidRPr="00BA2354">
        <w:rPr>
          <w:rFonts w:cstheme="minorHAnsi"/>
          <w:color w:val="000000"/>
        </w:rPr>
        <w:t>), when the amplitude of GSB recovers to its half, was used to evaluate the charge recombination time. The estimated τ</w:t>
      </w:r>
      <w:r w:rsidRPr="00BA2354">
        <w:rPr>
          <w:rFonts w:cstheme="minorHAnsi"/>
          <w:color w:val="000000"/>
          <w:vertAlign w:val="subscript"/>
        </w:rPr>
        <w:t>1/2</w:t>
      </w:r>
      <w:r w:rsidRPr="00BA2354">
        <w:rPr>
          <w:rFonts w:cstheme="minorHAnsi"/>
          <w:color w:val="000000"/>
        </w:rPr>
        <w:t> was 15.2, 169.9, and 5033 ps for 15, 30, and 60 min sample, respectively, indicating the elongated electron–hole recombination time in CIS NPs synthesized using longer nucleation time.</w:t>
      </w:r>
    </w:p>
    <w:p w14:paraId="0D58E631" w14:textId="0CD5D5B8" w:rsidR="008342C6" w:rsidRPr="00BA2354" w:rsidRDefault="008342C6" w:rsidP="00F01802">
      <w:pPr>
        <w:spacing w:after="0" w:line="276" w:lineRule="auto"/>
        <w:textAlignment w:val="top"/>
        <w:rPr>
          <w:rFonts w:cstheme="minorHAnsi"/>
          <w:color w:val="000000"/>
        </w:rPr>
      </w:pPr>
      <w:r w:rsidRPr="00BA2354">
        <w:rPr>
          <w:rFonts w:cstheme="minorHAnsi"/>
          <w:noProof/>
          <w:color w:val="000000"/>
        </w:rPr>
        <w:drawing>
          <wp:inline distT="0" distB="0" distL="0" distR="0" wp14:anchorId="226023C9" wp14:editId="2CD90518">
            <wp:extent cx="2743200" cy="2395728"/>
            <wp:effectExtent l="0" t="0" r="0" b="5080"/>
            <wp:docPr id="29" name="Picture 29" descr="Figure 4. Comparison of OTA kinetic traces of CIS NPs at various probe wavelengths for samples with 15 min (a), 30 min (b), and 60 min (c) nucleation time following 480 nm excitation. (d) The comparison of ground-state bleach recovery kinetics (inverted) for 15, 30, and 60 min samples. These kinetic traces are normalized at 5 ns for better compa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descr="https://pubs.acs.org/na101/home/literatum/publisher/achs/journals/content/jpccck/2018/jpccck.2018.122.issue-1/acs.jpcc.7b11369/20180110/images/medium/jp-2017-11369d_0004.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2683914C" w14:textId="7B60B0C8" w:rsidR="008342C6" w:rsidRPr="00F01802" w:rsidRDefault="008342C6" w:rsidP="00F01802">
      <w:pPr>
        <w:pStyle w:val="NoSpacing"/>
        <w:rPr>
          <w:sz w:val="20"/>
          <w:szCs w:val="20"/>
        </w:rPr>
      </w:pPr>
      <w:r w:rsidRPr="00F01802">
        <w:rPr>
          <w:sz w:val="20"/>
          <w:szCs w:val="20"/>
        </w:rPr>
        <w:t>Figure 4. Comparison of OTA kinetic traces of CIS NPs at various probe wavelengths for samples with 15 min (a), 30 min (b), and 60 min (c) nucleation time following 480 nm excitation. (d) The comparison of ground-state bleach recovery kinetics (inverted) for 15, 30, and 60 min samples. These kinetic traces are normalized at 5 ns for better comparison.</w:t>
      </w:r>
    </w:p>
    <w:p w14:paraId="476AD84D" w14:textId="77777777" w:rsidR="00F01802" w:rsidRPr="00BA2354" w:rsidRDefault="00F01802" w:rsidP="00BA2354">
      <w:pPr>
        <w:pStyle w:val="first"/>
        <w:spacing w:before="240" w:beforeAutospacing="0" w:after="240" w:afterAutospacing="0" w:line="276" w:lineRule="auto"/>
        <w:textAlignment w:val="top"/>
        <w:rPr>
          <w:rFonts w:asciiTheme="minorHAnsi" w:hAnsiTheme="minorHAnsi" w:cstheme="minorHAnsi"/>
          <w:color w:val="000000"/>
          <w:sz w:val="22"/>
          <w:szCs w:val="22"/>
        </w:rPr>
      </w:pPr>
    </w:p>
    <w:p w14:paraId="2069D13D" w14:textId="77777777" w:rsidR="008342C6" w:rsidRPr="00BA2354" w:rsidRDefault="008342C6" w:rsidP="00BA2354">
      <w:pPr>
        <w:spacing w:line="276" w:lineRule="auto"/>
        <w:textAlignment w:val="top"/>
        <w:rPr>
          <w:rFonts w:cstheme="minorHAnsi"/>
          <w:b/>
          <w:bCs/>
          <w:color w:val="000000"/>
        </w:rPr>
      </w:pPr>
      <w:r w:rsidRPr="00BA2354">
        <w:rPr>
          <w:rFonts w:cstheme="minorHAnsi"/>
          <w:b/>
          <w:bCs/>
          <w:color w:val="000000"/>
        </w:rPr>
        <w:t>Table 2. Fitting Parameters for TA Kinetics of CIS NPs (</w:t>
      </w:r>
      <w:r w:rsidRPr="00BA2354">
        <w:rPr>
          <w:rFonts w:cstheme="minorHAnsi"/>
          <w:b/>
          <w:bCs/>
          <w:color w:val="000000"/>
          <w:vertAlign w:val="superscript"/>
        </w:rPr>
        <w:t>r</w:t>
      </w:r>
      <w:r w:rsidRPr="00BA2354">
        <w:rPr>
          <w:rFonts w:cstheme="minorHAnsi"/>
          <w:b/>
          <w:bCs/>
          <w:color w:val="000000"/>
        </w:rPr>
        <w:t>Rising Component in a Multiexponential Function)</w:t>
      </w:r>
    </w:p>
    <w:tbl>
      <w:tblPr>
        <w:tblStyle w:val="TableGrid"/>
        <w:tblW w:w="5000" w:type="pct"/>
        <w:tblLook w:val="04A0" w:firstRow="1" w:lastRow="0" w:firstColumn="1" w:lastColumn="0" w:noHBand="0" w:noVBand="1"/>
      </w:tblPr>
      <w:tblGrid>
        <w:gridCol w:w="2088"/>
        <w:gridCol w:w="1151"/>
        <w:gridCol w:w="1249"/>
        <w:gridCol w:w="682"/>
        <w:gridCol w:w="1090"/>
        <w:gridCol w:w="682"/>
        <w:gridCol w:w="1084"/>
        <w:gridCol w:w="682"/>
        <w:gridCol w:w="680"/>
        <w:gridCol w:w="682"/>
      </w:tblGrid>
      <w:tr w:rsidR="008342C6" w:rsidRPr="00BA2354" w14:paraId="2ECBEBCA" w14:textId="77777777" w:rsidTr="00EB2CF0">
        <w:tc>
          <w:tcPr>
            <w:tcW w:w="1028" w:type="pct"/>
            <w:noWrap/>
            <w:hideMark/>
          </w:tcPr>
          <w:p w14:paraId="168CCAF8" w14:textId="77777777" w:rsidR="008342C6" w:rsidRPr="00934ADA" w:rsidRDefault="008342C6" w:rsidP="00C51B7C">
            <w:pPr>
              <w:pStyle w:val="NoSpacing"/>
              <w:rPr>
                <w:b/>
                <w:bCs/>
              </w:rPr>
            </w:pPr>
            <w:r w:rsidRPr="00934ADA">
              <w:rPr>
                <w:b/>
                <w:bCs/>
              </w:rPr>
              <w:t>nucleation time, min</w:t>
            </w:r>
          </w:p>
        </w:tc>
        <w:tc>
          <w:tcPr>
            <w:tcW w:w="570" w:type="pct"/>
            <w:noWrap/>
            <w:hideMark/>
          </w:tcPr>
          <w:p w14:paraId="325357F6" w14:textId="77777777" w:rsidR="008342C6" w:rsidRPr="00934ADA" w:rsidRDefault="008342C6" w:rsidP="00C51B7C">
            <w:pPr>
              <w:pStyle w:val="NoSpacing"/>
              <w:rPr>
                <w:b/>
                <w:bCs/>
              </w:rPr>
            </w:pPr>
            <w:r w:rsidRPr="00934ADA">
              <w:rPr>
                <w:b/>
                <w:bCs/>
              </w:rPr>
              <w:t>probe, nm</w:t>
            </w:r>
          </w:p>
        </w:tc>
        <w:tc>
          <w:tcPr>
            <w:tcW w:w="628" w:type="pct"/>
            <w:noWrap/>
            <w:hideMark/>
          </w:tcPr>
          <w:p w14:paraId="42623B9E" w14:textId="77777777" w:rsidR="008342C6" w:rsidRPr="00934ADA" w:rsidRDefault="008342C6" w:rsidP="00C51B7C">
            <w:pPr>
              <w:pStyle w:val="NoSpacing"/>
              <w:rPr>
                <w:b/>
                <w:bCs/>
              </w:rPr>
            </w:pPr>
            <w:r w:rsidRPr="00934ADA">
              <w:rPr>
                <w:b/>
                <w:bCs/>
              </w:rPr>
              <w:t>τ</w:t>
            </w:r>
            <w:r w:rsidRPr="00934ADA">
              <w:rPr>
                <w:b/>
                <w:bCs/>
                <w:vertAlign w:val="subscript"/>
              </w:rPr>
              <w:t>1</w:t>
            </w:r>
            <w:r w:rsidRPr="00934ADA">
              <w:rPr>
                <w:b/>
                <w:bCs/>
              </w:rPr>
              <w:t>, ps</w:t>
            </w:r>
          </w:p>
        </w:tc>
        <w:tc>
          <w:tcPr>
            <w:tcW w:w="336" w:type="pct"/>
            <w:noWrap/>
            <w:hideMark/>
          </w:tcPr>
          <w:p w14:paraId="4D95E3EB" w14:textId="77777777" w:rsidR="008342C6" w:rsidRPr="00934ADA" w:rsidRDefault="008342C6" w:rsidP="00C51B7C">
            <w:pPr>
              <w:pStyle w:val="NoSpacing"/>
              <w:rPr>
                <w:b/>
                <w:bCs/>
              </w:rPr>
            </w:pPr>
            <w:r w:rsidRPr="00934ADA">
              <w:rPr>
                <w:b/>
                <w:bCs/>
              </w:rPr>
              <w:t>A</w:t>
            </w:r>
            <w:r w:rsidRPr="00934ADA">
              <w:rPr>
                <w:b/>
                <w:bCs/>
                <w:vertAlign w:val="subscript"/>
              </w:rPr>
              <w:t>1</w:t>
            </w:r>
            <w:r w:rsidRPr="00934ADA">
              <w:rPr>
                <w:b/>
                <w:bCs/>
              </w:rPr>
              <w:t>, %</w:t>
            </w:r>
          </w:p>
        </w:tc>
        <w:tc>
          <w:tcPr>
            <w:tcW w:w="547" w:type="pct"/>
            <w:noWrap/>
            <w:hideMark/>
          </w:tcPr>
          <w:p w14:paraId="0A55837E" w14:textId="77777777" w:rsidR="008342C6" w:rsidRPr="00934ADA" w:rsidRDefault="008342C6" w:rsidP="00C51B7C">
            <w:pPr>
              <w:pStyle w:val="NoSpacing"/>
              <w:rPr>
                <w:b/>
                <w:bCs/>
              </w:rPr>
            </w:pPr>
            <w:r w:rsidRPr="00934ADA">
              <w:rPr>
                <w:b/>
                <w:bCs/>
              </w:rPr>
              <w:t>τ</w:t>
            </w:r>
            <w:r w:rsidRPr="00934ADA">
              <w:rPr>
                <w:b/>
                <w:bCs/>
                <w:vertAlign w:val="subscript"/>
              </w:rPr>
              <w:t>2</w:t>
            </w:r>
            <w:r w:rsidRPr="00934ADA">
              <w:rPr>
                <w:b/>
                <w:bCs/>
              </w:rPr>
              <w:t>, ps</w:t>
            </w:r>
          </w:p>
        </w:tc>
        <w:tc>
          <w:tcPr>
            <w:tcW w:w="336" w:type="pct"/>
            <w:noWrap/>
            <w:hideMark/>
          </w:tcPr>
          <w:p w14:paraId="0DA23971" w14:textId="77777777" w:rsidR="008342C6" w:rsidRPr="00934ADA" w:rsidRDefault="008342C6" w:rsidP="00C51B7C">
            <w:pPr>
              <w:pStyle w:val="NoSpacing"/>
              <w:rPr>
                <w:b/>
                <w:bCs/>
              </w:rPr>
            </w:pPr>
            <w:r w:rsidRPr="00934ADA">
              <w:rPr>
                <w:b/>
                <w:bCs/>
              </w:rPr>
              <w:t>A</w:t>
            </w:r>
            <w:r w:rsidRPr="00934ADA">
              <w:rPr>
                <w:b/>
                <w:bCs/>
                <w:vertAlign w:val="subscript"/>
              </w:rPr>
              <w:t>2</w:t>
            </w:r>
            <w:r w:rsidRPr="00934ADA">
              <w:rPr>
                <w:b/>
                <w:bCs/>
              </w:rPr>
              <w:t>, %</w:t>
            </w:r>
          </w:p>
        </w:tc>
        <w:tc>
          <w:tcPr>
            <w:tcW w:w="544" w:type="pct"/>
            <w:noWrap/>
            <w:hideMark/>
          </w:tcPr>
          <w:p w14:paraId="23824E2A" w14:textId="77777777" w:rsidR="008342C6" w:rsidRPr="00934ADA" w:rsidRDefault="008342C6" w:rsidP="00C51B7C">
            <w:pPr>
              <w:pStyle w:val="NoSpacing"/>
              <w:rPr>
                <w:b/>
                <w:bCs/>
              </w:rPr>
            </w:pPr>
            <w:r w:rsidRPr="00934ADA">
              <w:rPr>
                <w:b/>
                <w:bCs/>
              </w:rPr>
              <w:t>τ</w:t>
            </w:r>
            <w:r w:rsidRPr="00934ADA">
              <w:rPr>
                <w:b/>
                <w:bCs/>
                <w:vertAlign w:val="subscript"/>
              </w:rPr>
              <w:t>3</w:t>
            </w:r>
            <w:r w:rsidRPr="00934ADA">
              <w:rPr>
                <w:b/>
                <w:bCs/>
              </w:rPr>
              <w:t>, ps</w:t>
            </w:r>
          </w:p>
        </w:tc>
        <w:tc>
          <w:tcPr>
            <w:tcW w:w="336" w:type="pct"/>
            <w:noWrap/>
            <w:hideMark/>
          </w:tcPr>
          <w:p w14:paraId="58FD57E1" w14:textId="77777777" w:rsidR="008342C6" w:rsidRPr="00934ADA" w:rsidRDefault="008342C6" w:rsidP="00C51B7C">
            <w:pPr>
              <w:pStyle w:val="NoSpacing"/>
              <w:rPr>
                <w:b/>
                <w:bCs/>
              </w:rPr>
            </w:pPr>
            <w:r w:rsidRPr="00934ADA">
              <w:rPr>
                <w:b/>
                <w:bCs/>
              </w:rPr>
              <w:t>A</w:t>
            </w:r>
            <w:r w:rsidRPr="00934ADA">
              <w:rPr>
                <w:b/>
                <w:bCs/>
                <w:vertAlign w:val="subscript"/>
              </w:rPr>
              <w:t>3</w:t>
            </w:r>
            <w:r w:rsidRPr="00934ADA">
              <w:rPr>
                <w:b/>
                <w:bCs/>
              </w:rPr>
              <w:t>, %</w:t>
            </w:r>
          </w:p>
        </w:tc>
        <w:tc>
          <w:tcPr>
            <w:tcW w:w="337" w:type="pct"/>
            <w:noWrap/>
            <w:hideMark/>
          </w:tcPr>
          <w:p w14:paraId="0A213C8A" w14:textId="77777777" w:rsidR="008342C6" w:rsidRPr="00934ADA" w:rsidRDefault="008342C6" w:rsidP="00C51B7C">
            <w:pPr>
              <w:pStyle w:val="NoSpacing"/>
              <w:rPr>
                <w:b/>
                <w:bCs/>
              </w:rPr>
            </w:pPr>
            <w:r w:rsidRPr="00934ADA">
              <w:rPr>
                <w:b/>
                <w:bCs/>
              </w:rPr>
              <w:t>τ</w:t>
            </w:r>
            <w:r w:rsidRPr="00934ADA">
              <w:rPr>
                <w:b/>
                <w:bCs/>
                <w:vertAlign w:val="subscript"/>
              </w:rPr>
              <w:t>4</w:t>
            </w:r>
            <w:r w:rsidRPr="00934ADA">
              <w:rPr>
                <w:b/>
                <w:bCs/>
              </w:rPr>
              <w:t>, ns</w:t>
            </w:r>
          </w:p>
        </w:tc>
        <w:tc>
          <w:tcPr>
            <w:tcW w:w="336" w:type="pct"/>
            <w:noWrap/>
            <w:hideMark/>
          </w:tcPr>
          <w:p w14:paraId="381C3FE4" w14:textId="77777777" w:rsidR="008342C6" w:rsidRPr="00934ADA" w:rsidRDefault="008342C6" w:rsidP="00C51B7C">
            <w:pPr>
              <w:pStyle w:val="NoSpacing"/>
              <w:rPr>
                <w:b/>
                <w:bCs/>
              </w:rPr>
            </w:pPr>
            <w:r w:rsidRPr="00934ADA">
              <w:rPr>
                <w:b/>
                <w:bCs/>
              </w:rPr>
              <w:t>A</w:t>
            </w:r>
            <w:r w:rsidRPr="00934ADA">
              <w:rPr>
                <w:b/>
                <w:bCs/>
                <w:vertAlign w:val="subscript"/>
              </w:rPr>
              <w:t>4</w:t>
            </w:r>
            <w:r w:rsidRPr="00934ADA">
              <w:rPr>
                <w:b/>
                <w:bCs/>
              </w:rPr>
              <w:t>, %</w:t>
            </w:r>
          </w:p>
        </w:tc>
      </w:tr>
      <w:tr w:rsidR="008342C6" w:rsidRPr="00BA2354" w14:paraId="0A809F55" w14:textId="77777777" w:rsidTr="00EB2CF0">
        <w:tc>
          <w:tcPr>
            <w:tcW w:w="1028" w:type="pct"/>
            <w:noWrap/>
            <w:hideMark/>
          </w:tcPr>
          <w:p w14:paraId="602175AE" w14:textId="77777777" w:rsidR="008342C6" w:rsidRPr="00BA2354" w:rsidRDefault="008342C6" w:rsidP="00C51B7C">
            <w:pPr>
              <w:pStyle w:val="NoSpacing"/>
              <w:rPr>
                <w:b/>
                <w:bCs/>
              </w:rPr>
            </w:pPr>
            <w:r w:rsidRPr="00BA2354">
              <w:rPr>
                <w:b/>
                <w:bCs/>
              </w:rPr>
              <w:t>15</w:t>
            </w:r>
          </w:p>
        </w:tc>
        <w:tc>
          <w:tcPr>
            <w:tcW w:w="570" w:type="pct"/>
            <w:noWrap/>
            <w:hideMark/>
          </w:tcPr>
          <w:p w14:paraId="7EAC711E" w14:textId="77777777" w:rsidR="008342C6" w:rsidRPr="00BA2354" w:rsidRDefault="008342C6" w:rsidP="00C51B7C">
            <w:pPr>
              <w:pStyle w:val="NoSpacing"/>
              <w:rPr>
                <w:b/>
                <w:bCs/>
              </w:rPr>
            </w:pPr>
            <w:r w:rsidRPr="00BA2354">
              <w:rPr>
                <w:b/>
                <w:bCs/>
              </w:rPr>
              <w:t>500</w:t>
            </w:r>
          </w:p>
        </w:tc>
        <w:tc>
          <w:tcPr>
            <w:tcW w:w="628" w:type="pct"/>
            <w:noWrap/>
            <w:hideMark/>
          </w:tcPr>
          <w:p w14:paraId="387C9518" w14:textId="77777777" w:rsidR="008342C6" w:rsidRPr="00BA2354" w:rsidRDefault="008342C6" w:rsidP="00C51B7C">
            <w:pPr>
              <w:pStyle w:val="NoSpacing"/>
              <w:rPr>
                <w:b/>
                <w:bCs/>
              </w:rPr>
            </w:pPr>
            <w:r w:rsidRPr="00BA2354">
              <w:rPr>
                <w:b/>
                <w:bCs/>
              </w:rPr>
              <w:t>1.09 ± 0.13</w:t>
            </w:r>
          </w:p>
        </w:tc>
        <w:tc>
          <w:tcPr>
            <w:tcW w:w="336" w:type="pct"/>
            <w:noWrap/>
            <w:hideMark/>
          </w:tcPr>
          <w:p w14:paraId="1E7083AD" w14:textId="77777777" w:rsidR="008342C6" w:rsidRPr="00BA2354" w:rsidRDefault="008342C6" w:rsidP="00C51B7C">
            <w:pPr>
              <w:pStyle w:val="NoSpacing"/>
              <w:rPr>
                <w:b/>
                <w:bCs/>
              </w:rPr>
            </w:pPr>
            <w:r w:rsidRPr="00BA2354">
              <w:rPr>
                <w:b/>
                <w:bCs/>
              </w:rPr>
              <w:t>30.5</w:t>
            </w:r>
          </w:p>
        </w:tc>
        <w:tc>
          <w:tcPr>
            <w:tcW w:w="547" w:type="pct"/>
            <w:noWrap/>
            <w:hideMark/>
          </w:tcPr>
          <w:p w14:paraId="5D784209" w14:textId="77777777" w:rsidR="008342C6" w:rsidRPr="00BA2354" w:rsidRDefault="008342C6" w:rsidP="00C51B7C">
            <w:pPr>
              <w:pStyle w:val="NoSpacing"/>
              <w:rPr>
                <w:b/>
                <w:bCs/>
              </w:rPr>
            </w:pPr>
            <w:r w:rsidRPr="00BA2354">
              <w:rPr>
                <w:b/>
                <w:bCs/>
              </w:rPr>
              <w:t>13.9 ± 3.7</w:t>
            </w:r>
          </w:p>
        </w:tc>
        <w:tc>
          <w:tcPr>
            <w:tcW w:w="336" w:type="pct"/>
            <w:noWrap/>
            <w:hideMark/>
          </w:tcPr>
          <w:p w14:paraId="698A4A54" w14:textId="77777777" w:rsidR="008342C6" w:rsidRPr="00BA2354" w:rsidRDefault="008342C6" w:rsidP="00C51B7C">
            <w:pPr>
              <w:pStyle w:val="NoSpacing"/>
              <w:rPr>
                <w:b/>
                <w:bCs/>
              </w:rPr>
            </w:pPr>
            <w:r w:rsidRPr="00BA2354">
              <w:rPr>
                <w:b/>
                <w:bCs/>
              </w:rPr>
              <w:t>29.1</w:t>
            </w:r>
          </w:p>
        </w:tc>
        <w:tc>
          <w:tcPr>
            <w:tcW w:w="544" w:type="pct"/>
            <w:noWrap/>
            <w:hideMark/>
          </w:tcPr>
          <w:p w14:paraId="79526A67" w14:textId="77777777" w:rsidR="008342C6" w:rsidRPr="00BA2354" w:rsidRDefault="008342C6" w:rsidP="00C51B7C">
            <w:pPr>
              <w:pStyle w:val="NoSpacing"/>
              <w:rPr>
                <w:b/>
                <w:bCs/>
              </w:rPr>
            </w:pPr>
            <w:r w:rsidRPr="00BA2354">
              <w:rPr>
                <w:b/>
                <w:bCs/>
              </w:rPr>
              <w:t>1040 ± 27</w:t>
            </w:r>
          </w:p>
        </w:tc>
        <w:tc>
          <w:tcPr>
            <w:tcW w:w="336" w:type="pct"/>
            <w:noWrap/>
            <w:hideMark/>
          </w:tcPr>
          <w:p w14:paraId="69C8F537" w14:textId="77777777" w:rsidR="008342C6" w:rsidRPr="00BA2354" w:rsidRDefault="008342C6" w:rsidP="00C51B7C">
            <w:pPr>
              <w:pStyle w:val="NoSpacing"/>
              <w:rPr>
                <w:b/>
                <w:bCs/>
              </w:rPr>
            </w:pPr>
            <w:r w:rsidRPr="00BA2354">
              <w:rPr>
                <w:b/>
                <w:bCs/>
              </w:rPr>
              <w:t>27.4</w:t>
            </w:r>
          </w:p>
        </w:tc>
        <w:tc>
          <w:tcPr>
            <w:tcW w:w="337" w:type="pct"/>
            <w:noWrap/>
            <w:hideMark/>
          </w:tcPr>
          <w:p w14:paraId="5D742C4D" w14:textId="77777777" w:rsidR="008342C6" w:rsidRPr="00BA2354" w:rsidRDefault="008342C6" w:rsidP="00C51B7C">
            <w:pPr>
              <w:pStyle w:val="NoSpacing"/>
              <w:rPr>
                <w:b/>
                <w:bCs/>
              </w:rPr>
            </w:pPr>
            <w:r w:rsidRPr="00BA2354">
              <w:rPr>
                <w:rFonts w:ascii="Cambria Math" w:hAnsi="Cambria Math" w:cs="Cambria Math"/>
                <w:b/>
                <w:bCs/>
              </w:rPr>
              <w:t>≫</w:t>
            </w:r>
            <w:r w:rsidRPr="00BA2354">
              <w:rPr>
                <w:b/>
                <w:bCs/>
              </w:rPr>
              <w:t>5</w:t>
            </w:r>
          </w:p>
        </w:tc>
        <w:tc>
          <w:tcPr>
            <w:tcW w:w="336" w:type="pct"/>
            <w:noWrap/>
            <w:hideMark/>
          </w:tcPr>
          <w:p w14:paraId="4CD46056" w14:textId="77777777" w:rsidR="008342C6" w:rsidRPr="00BA2354" w:rsidRDefault="008342C6" w:rsidP="00C51B7C">
            <w:pPr>
              <w:pStyle w:val="NoSpacing"/>
              <w:rPr>
                <w:b/>
                <w:bCs/>
              </w:rPr>
            </w:pPr>
            <w:r w:rsidRPr="00BA2354">
              <w:rPr>
                <w:b/>
                <w:bCs/>
              </w:rPr>
              <w:t>13</w:t>
            </w:r>
          </w:p>
        </w:tc>
      </w:tr>
      <w:tr w:rsidR="008342C6" w:rsidRPr="00BA2354" w14:paraId="05126E50" w14:textId="77777777" w:rsidTr="00EB2CF0">
        <w:tc>
          <w:tcPr>
            <w:tcW w:w="1028" w:type="pct"/>
            <w:hideMark/>
          </w:tcPr>
          <w:p w14:paraId="036D3C6D" w14:textId="77777777" w:rsidR="008342C6" w:rsidRPr="00BA2354" w:rsidRDefault="008342C6" w:rsidP="00C51B7C">
            <w:pPr>
              <w:pStyle w:val="NoSpacing"/>
              <w:rPr>
                <w:b/>
                <w:bCs/>
              </w:rPr>
            </w:pPr>
          </w:p>
        </w:tc>
        <w:tc>
          <w:tcPr>
            <w:tcW w:w="570" w:type="pct"/>
            <w:noWrap/>
            <w:hideMark/>
          </w:tcPr>
          <w:p w14:paraId="10B3CC16" w14:textId="77777777" w:rsidR="008342C6" w:rsidRPr="00BA2354" w:rsidRDefault="008342C6" w:rsidP="00C51B7C">
            <w:pPr>
              <w:pStyle w:val="NoSpacing"/>
              <w:rPr>
                <w:b/>
                <w:bCs/>
              </w:rPr>
            </w:pPr>
            <w:r w:rsidRPr="00BA2354">
              <w:rPr>
                <w:b/>
                <w:bCs/>
              </w:rPr>
              <w:t>620</w:t>
            </w:r>
          </w:p>
        </w:tc>
        <w:tc>
          <w:tcPr>
            <w:tcW w:w="628" w:type="pct"/>
            <w:noWrap/>
            <w:hideMark/>
          </w:tcPr>
          <w:p w14:paraId="5CA91B18" w14:textId="77777777" w:rsidR="008342C6" w:rsidRPr="00BA2354" w:rsidRDefault="008342C6" w:rsidP="00C51B7C">
            <w:pPr>
              <w:pStyle w:val="NoSpacing"/>
              <w:rPr>
                <w:b/>
                <w:bCs/>
              </w:rPr>
            </w:pPr>
            <w:r w:rsidRPr="00BA2354">
              <w:rPr>
                <w:b/>
                <w:bCs/>
                <w:vertAlign w:val="superscript"/>
              </w:rPr>
              <w:t>r</w:t>
            </w:r>
            <w:r w:rsidRPr="00BA2354">
              <w:rPr>
                <w:b/>
                <w:bCs/>
              </w:rPr>
              <w:t>0.23 ± 0.01</w:t>
            </w:r>
          </w:p>
        </w:tc>
        <w:tc>
          <w:tcPr>
            <w:tcW w:w="336" w:type="pct"/>
            <w:noWrap/>
            <w:hideMark/>
          </w:tcPr>
          <w:p w14:paraId="5E813CE9" w14:textId="77777777" w:rsidR="008342C6" w:rsidRPr="00BA2354" w:rsidRDefault="008342C6" w:rsidP="00C51B7C">
            <w:pPr>
              <w:pStyle w:val="NoSpacing"/>
              <w:rPr>
                <w:b/>
                <w:bCs/>
              </w:rPr>
            </w:pPr>
            <w:r w:rsidRPr="00BA2354">
              <w:rPr>
                <w:b/>
                <w:bCs/>
              </w:rPr>
              <w:t>100</w:t>
            </w:r>
          </w:p>
        </w:tc>
        <w:tc>
          <w:tcPr>
            <w:tcW w:w="547" w:type="pct"/>
            <w:hideMark/>
          </w:tcPr>
          <w:p w14:paraId="1F0AA4A4" w14:textId="77777777" w:rsidR="008342C6" w:rsidRPr="00BA2354" w:rsidRDefault="008342C6" w:rsidP="00C51B7C">
            <w:pPr>
              <w:pStyle w:val="NoSpacing"/>
              <w:rPr>
                <w:b/>
                <w:bCs/>
              </w:rPr>
            </w:pPr>
          </w:p>
        </w:tc>
        <w:tc>
          <w:tcPr>
            <w:tcW w:w="336" w:type="pct"/>
            <w:noWrap/>
            <w:hideMark/>
          </w:tcPr>
          <w:p w14:paraId="765AF3ED" w14:textId="77777777" w:rsidR="008342C6" w:rsidRPr="00BA2354" w:rsidRDefault="008342C6" w:rsidP="00C51B7C">
            <w:pPr>
              <w:pStyle w:val="NoSpacing"/>
              <w:rPr>
                <w:b/>
                <w:bCs/>
              </w:rPr>
            </w:pPr>
            <w:r w:rsidRPr="00BA2354">
              <w:rPr>
                <w:b/>
                <w:bCs/>
              </w:rPr>
              <w:t>2.0</w:t>
            </w:r>
          </w:p>
        </w:tc>
        <w:tc>
          <w:tcPr>
            <w:tcW w:w="544" w:type="pct"/>
            <w:hideMark/>
          </w:tcPr>
          <w:p w14:paraId="1A4CCED3" w14:textId="77777777" w:rsidR="008342C6" w:rsidRPr="00BA2354" w:rsidRDefault="008342C6" w:rsidP="00C51B7C">
            <w:pPr>
              <w:pStyle w:val="NoSpacing"/>
              <w:rPr>
                <w:b/>
                <w:bCs/>
              </w:rPr>
            </w:pPr>
          </w:p>
        </w:tc>
        <w:tc>
          <w:tcPr>
            <w:tcW w:w="336" w:type="pct"/>
            <w:noWrap/>
            <w:hideMark/>
          </w:tcPr>
          <w:p w14:paraId="0FA734B8" w14:textId="77777777" w:rsidR="008342C6" w:rsidRPr="00BA2354" w:rsidRDefault="008342C6" w:rsidP="00C51B7C">
            <w:pPr>
              <w:pStyle w:val="NoSpacing"/>
              <w:rPr>
                <w:b/>
                <w:bCs/>
              </w:rPr>
            </w:pPr>
            <w:r w:rsidRPr="00BA2354">
              <w:rPr>
                <w:b/>
                <w:bCs/>
              </w:rPr>
              <w:t>93.5</w:t>
            </w:r>
          </w:p>
        </w:tc>
        <w:tc>
          <w:tcPr>
            <w:tcW w:w="337" w:type="pct"/>
            <w:hideMark/>
          </w:tcPr>
          <w:p w14:paraId="1C9E35F0" w14:textId="77777777" w:rsidR="008342C6" w:rsidRPr="00BA2354" w:rsidRDefault="008342C6" w:rsidP="00C51B7C">
            <w:pPr>
              <w:pStyle w:val="NoSpacing"/>
              <w:rPr>
                <w:b/>
                <w:bCs/>
              </w:rPr>
            </w:pPr>
          </w:p>
        </w:tc>
        <w:tc>
          <w:tcPr>
            <w:tcW w:w="336" w:type="pct"/>
            <w:noWrap/>
            <w:hideMark/>
          </w:tcPr>
          <w:p w14:paraId="7C87E969" w14:textId="77777777" w:rsidR="008342C6" w:rsidRPr="00BA2354" w:rsidRDefault="008342C6" w:rsidP="00C51B7C">
            <w:pPr>
              <w:pStyle w:val="NoSpacing"/>
              <w:rPr>
                <w:b/>
                <w:bCs/>
              </w:rPr>
            </w:pPr>
            <w:r w:rsidRPr="00BA2354">
              <w:rPr>
                <w:b/>
                <w:bCs/>
              </w:rPr>
              <w:t>4.5</w:t>
            </w:r>
          </w:p>
        </w:tc>
      </w:tr>
      <w:tr w:rsidR="008342C6" w:rsidRPr="00BA2354" w14:paraId="59E4241A" w14:textId="77777777" w:rsidTr="00EB2CF0">
        <w:tc>
          <w:tcPr>
            <w:tcW w:w="1028" w:type="pct"/>
            <w:hideMark/>
          </w:tcPr>
          <w:p w14:paraId="2F1EAEA2" w14:textId="77777777" w:rsidR="008342C6" w:rsidRPr="00BA2354" w:rsidRDefault="008342C6" w:rsidP="00C51B7C">
            <w:pPr>
              <w:pStyle w:val="NoSpacing"/>
              <w:rPr>
                <w:b/>
                <w:bCs/>
              </w:rPr>
            </w:pPr>
          </w:p>
        </w:tc>
        <w:tc>
          <w:tcPr>
            <w:tcW w:w="570" w:type="pct"/>
            <w:noWrap/>
            <w:hideMark/>
          </w:tcPr>
          <w:p w14:paraId="471E3FD6" w14:textId="77777777" w:rsidR="008342C6" w:rsidRPr="00BA2354" w:rsidRDefault="008342C6" w:rsidP="00C51B7C">
            <w:pPr>
              <w:pStyle w:val="NoSpacing"/>
              <w:rPr>
                <w:b/>
                <w:bCs/>
              </w:rPr>
            </w:pPr>
            <w:r w:rsidRPr="00BA2354">
              <w:rPr>
                <w:b/>
                <w:bCs/>
              </w:rPr>
              <w:t>650</w:t>
            </w:r>
          </w:p>
        </w:tc>
        <w:tc>
          <w:tcPr>
            <w:tcW w:w="628" w:type="pct"/>
            <w:noWrap/>
            <w:hideMark/>
          </w:tcPr>
          <w:p w14:paraId="6E83DD6A" w14:textId="77777777" w:rsidR="008342C6" w:rsidRPr="00BA2354" w:rsidRDefault="008342C6" w:rsidP="00C51B7C">
            <w:pPr>
              <w:pStyle w:val="NoSpacing"/>
              <w:rPr>
                <w:b/>
                <w:bCs/>
              </w:rPr>
            </w:pPr>
            <w:r w:rsidRPr="00BA2354">
              <w:rPr>
                <w:b/>
                <w:bCs/>
                <w:vertAlign w:val="superscript"/>
              </w:rPr>
              <w:t>r</w:t>
            </w:r>
            <w:r w:rsidRPr="00BA2354">
              <w:rPr>
                <w:b/>
                <w:bCs/>
              </w:rPr>
              <w:t>0.23 ± 0.01</w:t>
            </w:r>
          </w:p>
        </w:tc>
        <w:tc>
          <w:tcPr>
            <w:tcW w:w="336" w:type="pct"/>
            <w:noWrap/>
            <w:hideMark/>
          </w:tcPr>
          <w:p w14:paraId="53D22231" w14:textId="77777777" w:rsidR="008342C6" w:rsidRPr="00BA2354" w:rsidRDefault="008342C6" w:rsidP="00C51B7C">
            <w:pPr>
              <w:pStyle w:val="NoSpacing"/>
              <w:rPr>
                <w:b/>
                <w:bCs/>
              </w:rPr>
            </w:pPr>
            <w:r w:rsidRPr="00BA2354">
              <w:rPr>
                <w:b/>
                <w:bCs/>
              </w:rPr>
              <w:t>100</w:t>
            </w:r>
          </w:p>
        </w:tc>
        <w:tc>
          <w:tcPr>
            <w:tcW w:w="547" w:type="pct"/>
            <w:hideMark/>
          </w:tcPr>
          <w:p w14:paraId="3F76A737" w14:textId="77777777" w:rsidR="008342C6" w:rsidRPr="00BA2354" w:rsidRDefault="008342C6" w:rsidP="00C51B7C">
            <w:pPr>
              <w:pStyle w:val="NoSpacing"/>
              <w:rPr>
                <w:b/>
                <w:bCs/>
              </w:rPr>
            </w:pPr>
          </w:p>
        </w:tc>
        <w:tc>
          <w:tcPr>
            <w:tcW w:w="336" w:type="pct"/>
            <w:noWrap/>
            <w:hideMark/>
          </w:tcPr>
          <w:p w14:paraId="45F9B4A8" w14:textId="77777777" w:rsidR="008342C6" w:rsidRPr="00BA2354" w:rsidRDefault="008342C6" w:rsidP="00C51B7C">
            <w:pPr>
              <w:pStyle w:val="NoSpacing"/>
              <w:rPr>
                <w:b/>
                <w:bCs/>
              </w:rPr>
            </w:pPr>
            <w:r w:rsidRPr="00BA2354">
              <w:rPr>
                <w:b/>
                <w:bCs/>
              </w:rPr>
              <w:t>1.9</w:t>
            </w:r>
          </w:p>
        </w:tc>
        <w:tc>
          <w:tcPr>
            <w:tcW w:w="544" w:type="pct"/>
            <w:hideMark/>
          </w:tcPr>
          <w:p w14:paraId="17947C68" w14:textId="77777777" w:rsidR="008342C6" w:rsidRPr="00BA2354" w:rsidRDefault="008342C6" w:rsidP="00C51B7C">
            <w:pPr>
              <w:pStyle w:val="NoSpacing"/>
              <w:rPr>
                <w:b/>
                <w:bCs/>
              </w:rPr>
            </w:pPr>
          </w:p>
        </w:tc>
        <w:tc>
          <w:tcPr>
            <w:tcW w:w="336" w:type="pct"/>
            <w:noWrap/>
            <w:hideMark/>
          </w:tcPr>
          <w:p w14:paraId="3675606C" w14:textId="77777777" w:rsidR="008342C6" w:rsidRPr="00BA2354" w:rsidRDefault="008342C6" w:rsidP="00C51B7C">
            <w:pPr>
              <w:pStyle w:val="NoSpacing"/>
              <w:rPr>
                <w:b/>
                <w:bCs/>
              </w:rPr>
            </w:pPr>
            <w:r w:rsidRPr="00BA2354">
              <w:rPr>
                <w:b/>
                <w:bCs/>
              </w:rPr>
              <w:t>95.2</w:t>
            </w:r>
          </w:p>
        </w:tc>
        <w:tc>
          <w:tcPr>
            <w:tcW w:w="337" w:type="pct"/>
            <w:hideMark/>
          </w:tcPr>
          <w:p w14:paraId="5000E361" w14:textId="77777777" w:rsidR="008342C6" w:rsidRPr="00BA2354" w:rsidRDefault="008342C6" w:rsidP="00C51B7C">
            <w:pPr>
              <w:pStyle w:val="NoSpacing"/>
              <w:rPr>
                <w:b/>
                <w:bCs/>
              </w:rPr>
            </w:pPr>
          </w:p>
        </w:tc>
        <w:tc>
          <w:tcPr>
            <w:tcW w:w="336" w:type="pct"/>
            <w:noWrap/>
            <w:hideMark/>
          </w:tcPr>
          <w:p w14:paraId="4D1FD967" w14:textId="77777777" w:rsidR="008342C6" w:rsidRPr="00BA2354" w:rsidRDefault="008342C6" w:rsidP="00C51B7C">
            <w:pPr>
              <w:pStyle w:val="NoSpacing"/>
              <w:rPr>
                <w:b/>
                <w:bCs/>
              </w:rPr>
            </w:pPr>
            <w:r w:rsidRPr="00BA2354">
              <w:rPr>
                <w:b/>
                <w:bCs/>
              </w:rPr>
              <w:t>2.9</w:t>
            </w:r>
          </w:p>
        </w:tc>
      </w:tr>
      <w:tr w:rsidR="008342C6" w:rsidRPr="00BA2354" w14:paraId="51D51701" w14:textId="77777777" w:rsidTr="00EB2CF0">
        <w:tc>
          <w:tcPr>
            <w:tcW w:w="1028" w:type="pct"/>
            <w:hideMark/>
          </w:tcPr>
          <w:p w14:paraId="2049D190" w14:textId="77777777" w:rsidR="008342C6" w:rsidRPr="00BA2354" w:rsidRDefault="008342C6" w:rsidP="00C51B7C">
            <w:pPr>
              <w:pStyle w:val="NoSpacing"/>
              <w:rPr>
                <w:b/>
                <w:bCs/>
              </w:rPr>
            </w:pPr>
          </w:p>
        </w:tc>
        <w:tc>
          <w:tcPr>
            <w:tcW w:w="570" w:type="pct"/>
            <w:noWrap/>
            <w:hideMark/>
          </w:tcPr>
          <w:p w14:paraId="4AF94C2A" w14:textId="77777777" w:rsidR="008342C6" w:rsidRPr="00BA2354" w:rsidRDefault="008342C6" w:rsidP="00C51B7C">
            <w:pPr>
              <w:pStyle w:val="NoSpacing"/>
              <w:rPr>
                <w:b/>
                <w:bCs/>
              </w:rPr>
            </w:pPr>
            <w:r w:rsidRPr="00BA2354">
              <w:rPr>
                <w:b/>
                <w:bCs/>
              </w:rPr>
              <w:t>700</w:t>
            </w:r>
          </w:p>
        </w:tc>
        <w:tc>
          <w:tcPr>
            <w:tcW w:w="628" w:type="pct"/>
            <w:noWrap/>
            <w:hideMark/>
          </w:tcPr>
          <w:p w14:paraId="58EBD2B4" w14:textId="77777777" w:rsidR="008342C6" w:rsidRPr="00BA2354" w:rsidRDefault="008342C6" w:rsidP="00C51B7C">
            <w:pPr>
              <w:pStyle w:val="NoSpacing"/>
              <w:rPr>
                <w:b/>
                <w:bCs/>
              </w:rPr>
            </w:pPr>
            <w:r w:rsidRPr="00BA2354">
              <w:rPr>
                <w:b/>
                <w:bCs/>
                <w:vertAlign w:val="superscript"/>
              </w:rPr>
              <w:t>r</w:t>
            </w:r>
            <w:r w:rsidRPr="00BA2354">
              <w:rPr>
                <w:b/>
                <w:bCs/>
              </w:rPr>
              <w:t>0.29 ± 0.01</w:t>
            </w:r>
          </w:p>
        </w:tc>
        <w:tc>
          <w:tcPr>
            <w:tcW w:w="336" w:type="pct"/>
            <w:noWrap/>
            <w:hideMark/>
          </w:tcPr>
          <w:p w14:paraId="69FF2F5C" w14:textId="77777777" w:rsidR="008342C6" w:rsidRPr="00BA2354" w:rsidRDefault="008342C6" w:rsidP="00C51B7C">
            <w:pPr>
              <w:pStyle w:val="NoSpacing"/>
              <w:rPr>
                <w:b/>
                <w:bCs/>
              </w:rPr>
            </w:pPr>
            <w:r w:rsidRPr="00BA2354">
              <w:rPr>
                <w:b/>
                <w:bCs/>
              </w:rPr>
              <w:t>100</w:t>
            </w:r>
          </w:p>
        </w:tc>
        <w:tc>
          <w:tcPr>
            <w:tcW w:w="547" w:type="pct"/>
            <w:hideMark/>
          </w:tcPr>
          <w:p w14:paraId="7DC8D2CE" w14:textId="77777777" w:rsidR="008342C6" w:rsidRPr="00BA2354" w:rsidRDefault="008342C6" w:rsidP="00C51B7C">
            <w:pPr>
              <w:pStyle w:val="NoSpacing"/>
              <w:rPr>
                <w:b/>
                <w:bCs/>
              </w:rPr>
            </w:pPr>
          </w:p>
        </w:tc>
        <w:tc>
          <w:tcPr>
            <w:tcW w:w="336" w:type="pct"/>
            <w:noWrap/>
            <w:hideMark/>
          </w:tcPr>
          <w:p w14:paraId="1C4C28BE" w14:textId="77777777" w:rsidR="008342C6" w:rsidRPr="00BA2354" w:rsidRDefault="008342C6" w:rsidP="00C51B7C">
            <w:pPr>
              <w:pStyle w:val="NoSpacing"/>
              <w:rPr>
                <w:b/>
                <w:bCs/>
              </w:rPr>
            </w:pPr>
            <w:r w:rsidRPr="00BA2354">
              <w:rPr>
                <w:b/>
                <w:bCs/>
              </w:rPr>
              <w:t>6.1</w:t>
            </w:r>
          </w:p>
        </w:tc>
        <w:tc>
          <w:tcPr>
            <w:tcW w:w="544" w:type="pct"/>
            <w:hideMark/>
          </w:tcPr>
          <w:p w14:paraId="30C3B6E6" w14:textId="77777777" w:rsidR="008342C6" w:rsidRPr="00BA2354" w:rsidRDefault="008342C6" w:rsidP="00C51B7C">
            <w:pPr>
              <w:pStyle w:val="NoSpacing"/>
              <w:rPr>
                <w:b/>
                <w:bCs/>
              </w:rPr>
            </w:pPr>
          </w:p>
        </w:tc>
        <w:tc>
          <w:tcPr>
            <w:tcW w:w="336" w:type="pct"/>
            <w:noWrap/>
            <w:hideMark/>
          </w:tcPr>
          <w:p w14:paraId="5F4C6008" w14:textId="77777777" w:rsidR="008342C6" w:rsidRPr="00BA2354" w:rsidRDefault="008342C6" w:rsidP="00C51B7C">
            <w:pPr>
              <w:pStyle w:val="NoSpacing"/>
              <w:rPr>
                <w:b/>
                <w:bCs/>
              </w:rPr>
            </w:pPr>
            <w:r w:rsidRPr="00BA2354">
              <w:rPr>
                <w:b/>
                <w:bCs/>
              </w:rPr>
              <w:t>88.1</w:t>
            </w:r>
          </w:p>
        </w:tc>
        <w:tc>
          <w:tcPr>
            <w:tcW w:w="337" w:type="pct"/>
            <w:hideMark/>
          </w:tcPr>
          <w:p w14:paraId="100D01E1" w14:textId="77777777" w:rsidR="008342C6" w:rsidRPr="00BA2354" w:rsidRDefault="008342C6" w:rsidP="00C51B7C">
            <w:pPr>
              <w:pStyle w:val="NoSpacing"/>
              <w:rPr>
                <w:b/>
                <w:bCs/>
              </w:rPr>
            </w:pPr>
          </w:p>
        </w:tc>
        <w:tc>
          <w:tcPr>
            <w:tcW w:w="336" w:type="pct"/>
            <w:noWrap/>
            <w:hideMark/>
          </w:tcPr>
          <w:p w14:paraId="5E0DC896" w14:textId="77777777" w:rsidR="008342C6" w:rsidRPr="00BA2354" w:rsidRDefault="008342C6" w:rsidP="00C51B7C">
            <w:pPr>
              <w:pStyle w:val="NoSpacing"/>
              <w:rPr>
                <w:b/>
                <w:bCs/>
              </w:rPr>
            </w:pPr>
            <w:r w:rsidRPr="00BA2354">
              <w:rPr>
                <w:b/>
                <w:bCs/>
              </w:rPr>
              <w:t>5.8</w:t>
            </w:r>
          </w:p>
        </w:tc>
      </w:tr>
      <w:tr w:rsidR="008342C6" w:rsidRPr="00BA2354" w14:paraId="5FCD4588" w14:textId="77777777" w:rsidTr="00EB2CF0">
        <w:tc>
          <w:tcPr>
            <w:tcW w:w="1028" w:type="pct"/>
            <w:hideMark/>
          </w:tcPr>
          <w:p w14:paraId="76E06C82" w14:textId="77777777" w:rsidR="008342C6" w:rsidRPr="00BA2354" w:rsidRDefault="008342C6" w:rsidP="00C51B7C">
            <w:pPr>
              <w:pStyle w:val="NoSpacing"/>
              <w:rPr>
                <w:b/>
                <w:bCs/>
              </w:rPr>
            </w:pPr>
          </w:p>
        </w:tc>
        <w:tc>
          <w:tcPr>
            <w:tcW w:w="570" w:type="pct"/>
            <w:noWrap/>
            <w:hideMark/>
          </w:tcPr>
          <w:p w14:paraId="1AAFADB1" w14:textId="77777777" w:rsidR="008342C6" w:rsidRPr="00BA2354" w:rsidRDefault="008342C6" w:rsidP="00C51B7C">
            <w:pPr>
              <w:pStyle w:val="NoSpacing"/>
              <w:rPr>
                <w:b/>
                <w:bCs/>
              </w:rPr>
            </w:pPr>
            <w:r w:rsidRPr="00BA2354">
              <w:rPr>
                <w:b/>
                <w:bCs/>
              </w:rPr>
              <w:t>720</w:t>
            </w:r>
          </w:p>
        </w:tc>
        <w:tc>
          <w:tcPr>
            <w:tcW w:w="628" w:type="pct"/>
            <w:noWrap/>
            <w:hideMark/>
          </w:tcPr>
          <w:p w14:paraId="60A71985" w14:textId="77777777" w:rsidR="008342C6" w:rsidRPr="00BA2354" w:rsidRDefault="008342C6" w:rsidP="00C51B7C">
            <w:pPr>
              <w:pStyle w:val="NoSpacing"/>
              <w:rPr>
                <w:b/>
                <w:bCs/>
              </w:rPr>
            </w:pPr>
            <w:r w:rsidRPr="00BA2354">
              <w:rPr>
                <w:b/>
                <w:bCs/>
                <w:vertAlign w:val="superscript"/>
              </w:rPr>
              <w:t>r</w:t>
            </w:r>
            <w:r w:rsidRPr="00BA2354">
              <w:rPr>
                <w:b/>
                <w:bCs/>
              </w:rPr>
              <w:t>0.32 ± 0.01</w:t>
            </w:r>
          </w:p>
        </w:tc>
        <w:tc>
          <w:tcPr>
            <w:tcW w:w="336" w:type="pct"/>
            <w:noWrap/>
            <w:hideMark/>
          </w:tcPr>
          <w:p w14:paraId="058AE254" w14:textId="77777777" w:rsidR="008342C6" w:rsidRPr="00BA2354" w:rsidRDefault="008342C6" w:rsidP="00C51B7C">
            <w:pPr>
              <w:pStyle w:val="NoSpacing"/>
              <w:rPr>
                <w:b/>
                <w:bCs/>
              </w:rPr>
            </w:pPr>
            <w:r w:rsidRPr="00BA2354">
              <w:rPr>
                <w:b/>
                <w:bCs/>
              </w:rPr>
              <w:t>100</w:t>
            </w:r>
          </w:p>
        </w:tc>
        <w:tc>
          <w:tcPr>
            <w:tcW w:w="547" w:type="pct"/>
            <w:hideMark/>
          </w:tcPr>
          <w:p w14:paraId="3C197048" w14:textId="77777777" w:rsidR="008342C6" w:rsidRPr="00BA2354" w:rsidRDefault="008342C6" w:rsidP="00C51B7C">
            <w:pPr>
              <w:pStyle w:val="NoSpacing"/>
              <w:rPr>
                <w:b/>
                <w:bCs/>
              </w:rPr>
            </w:pPr>
          </w:p>
        </w:tc>
        <w:tc>
          <w:tcPr>
            <w:tcW w:w="336" w:type="pct"/>
            <w:noWrap/>
            <w:hideMark/>
          </w:tcPr>
          <w:p w14:paraId="36F543BD" w14:textId="77777777" w:rsidR="008342C6" w:rsidRPr="00BA2354" w:rsidRDefault="008342C6" w:rsidP="00C51B7C">
            <w:pPr>
              <w:pStyle w:val="NoSpacing"/>
              <w:rPr>
                <w:b/>
                <w:bCs/>
              </w:rPr>
            </w:pPr>
            <w:r w:rsidRPr="00BA2354">
              <w:rPr>
                <w:b/>
                <w:bCs/>
              </w:rPr>
              <w:t>7.9</w:t>
            </w:r>
          </w:p>
        </w:tc>
        <w:tc>
          <w:tcPr>
            <w:tcW w:w="544" w:type="pct"/>
            <w:hideMark/>
          </w:tcPr>
          <w:p w14:paraId="7A346B5E" w14:textId="77777777" w:rsidR="008342C6" w:rsidRPr="00BA2354" w:rsidRDefault="008342C6" w:rsidP="00C51B7C">
            <w:pPr>
              <w:pStyle w:val="NoSpacing"/>
              <w:rPr>
                <w:b/>
                <w:bCs/>
              </w:rPr>
            </w:pPr>
          </w:p>
        </w:tc>
        <w:tc>
          <w:tcPr>
            <w:tcW w:w="336" w:type="pct"/>
            <w:noWrap/>
            <w:hideMark/>
          </w:tcPr>
          <w:p w14:paraId="480800D1" w14:textId="77777777" w:rsidR="008342C6" w:rsidRPr="00BA2354" w:rsidRDefault="008342C6" w:rsidP="00C51B7C">
            <w:pPr>
              <w:pStyle w:val="NoSpacing"/>
              <w:rPr>
                <w:b/>
                <w:bCs/>
              </w:rPr>
            </w:pPr>
            <w:r w:rsidRPr="00BA2354">
              <w:rPr>
                <w:b/>
                <w:bCs/>
              </w:rPr>
              <w:t>87.5</w:t>
            </w:r>
          </w:p>
        </w:tc>
        <w:tc>
          <w:tcPr>
            <w:tcW w:w="337" w:type="pct"/>
            <w:hideMark/>
          </w:tcPr>
          <w:p w14:paraId="76141B94" w14:textId="77777777" w:rsidR="008342C6" w:rsidRPr="00BA2354" w:rsidRDefault="008342C6" w:rsidP="00C51B7C">
            <w:pPr>
              <w:pStyle w:val="NoSpacing"/>
              <w:rPr>
                <w:b/>
                <w:bCs/>
              </w:rPr>
            </w:pPr>
          </w:p>
        </w:tc>
        <w:tc>
          <w:tcPr>
            <w:tcW w:w="336" w:type="pct"/>
            <w:noWrap/>
            <w:hideMark/>
          </w:tcPr>
          <w:p w14:paraId="7C72EBCE" w14:textId="77777777" w:rsidR="008342C6" w:rsidRPr="00BA2354" w:rsidRDefault="008342C6" w:rsidP="00C51B7C">
            <w:pPr>
              <w:pStyle w:val="NoSpacing"/>
              <w:rPr>
                <w:b/>
                <w:bCs/>
              </w:rPr>
            </w:pPr>
            <w:r w:rsidRPr="00BA2354">
              <w:rPr>
                <w:b/>
                <w:bCs/>
              </w:rPr>
              <w:t>4.9</w:t>
            </w:r>
          </w:p>
        </w:tc>
      </w:tr>
      <w:tr w:rsidR="008342C6" w:rsidRPr="00BA2354" w14:paraId="4C95E566" w14:textId="77777777" w:rsidTr="00EB2CF0">
        <w:tc>
          <w:tcPr>
            <w:tcW w:w="1028" w:type="pct"/>
            <w:noWrap/>
            <w:hideMark/>
          </w:tcPr>
          <w:p w14:paraId="60F14A72" w14:textId="77777777" w:rsidR="008342C6" w:rsidRPr="00BA2354" w:rsidRDefault="008342C6" w:rsidP="00C51B7C">
            <w:pPr>
              <w:pStyle w:val="NoSpacing"/>
              <w:rPr>
                <w:b/>
                <w:bCs/>
              </w:rPr>
            </w:pPr>
            <w:r w:rsidRPr="00BA2354">
              <w:rPr>
                <w:b/>
                <w:bCs/>
              </w:rPr>
              <w:t>30</w:t>
            </w:r>
          </w:p>
        </w:tc>
        <w:tc>
          <w:tcPr>
            <w:tcW w:w="570" w:type="pct"/>
            <w:noWrap/>
            <w:hideMark/>
          </w:tcPr>
          <w:p w14:paraId="23C1E1AA" w14:textId="77777777" w:rsidR="008342C6" w:rsidRPr="00BA2354" w:rsidRDefault="008342C6" w:rsidP="00C51B7C">
            <w:pPr>
              <w:pStyle w:val="NoSpacing"/>
              <w:rPr>
                <w:b/>
                <w:bCs/>
              </w:rPr>
            </w:pPr>
            <w:r w:rsidRPr="00BA2354">
              <w:rPr>
                <w:b/>
                <w:bCs/>
              </w:rPr>
              <w:t>525</w:t>
            </w:r>
          </w:p>
        </w:tc>
        <w:tc>
          <w:tcPr>
            <w:tcW w:w="628" w:type="pct"/>
            <w:noWrap/>
            <w:hideMark/>
          </w:tcPr>
          <w:p w14:paraId="5FFAFFF6" w14:textId="77777777" w:rsidR="008342C6" w:rsidRPr="00BA2354" w:rsidRDefault="008342C6" w:rsidP="00C51B7C">
            <w:pPr>
              <w:pStyle w:val="NoSpacing"/>
              <w:rPr>
                <w:b/>
                <w:bCs/>
              </w:rPr>
            </w:pPr>
            <w:r w:rsidRPr="00BA2354">
              <w:rPr>
                <w:b/>
                <w:bCs/>
              </w:rPr>
              <w:t>4.58 ± 0.17</w:t>
            </w:r>
          </w:p>
        </w:tc>
        <w:tc>
          <w:tcPr>
            <w:tcW w:w="336" w:type="pct"/>
            <w:noWrap/>
            <w:hideMark/>
          </w:tcPr>
          <w:p w14:paraId="3B3A6BF7" w14:textId="77777777" w:rsidR="008342C6" w:rsidRPr="00BA2354" w:rsidRDefault="008342C6" w:rsidP="00C51B7C">
            <w:pPr>
              <w:pStyle w:val="NoSpacing"/>
              <w:rPr>
                <w:b/>
                <w:bCs/>
              </w:rPr>
            </w:pPr>
            <w:r w:rsidRPr="00BA2354">
              <w:rPr>
                <w:b/>
                <w:bCs/>
              </w:rPr>
              <w:t>33</w:t>
            </w:r>
          </w:p>
        </w:tc>
        <w:tc>
          <w:tcPr>
            <w:tcW w:w="547" w:type="pct"/>
            <w:noWrap/>
            <w:hideMark/>
          </w:tcPr>
          <w:p w14:paraId="4B4CB646" w14:textId="77777777" w:rsidR="008342C6" w:rsidRPr="00BA2354" w:rsidRDefault="008342C6" w:rsidP="00C51B7C">
            <w:pPr>
              <w:pStyle w:val="NoSpacing"/>
              <w:rPr>
                <w:b/>
                <w:bCs/>
              </w:rPr>
            </w:pPr>
            <w:r w:rsidRPr="00BA2354">
              <w:rPr>
                <w:b/>
                <w:bCs/>
              </w:rPr>
              <w:t>135 ± 4.5</w:t>
            </w:r>
          </w:p>
        </w:tc>
        <w:tc>
          <w:tcPr>
            <w:tcW w:w="336" w:type="pct"/>
            <w:noWrap/>
            <w:hideMark/>
          </w:tcPr>
          <w:p w14:paraId="58F98993" w14:textId="77777777" w:rsidR="008342C6" w:rsidRPr="00BA2354" w:rsidRDefault="008342C6" w:rsidP="00C51B7C">
            <w:pPr>
              <w:pStyle w:val="NoSpacing"/>
              <w:rPr>
                <w:b/>
                <w:bCs/>
              </w:rPr>
            </w:pPr>
            <w:r w:rsidRPr="00BA2354">
              <w:rPr>
                <w:b/>
                <w:bCs/>
              </w:rPr>
              <w:t>17.8</w:t>
            </w:r>
          </w:p>
        </w:tc>
        <w:tc>
          <w:tcPr>
            <w:tcW w:w="544" w:type="pct"/>
            <w:noWrap/>
            <w:hideMark/>
          </w:tcPr>
          <w:p w14:paraId="781FA6B0" w14:textId="77777777" w:rsidR="008342C6" w:rsidRPr="00BA2354" w:rsidRDefault="008342C6" w:rsidP="00C51B7C">
            <w:pPr>
              <w:pStyle w:val="NoSpacing"/>
              <w:rPr>
                <w:b/>
                <w:bCs/>
              </w:rPr>
            </w:pPr>
            <w:r w:rsidRPr="00BA2354">
              <w:rPr>
                <w:b/>
                <w:bCs/>
              </w:rPr>
              <w:t>1190 ± 43</w:t>
            </w:r>
          </w:p>
        </w:tc>
        <w:tc>
          <w:tcPr>
            <w:tcW w:w="336" w:type="pct"/>
            <w:noWrap/>
            <w:hideMark/>
          </w:tcPr>
          <w:p w14:paraId="714AA96B" w14:textId="77777777" w:rsidR="008342C6" w:rsidRPr="00BA2354" w:rsidRDefault="008342C6" w:rsidP="00C51B7C">
            <w:pPr>
              <w:pStyle w:val="NoSpacing"/>
              <w:rPr>
                <w:b/>
                <w:bCs/>
              </w:rPr>
            </w:pPr>
            <w:r w:rsidRPr="00BA2354">
              <w:rPr>
                <w:b/>
                <w:bCs/>
              </w:rPr>
              <w:t>23.9</w:t>
            </w:r>
          </w:p>
        </w:tc>
        <w:tc>
          <w:tcPr>
            <w:tcW w:w="337" w:type="pct"/>
            <w:noWrap/>
            <w:hideMark/>
          </w:tcPr>
          <w:p w14:paraId="585254E5" w14:textId="77777777" w:rsidR="008342C6" w:rsidRPr="00BA2354" w:rsidRDefault="008342C6" w:rsidP="00C51B7C">
            <w:pPr>
              <w:pStyle w:val="NoSpacing"/>
              <w:rPr>
                <w:b/>
                <w:bCs/>
              </w:rPr>
            </w:pPr>
            <w:r w:rsidRPr="00BA2354">
              <w:rPr>
                <w:rFonts w:ascii="Cambria Math" w:hAnsi="Cambria Math" w:cs="Cambria Math"/>
                <w:b/>
                <w:bCs/>
              </w:rPr>
              <w:t>≫</w:t>
            </w:r>
            <w:r w:rsidRPr="00BA2354">
              <w:rPr>
                <w:b/>
                <w:bCs/>
              </w:rPr>
              <w:t>5</w:t>
            </w:r>
          </w:p>
        </w:tc>
        <w:tc>
          <w:tcPr>
            <w:tcW w:w="336" w:type="pct"/>
            <w:noWrap/>
            <w:hideMark/>
          </w:tcPr>
          <w:p w14:paraId="698FCC1A" w14:textId="77777777" w:rsidR="008342C6" w:rsidRPr="00BA2354" w:rsidRDefault="008342C6" w:rsidP="00C51B7C">
            <w:pPr>
              <w:pStyle w:val="NoSpacing"/>
              <w:rPr>
                <w:b/>
                <w:bCs/>
              </w:rPr>
            </w:pPr>
            <w:r w:rsidRPr="00BA2354">
              <w:rPr>
                <w:b/>
                <w:bCs/>
              </w:rPr>
              <w:t>25.4</w:t>
            </w:r>
          </w:p>
        </w:tc>
      </w:tr>
      <w:tr w:rsidR="008342C6" w:rsidRPr="00BA2354" w14:paraId="5A51E19A" w14:textId="77777777" w:rsidTr="00EB2CF0">
        <w:tc>
          <w:tcPr>
            <w:tcW w:w="1028" w:type="pct"/>
            <w:hideMark/>
          </w:tcPr>
          <w:p w14:paraId="2D8E5FBC" w14:textId="77777777" w:rsidR="008342C6" w:rsidRPr="00BA2354" w:rsidRDefault="008342C6" w:rsidP="00C51B7C">
            <w:pPr>
              <w:pStyle w:val="NoSpacing"/>
              <w:rPr>
                <w:b/>
                <w:bCs/>
              </w:rPr>
            </w:pPr>
          </w:p>
        </w:tc>
        <w:tc>
          <w:tcPr>
            <w:tcW w:w="570" w:type="pct"/>
            <w:noWrap/>
            <w:hideMark/>
          </w:tcPr>
          <w:p w14:paraId="49FB756E" w14:textId="77777777" w:rsidR="008342C6" w:rsidRPr="00BA2354" w:rsidRDefault="008342C6" w:rsidP="00C51B7C">
            <w:pPr>
              <w:pStyle w:val="NoSpacing"/>
              <w:rPr>
                <w:b/>
                <w:bCs/>
              </w:rPr>
            </w:pPr>
            <w:r w:rsidRPr="00BA2354">
              <w:rPr>
                <w:b/>
                <w:bCs/>
              </w:rPr>
              <w:t>650</w:t>
            </w:r>
          </w:p>
        </w:tc>
        <w:tc>
          <w:tcPr>
            <w:tcW w:w="628" w:type="pct"/>
            <w:noWrap/>
            <w:hideMark/>
          </w:tcPr>
          <w:p w14:paraId="4ED4D766" w14:textId="77777777" w:rsidR="008342C6" w:rsidRPr="00BA2354" w:rsidRDefault="008342C6" w:rsidP="00C51B7C">
            <w:pPr>
              <w:pStyle w:val="NoSpacing"/>
              <w:rPr>
                <w:b/>
                <w:bCs/>
              </w:rPr>
            </w:pPr>
            <w:r w:rsidRPr="00BA2354">
              <w:rPr>
                <w:b/>
                <w:bCs/>
                <w:vertAlign w:val="superscript"/>
              </w:rPr>
              <w:t>r</w:t>
            </w:r>
            <w:r w:rsidRPr="00BA2354">
              <w:rPr>
                <w:b/>
                <w:bCs/>
              </w:rPr>
              <w:t>0.27 ± 0.01</w:t>
            </w:r>
          </w:p>
        </w:tc>
        <w:tc>
          <w:tcPr>
            <w:tcW w:w="336" w:type="pct"/>
            <w:noWrap/>
            <w:hideMark/>
          </w:tcPr>
          <w:p w14:paraId="5658471C" w14:textId="77777777" w:rsidR="008342C6" w:rsidRPr="00BA2354" w:rsidRDefault="008342C6" w:rsidP="00C51B7C">
            <w:pPr>
              <w:pStyle w:val="NoSpacing"/>
              <w:rPr>
                <w:b/>
                <w:bCs/>
              </w:rPr>
            </w:pPr>
            <w:r w:rsidRPr="00BA2354">
              <w:rPr>
                <w:b/>
                <w:bCs/>
              </w:rPr>
              <w:t>100</w:t>
            </w:r>
          </w:p>
        </w:tc>
        <w:tc>
          <w:tcPr>
            <w:tcW w:w="547" w:type="pct"/>
            <w:hideMark/>
          </w:tcPr>
          <w:p w14:paraId="13ACDBF6" w14:textId="77777777" w:rsidR="008342C6" w:rsidRPr="00BA2354" w:rsidRDefault="008342C6" w:rsidP="00C51B7C">
            <w:pPr>
              <w:pStyle w:val="NoSpacing"/>
              <w:rPr>
                <w:b/>
                <w:bCs/>
              </w:rPr>
            </w:pPr>
          </w:p>
        </w:tc>
        <w:tc>
          <w:tcPr>
            <w:tcW w:w="336" w:type="pct"/>
            <w:noWrap/>
            <w:hideMark/>
          </w:tcPr>
          <w:p w14:paraId="697F1739" w14:textId="77777777" w:rsidR="008342C6" w:rsidRPr="00BA2354" w:rsidRDefault="008342C6" w:rsidP="00C51B7C">
            <w:pPr>
              <w:pStyle w:val="NoSpacing"/>
              <w:rPr>
                <w:b/>
                <w:bCs/>
              </w:rPr>
            </w:pPr>
            <w:r w:rsidRPr="00BA2354">
              <w:rPr>
                <w:b/>
                <w:bCs/>
              </w:rPr>
              <w:t>5.0</w:t>
            </w:r>
          </w:p>
        </w:tc>
        <w:tc>
          <w:tcPr>
            <w:tcW w:w="544" w:type="pct"/>
            <w:hideMark/>
          </w:tcPr>
          <w:p w14:paraId="4BAAE203" w14:textId="77777777" w:rsidR="008342C6" w:rsidRPr="00BA2354" w:rsidRDefault="008342C6" w:rsidP="00C51B7C">
            <w:pPr>
              <w:pStyle w:val="NoSpacing"/>
              <w:rPr>
                <w:b/>
                <w:bCs/>
              </w:rPr>
            </w:pPr>
          </w:p>
        </w:tc>
        <w:tc>
          <w:tcPr>
            <w:tcW w:w="336" w:type="pct"/>
            <w:noWrap/>
            <w:hideMark/>
          </w:tcPr>
          <w:p w14:paraId="75AD740A" w14:textId="77777777" w:rsidR="008342C6" w:rsidRPr="00BA2354" w:rsidRDefault="008342C6" w:rsidP="00C51B7C">
            <w:pPr>
              <w:pStyle w:val="NoSpacing"/>
              <w:rPr>
                <w:b/>
                <w:bCs/>
              </w:rPr>
            </w:pPr>
            <w:r w:rsidRPr="00BA2354">
              <w:rPr>
                <w:b/>
                <w:bCs/>
              </w:rPr>
              <w:t>73.3</w:t>
            </w:r>
          </w:p>
        </w:tc>
        <w:tc>
          <w:tcPr>
            <w:tcW w:w="337" w:type="pct"/>
            <w:hideMark/>
          </w:tcPr>
          <w:p w14:paraId="1A499381" w14:textId="77777777" w:rsidR="008342C6" w:rsidRPr="00BA2354" w:rsidRDefault="008342C6" w:rsidP="00C51B7C">
            <w:pPr>
              <w:pStyle w:val="NoSpacing"/>
              <w:rPr>
                <w:b/>
                <w:bCs/>
              </w:rPr>
            </w:pPr>
          </w:p>
        </w:tc>
        <w:tc>
          <w:tcPr>
            <w:tcW w:w="336" w:type="pct"/>
            <w:noWrap/>
            <w:hideMark/>
          </w:tcPr>
          <w:p w14:paraId="13AC76AF" w14:textId="77777777" w:rsidR="008342C6" w:rsidRPr="00BA2354" w:rsidRDefault="008342C6" w:rsidP="00C51B7C">
            <w:pPr>
              <w:pStyle w:val="NoSpacing"/>
              <w:rPr>
                <w:b/>
                <w:bCs/>
              </w:rPr>
            </w:pPr>
            <w:r w:rsidRPr="00BA2354">
              <w:rPr>
                <w:b/>
                <w:bCs/>
              </w:rPr>
              <w:t>16.7</w:t>
            </w:r>
          </w:p>
        </w:tc>
      </w:tr>
      <w:tr w:rsidR="008342C6" w:rsidRPr="00BA2354" w14:paraId="1D7DDE78" w14:textId="77777777" w:rsidTr="00EB2CF0">
        <w:tc>
          <w:tcPr>
            <w:tcW w:w="1028" w:type="pct"/>
            <w:hideMark/>
          </w:tcPr>
          <w:p w14:paraId="1248BC78" w14:textId="77777777" w:rsidR="008342C6" w:rsidRPr="00BA2354" w:rsidRDefault="008342C6" w:rsidP="00C51B7C">
            <w:pPr>
              <w:pStyle w:val="NoSpacing"/>
              <w:rPr>
                <w:b/>
                <w:bCs/>
              </w:rPr>
            </w:pPr>
          </w:p>
        </w:tc>
        <w:tc>
          <w:tcPr>
            <w:tcW w:w="570" w:type="pct"/>
            <w:noWrap/>
            <w:hideMark/>
          </w:tcPr>
          <w:p w14:paraId="0B73142D" w14:textId="77777777" w:rsidR="008342C6" w:rsidRPr="00BA2354" w:rsidRDefault="008342C6" w:rsidP="00C51B7C">
            <w:pPr>
              <w:pStyle w:val="NoSpacing"/>
              <w:rPr>
                <w:b/>
                <w:bCs/>
              </w:rPr>
            </w:pPr>
            <w:r w:rsidRPr="00BA2354">
              <w:rPr>
                <w:b/>
                <w:bCs/>
              </w:rPr>
              <w:t>680</w:t>
            </w:r>
          </w:p>
        </w:tc>
        <w:tc>
          <w:tcPr>
            <w:tcW w:w="628" w:type="pct"/>
            <w:noWrap/>
            <w:hideMark/>
          </w:tcPr>
          <w:p w14:paraId="58D9A7E3" w14:textId="77777777" w:rsidR="008342C6" w:rsidRPr="00BA2354" w:rsidRDefault="008342C6" w:rsidP="00C51B7C">
            <w:pPr>
              <w:pStyle w:val="NoSpacing"/>
              <w:rPr>
                <w:b/>
                <w:bCs/>
              </w:rPr>
            </w:pPr>
            <w:r w:rsidRPr="00BA2354">
              <w:rPr>
                <w:b/>
                <w:bCs/>
                <w:vertAlign w:val="superscript"/>
              </w:rPr>
              <w:t>r</w:t>
            </w:r>
            <w:r w:rsidRPr="00BA2354">
              <w:rPr>
                <w:b/>
                <w:bCs/>
              </w:rPr>
              <w:t>0.25 ± 0.01</w:t>
            </w:r>
          </w:p>
        </w:tc>
        <w:tc>
          <w:tcPr>
            <w:tcW w:w="336" w:type="pct"/>
            <w:noWrap/>
            <w:hideMark/>
          </w:tcPr>
          <w:p w14:paraId="310A8961" w14:textId="77777777" w:rsidR="008342C6" w:rsidRPr="00BA2354" w:rsidRDefault="008342C6" w:rsidP="00C51B7C">
            <w:pPr>
              <w:pStyle w:val="NoSpacing"/>
              <w:rPr>
                <w:b/>
                <w:bCs/>
              </w:rPr>
            </w:pPr>
            <w:r w:rsidRPr="00BA2354">
              <w:rPr>
                <w:b/>
                <w:bCs/>
              </w:rPr>
              <w:t>100</w:t>
            </w:r>
          </w:p>
        </w:tc>
        <w:tc>
          <w:tcPr>
            <w:tcW w:w="547" w:type="pct"/>
            <w:hideMark/>
          </w:tcPr>
          <w:p w14:paraId="7C4526E0" w14:textId="77777777" w:rsidR="008342C6" w:rsidRPr="00BA2354" w:rsidRDefault="008342C6" w:rsidP="00C51B7C">
            <w:pPr>
              <w:pStyle w:val="NoSpacing"/>
              <w:rPr>
                <w:b/>
                <w:bCs/>
              </w:rPr>
            </w:pPr>
          </w:p>
        </w:tc>
        <w:tc>
          <w:tcPr>
            <w:tcW w:w="336" w:type="pct"/>
            <w:noWrap/>
            <w:hideMark/>
          </w:tcPr>
          <w:p w14:paraId="03F15B03" w14:textId="77777777" w:rsidR="008342C6" w:rsidRPr="00BA2354" w:rsidRDefault="008342C6" w:rsidP="00C51B7C">
            <w:pPr>
              <w:pStyle w:val="NoSpacing"/>
              <w:rPr>
                <w:b/>
                <w:bCs/>
              </w:rPr>
            </w:pPr>
            <w:r w:rsidRPr="00BA2354">
              <w:rPr>
                <w:b/>
                <w:bCs/>
              </w:rPr>
              <w:t>7.9</w:t>
            </w:r>
          </w:p>
        </w:tc>
        <w:tc>
          <w:tcPr>
            <w:tcW w:w="544" w:type="pct"/>
            <w:hideMark/>
          </w:tcPr>
          <w:p w14:paraId="5D3D2A7A" w14:textId="77777777" w:rsidR="008342C6" w:rsidRPr="00BA2354" w:rsidRDefault="008342C6" w:rsidP="00C51B7C">
            <w:pPr>
              <w:pStyle w:val="NoSpacing"/>
              <w:rPr>
                <w:b/>
                <w:bCs/>
              </w:rPr>
            </w:pPr>
          </w:p>
        </w:tc>
        <w:tc>
          <w:tcPr>
            <w:tcW w:w="336" w:type="pct"/>
            <w:noWrap/>
            <w:hideMark/>
          </w:tcPr>
          <w:p w14:paraId="0E93607E" w14:textId="77777777" w:rsidR="008342C6" w:rsidRPr="00BA2354" w:rsidRDefault="008342C6" w:rsidP="00C51B7C">
            <w:pPr>
              <w:pStyle w:val="NoSpacing"/>
              <w:rPr>
                <w:b/>
                <w:bCs/>
              </w:rPr>
            </w:pPr>
            <w:r w:rsidRPr="00BA2354">
              <w:rPr>
                <w:b/>
                <w:bCs/>
              </w:rPr>
              <w:t>75.5</w:t>
            </w:r>
          </w:p>
        </w:tc>
        <w:tc>
          <w:tcPr>
            <w:tcW w:w="337" w:type="pct"/>
            <w:hideMark/>
          </w:tcPr>
          <w:p w14:paraId="46E970E7" w14:textId="77777777" w:rsidR="008342C6" w:rsidRPr="00BA2354" w:rsidRDefault="008342C6" w:rsidP="00C51B7C">
            <w:pPr>
              <w:pStyle w:val="NoSpacing"/>
              <w:rPr>
                <w:b/>
                <w:bCs/>
              </w:rPr>
            </w:pPr>
          </w:p>
        </w:tc>
        <w:tc>
          <w:tcPr>
            <w:tcW w:w="336" w:type="pct"/>
            <w:noWrap/>
            <w:hideMark/>
          </w:tcPr>
          <w:p w14:paraId="049D316D" w14:textId="77777777" w:rsidR="008342C6" w:rsidRPr="00BA2354" w:rsidRDefault="008342C6" w:rsidP="00C51B7C">
            <w:pPr>
              <w:pStyle w:val="NoSpacing"/>
              <w:rPr>
                <w:b/>
                <w:bCs/>
              </w:rPr>
            </w:pPr>
            <w:r w:rsidRPr="00BA2354">
              <w:rPr>
                <w:b/>
                <w:bCs/>
              </w:rPr>
              <w:t>16.6</w:t>
            </w:r>
          </w:p>
        </w:tc>
      </w:tr>
      <w:tr w:rsidR="008342C6" w:rsidRPr="00BA2354" w14:paraId="24B3C9BD" w14:textId="77777777" w:rsidTr="00EB2CF0">
        <w:tc>
          <w:tcPr>
            <w:tcW w:w="1028" w:type="pct"/>
            <w:hideMark/>
          </w:tcPr>
          <w:p w14:paraId="00CC5A18" w14:textId="77777777" w:rsidR="008342C6" w:rsidRPr="00BA2354" w:rsidRDefault="008342C6" w:rsidP="00C51B7C">
            <w:pPr>
              <w:pStyle w:val="NoSpacing"/>
              <w:rPr>
                <w:b/>
                <w:bCs/>
              </w:rPr>
            </w:pPr>
          </w:p>
        </w:tc>
        <w:tc>
          <w:tcPr>
            <w:tcW w:w="570" w:type="pct"/>
            <w:noWrap/>
            <w:hideMark/>
          </w:tcPr>
          <w:p w14:paraId="3AA8FC8C" w14:textId="77777777" w:rsidR="008342C6" w:rsidRPr="00BA2354" w:rsidRDefault="008342C6" w:rsidP="00C51B7C">
            <w:pPr>
              <w:pStyle w:val="NoSpacing"/>
              <w:rPr>
                <w:b/>
                <w:bCs/>
              </w:rPr>
            </w:pPr>
            <w:r w:rsidRPr="00BA2354">
              <w:rPr>
                <w:b/>
                <w:bCs/>
              </w:rPr>
              <w:t>700</w:t>
            </w:r>
          </w:p>
        </w:tc>
        <w:tc>
          <w:tcPr>
            <w:tcW w:w="628" w:type="pct"/>
            <w:noWrap/>
            <w:hideMark/>
          </w:tcPr>
          <w:p w14:paraId="7FED58AE" w14:textId="77777777" w:rsidR="008342C6" w:rsidRPr="00BA2354" w:rsidRDefault="008342C6" w:rsidP="00C51B7C">
            <w:pPr>
              <w:pStyle w:val="NoSpacing"/>
              <w:rPr>
                <w:b/>
                <w:bCs/>
              </w:rPr>
            </w:pPr>
            <w:r w:rsidRPr="00BA2354">
              <w:rPr>
                <w:b/>
                <w:bCs/>
                <w:vertAlign w:val="superscript"/>
              </w:rPr>
              <w:t>r</w:t>
            </w:r>
            <w:r w:rsidRPr="00BA2354">
              <w:rPr>
                <w:b/>
                <w:bCs/>
              </w:rPr>
              <w:t>0.35 ± 0.01</w:t>
            </w:r>
          </w:p>
        </w:tc>
        <w:tc>
          <w:tcPr>
            <w:tcW w:w="336" w:type="pct"/>
            <w:noWrap/>
            <w:hideMark/>
          </w:tcPr>
          <w:p w14:paraId="4F6FFE00" w14:textId="77777777" w:rsidR="008342C6" w:rsidRPr="00BA2354" w:rsidRDefault="008342C6" w:rsidP="00C51B7C">
            <w:pPr>
              <w:pStyle w:val="NoSpacing"/>
              <w:rPr>
                <w:b/>
                <w:bCs/>
              </w:rPr>
            </w:pPr>
            <w:r w:rsidRPr="00BA2354">
              <w:rPr>
                <w:b/>
                <w:bCs/>
              </w:rPr>
              <w:t>100</w:t>
            </w:r>
          </w:p>
        </w:tc>
        <w:tc>
          <w:tcPr>
            <w:tcW w:w="547" w:type="pct"/>
            <w:hideMark/>
          </w:tcPr>
          <w:p w14:paraId="16702A55" w14:textId="77777777" w:rsidR="008342C6" w:rsidRPr="00BA2354" w:rsidRDefault="008342C6" w:rsidP="00C51B7C">
            <w:pPr>
              <w:pStyle w:val="NoSpacing"/>
              <w:rPr>
                <w:b/>
                <w:bCs/>
              </w:rPr>
            </w:pPr>
          </w:p>
        </w:tc>
        <w:tc>
          <w:tcPr>
            <w:tcW w:w="336" w:type="pct"/>
            <w:noWrap/>
            <w:hideMark/>
          </w:tcPr>
          <w:p w14:paraId="6814BAAB" w14:textId="77777777" w:rsidR="008342C6" w:rsidRPr="00BA2354" w:rsidRDefault="008342C6" w:rsidP="00C51B7C">
            <w:pPr>
              <w:pStyle w:val="NoSpacing"/>
              <w:rPr>
                <w:b/>
                <w:bCs/>
              </w:rPr>
            </w:pPr>
            <w:r w:rsidRPr="00BA2354">
              <w:rPr>
                <w:b/>
                <w:bCs/>
              </w:rPr>
              <w:t>10.8</w:t>
            </w:r>
          </w:p>
        </w:tc>
        <w:tc>
          <w:tcPr>
            <w:tcW w:w="544" w:type="pct"/>
            <w:hideMark/>
          </w:tcPr>
          <w:p w14:paraId="7E4A305F" w14:textId="77777777" w:rsidR="008342C6" w:rsidRPr="00BA2354" w:rsidRDefault="008342C6" w:rsidP="00C51B7C">
            <w:pPr>
              <w:pStyle w:val="NoSpacing"/>
              <w:rPr>
                <w:b/>
                <w:bCs/>
              </w:rPr>
            </w:pPr>
          </w:p>
        </w:tc>
        <w:tc>
          <w:tcPr>
            <w:tcW w:w="336" w:type="pct"/>
            <w:noWrap/>
            <w:hideMark/>
          </w:tcPr>
          <w:p w14:paraId="7F2EAF2F" w14:textId="77777777" w:rsidR="008342C6" w:rsidRPr="00BA2354" w:rsidRDefault="008342C6" w:rsidP="00C51B7C">
            <w:pPr>
              <w:pStyle w:val="NoSpacing"/>
              <w:rPr>
                <w:b/>
                <w:bCs/>
              </w:rPr>
            </w:pPr>
            <w:r w:rsidRPr="00BA2354">
              <w:rPr>
                <w:b/>
                <w:bCs/>
              </w:rPr>
              <w:t>70.7</w:t>
            </w:r>
          </w:p>
        </w:tc>
        <w:tc>
          <w:tcPr>
            <w:tcW w:w="337" w:type="pct"/>
            <w:hideMark/>
          </w:tcPr>
          <w:p w14:paraId="3D0395E3" w14:textId="77777777" w:rsidR="008342C6" w:rsidRPr="00BA2354" w:rsidRDefault="008342C6" w:rsidP="00C51B7C">
            <w:pPr>
              <w:pStyle w:val="NoSpacing"/>
              <w:rPr>
                <w:b/>
                <w:bCs/>
              </w:rPr>
            </w:pPr>
          </w:p>
        </w:tc>
        <w:tc>
          <w:tcPr>
            <w:tcW w:w="336" w:type="pct"/>
            <w:noWrap/>
            <w:hideMark/>
          </w:tcPr>
          <w:p w14:paraId="4D99EA06" w14:textId="77777777" w:rsidR="008342C6" w:rsidRPr="00BA2354" w:rsidRDefault="008342C6" w:rsidP="00C51B7C">
            <w:pPr>
              <w:pStyle w:val="NoSpacing"/>
              <w:rPr>
                <w:b/>
                <w:bCs/>
              </w:rPr>
            </w:pPr>
            <w:r w:rsidRPr="00BA2354">
              <w:rPr>
                <w:b/>
                <w:bCs/>
              </w:rPr>
              <w:t>18.5</w:t>
            </w:r>
          </w:p>
        </w:tc>
      </w:tr>
      <w:tr w:rsidR="008342C6" w:rsidRPr="00BA2354" w14:paraId="2184E510" w14:textId="77777777" w:rsidTr="00EB2CF0">
        <w:tc>
          <w:tcPr>
            <w:tcW w:w="1028" w:type="pct"/>
            <w:hideMark/>
          </w:tcPr>
          <w:p w14:paraId="204F1E2C" w14:textId="77777777" w:rsidR="008342C6" w:rsidRPr="00BA2354" w:rsidRDefault="008342C6" w:rsidP="00C51B7C">
            <w:pPr>
              <w:pStyle w:val="NoSpacing"/>
              <w:rPr>
                <w:b/>
                <w:bCs/>
              </w:rPr>
            </w:pPr>
          </w:p>
        </w:tc>
        <w:tc>
          <w:tcPr>
            <w:tcW w:w="570" w:type="pct"/>
            <w:noWrap/>
            <w:hideMark/>
          </w:tcPr>
          <w:p w14:paraId="16452E8A" w14:textId="77777777" w:rsidR="008342C6" w:rsidRPr="00BA2354" w:rsidRDefault="008342C6" w:rsidP="00C51B7C">
            <w:pPr>
              <w:pStyle w:val="NoSpacing"/>
              <w:rPr>
                <w:b/>
                <w:bCs/>
              </w:rPr>
            </w:pPr>
            <w:r w:rsidRPr="00BA2354">
              <w:rPr>
                <w:b/>
                <w:bCs/>
              </w:rPr>
              <w:t>720</w:t>
            </w:r>
          </w:p>
        </w:tc>
        <w:tc>
          <w:tcPr>
            <w:tcW w:w="628" w:type="pct"/>
            <w:noWrap/>
            <w:hideMark/>
          </w:tcPr>
          <w:p w14:paraId="77173294" w14:textId="77777777" w:rsidR="008342C6" w:rsidRPr="00BA2354" w:rsidRDefault="008342C6" w:rsidP="00C51B7C">
            <w:pPr>
              <w:pStyle w:val="NoSpacing"/>
              <w:rPr>
                <w:b/>
                <w:bCs/>
              </w:rPr>
            </w:pPr>
            <w:r w:rsidRPr="00BA2354">
              <w:rPr>
                <w:b/>
                <w:bCs/>
                <w:vertAlign w:val="superscript"/>
              </w:rPr>
              <w:t>r</w:t>
            </w:r>
            <w:r w:rsidRPr="00BA2354">
              <w:rPr>
                <w:b/>
                <w:bCs/>
              </w:rPr>
              <w:t>0.31 ± 0.01</w:t>
            </w:r>
          </w:p>
        </w:tc>
        <w:tc>
          <w:tcPr>
            <w:tcW w:w="336" w:type="pct"/>
            <w:noWrap/>
            <w:hideMark/>
          </w:tcPr>
          <w:p w14:paraId="4FFC5EC9" w14:textId="77777777" w:rsidR="008342C6" w:rsidRPr="00BA2354" w:rsidRDefault="008342C6" w:rsidP="00C51B7C">
            <w:pPr>
              <w:pStyle w:val="NoSpacing"/>
              <w:rPr>
                <w:b/>
                <w:bCs/>
              </w:rPr>
            </w:pPr>
            <w:r w:rsidRPr="00BA2354">
              <w:rPr>
                <w:b/>
                <w:bCs/>
              </w:rPr>
              <w:t>100</w:t>
            </w:r>
          </w:p>
        </w:tc>
        <w:tc>
          <w:tcPr>
            <w:tcW w:w="547" w:type="pct"/>
            <w:hideMark/>
          </w:tcPr>
          <w:p w14:paraId="1FCD2B26" w14:textId="77777777" w:rsidR="008342C6" w:rsidRPr="00BA2354" w:rsidRDefault="008342C6" w:rsidP="00C51B7C">
            <w:pPr>
              <w:pStyle w:val="NoSpacing"/>
              <w:rPr>
                <w:b/>
                <w:bCs/>
              </w:rPr>
            </w:pPr>
          </w:p>
        </w:tc>
        <w:tc>
          <w:tcPr>
            <w:tcW w:w="336" w:type="pct"/>
            <w:noWrap/>
            <w:hideMark/>
          </w:tcPr>
          <w:p w14:paraId="1CFD1A63" w14:textId="77777777" w:rsidR="008342C6" w:rsidRPr="00BA2354" w:rsidRDefault="008342C6" w:rsidP="00C51B7C">
            <w:pPr>
              <w:pStyle w:val="NoSpacing"/>
              <w:rPr>
                <w:b/>
                <w:bCs/>
              </w:rPr>
            </w:pPr>
            <w:r w:rsidRPr="00BA2354">
              <w:rPr>
                <w:b/>
                <w:bCs/>
              </w:rPr>
              <w:t>13.2</w:t>
            </w:r>
          </w:p>
        </w:tc>
        <w:tc>
          <w:tcPr>
            <w:tcW w:w="544" w:type="pct"/>
            <w:hideMark/>
          </w:tcPr>
          <w:p w14:paraId="34EA09AE" w14:textId="77777777" w:rsidR="008342C6" w:rsidRPr="00BA2354" w:rsidRDefault="008342C6" w:rsidP="00C51B7C">
            <w:pPr>
              <w:pStyle w:val="NoSpacing"/>
              <w:rPr>
                <w:b/>
                <w:bCs/>
              </w:rPr>
            </w:pPr>
          </w:p>
        </w:tc>
        <w:tc>
          <w:tcPr>
            <w:tcW w:w="336" w:type="pct"/>
            <w:noWrap/>
            <w:hideMark/>
          </w:tcPr>
          <w:p w14:paraId="11821727" w14:textId="77777777" w:rsidR="008342C6" w:rsidRPr="00BA2354" w:rsidRDefault="008342C6" w:rsidP="00C51B7C">
            <w:pPr>
              <w:pStyle w:val="NoSpacing"/>
              <w:rPr>
                <w:b/>
                <w:bCs/>
              </w:rPr>
            </w:pPr>
            <w:r w:rsidRPr="00BA2354">
              <w:rPr>
                <w:b/>
                <w:bCs/>
              </w:rPr>
              <w:t>67.8</w:t>
            </w:r>
          </w:p>
        </w:tc>
        <w:tc>
          <w:tcPr>
            <w:tcW w:w="337" w:type="pct"/>
            <w:hideMark/>
          </w:tcPr>
          <w:p w14:paraId="46BEFCD3" w14:textId="77777777" w:rsidR="008342C6" w:rsidRPr="00BA2354" w:rsidRDefault="008342C6" w:rsidP="00C51B7C">
            <w:pPr>
              <w:pStyle w:val="NoSpacing"/>
              <w:rPr>
                <w:b/>
                <w:bCs/>
              </w:rPr>
            </w:pPr>
          </w:p>
        </w:tc>
        <w:tc>
          <w:tcPr>
            <w:tcW w:w="336" w:type="pct"/>
            <w:noWrap/>
            <w:hideMark/>
          </w:tcPr>
          <w:p w14:paraId="27F5F356" w14:textId="77777777" w:rsidR="008342C6" w:rsidRPr="00BA2354" w:rsidRDefault="008342C6" w:rsidP="00C51B7C">
            <w:pPr>
              <w:pStyle w:val="NoSpacing"/>
              <w:rPr>
                <w:b/>
                <w:bCs/>
              </w:rPr>
            </w:pPr>
            <w:r w:rsidRPr="00BA2354">
              <w:rPr>
                <w:b/>
                <w:bCs/>
              </w:rPr>
              <w:t>19.0</w:t>
            </w:r>
          </w:p>
        </w:tc>
      </w:tr>
      <w:tr w:rsidR="008342C6" w:rsidRPr="00BA2354" w14:paraId="563462A8" w14:textId="77777777" w:rsidTr="00EB2CF0">
        <w:tc>
          <w:tcPr>
            <w:tcW w:w="1028" w:type="pct"/>
            <w:noWrap/>
            <w:hideMark/>
          </w:tcPr>
          <w:p w14:paraId="025460D9" w14:textId="77777777" w:rsidR="008342C6" w:rsidRPr="00BA2354" w:rsidRDefault="008342C6" w:rsidP="00C51B7C">
            <w:pPr>
              <w:pStyle w:val="NoSpacing"/>
              <w:rPr>
                <w:b/>
                <w:bCs/>
              </w:rPr>
            </w:pPr>
            <w:r w:rsidRPr="00BA2354">
              <w:rPr>
                <w:b/>
                <w:bCs/>
              </w:rPr>
              <w:t>60</w:t>
            </w:r>
          </w:p>
        </w:tc>
        <w:tc>
          <w:tcPr>
            <w:tcW w:w="570" w:type="pct"/>
            <w:noWrap/>
            <w:hideMark/>
          </w:tcPr>
          <w:p w14:paraId="7A1403A0" w14:textId="77777777" w:rsidR="008342C6" w:rsidRPr="00BA2354" w:rsidRDefault="008342C6" w:rsidP="00C51B7C">
            <w:pPr>
              <w:pStyle w:val="NoSpacing"/>
              <w:rPr>
                <w:b/>
                <w:bCs/>
              </w:rPr>
            </w:pPr>
            <w:r w:rsidRPr="00BA2354">
              <w:rPr>
                <w:b/>
                <w:bCs/>
              </w:rPr>
              <w:t>560</w:t>
            </w:r>
          </w:p>
        </w:tc>
        <w:tc>
          <w:tcPr>
            <w:tcW w:w="628" w:type="pct"/>
            <w:noWrap/>
            <w:hideMark/>
          </w:tcPr>
          <w:p w14:paraId="6CDC0411" w14:textId="77777777" w:rsidR="008342C6" w:rsidRPr="00BA2354" w:rsidRDefault="008342C6" w:rsidP="00C51B7C">
            <w:pPr>
              <w:pStyle w:val="NoSpacing"/>
              <w:rPr>
                <w:b/>
                <w:bCs/>
              </w:rPr>
            </w:pPr>
            <w:r w:rsidRPr="00BA2354">
              <w:rPr>
                <w:b/>
                <w:bCs/>
              </w:rPr>
              <w:t>5.79 ± 0.19</w:t>
            </w:r>
          </w:p>
        </w:tc>
        <w:tc>
          <w:tcPr>
            <w:tcW w:w="336" w:type="pct"/>
            <w:noWrap/>
            <w:hideMark/>
          </w:tcPr>
          <w:p w14:paraId="4F94E328" w14:textId="77777777" w:rsidR="008342C6" w:rsidRPr="00BA2354" w:rsidRDefault="008342C6" w:rsidP="00C51B7C">
            <w:pPr>
              <w:pStyle w:val="NoSpacing"/>
              <w:rPr>
                <w:b/>
                <w:bCs/>
              </w:rPr>
            </w:pPr>
            <w:r w:rsidRPr="00BA2354">
              <w:rPr>
                <w:b/>
                <w:bCs/>
              </w:rPr>
              <w:t>16.1</w:t>
            </w:r>
          </w:p>
        </w:tc>
        <w:tc>
          <w:tcPr>
            <w:tcW w:w="547" w:type="pct"/>
            <w:noWrap/>
            <w:hideMark/>
          </w:tcPr>
          <w:p w14:paraId="1DDB4D6D" w14:textId="77777777" w:rsidR="008342C6" w:rsidRPr="00BA2354" w:rsidRDefault="008342C6" w:rsidP="00C51B7C">
            <w:pPr>
              <w:pStyle w:val="NoSpacing"/>
              <w:rPr>
                <w:b/>
                <w:bCs/>
              </w:rPr>
            </w:pPr>
            <w:r w:rsidRPr="00BA2354">
              <w:rPr>
                <w:b/>
                <w:bCs/>
              </w:rPr>
              <w:t>237 ± 7.8</w:t>
            </w:r>
          </w:p>
        </w:tc>
        <w:tc>
          <w:tcPr>
            <w:tcW w:w="336" w:type="pct"/>
            <w:noWrap/>
            <w:hideMark/>
          </w:tcPr>
          <w:p w14:paraId="0136048D" w14:textId="77777777" w:rsidR="008342C6" w:rsidRPr="00BA2354" w:rsidRDefault="008342C6" w:rsidP="00C51B7C">
            <w:pPr>
              <w:pStyle w:val="NoSpacing"/>
              <w:rPr>
                <w:b/>
                <w:bCs/>
              </w:rPr>
            </w:pPr>
            <w:r w:rsidRPr="00BA2354">
              <w:rPr>
                <w:b/>
                <w:bCs/>
              </w:rPr>
              <w:t>14.1</w:t>
            </w:r>
          </w:p>
        </w:tc>
        <w:tc>
          <w:tcPr>
            <w:tcW w:w="544" w:type="pct"/>
            <w:noWrap/>
            <w:hideMark/>
          </w:tcPr>
          <w:p w14:paraId="1059404F" w14:textId="77777777" w:rsidR="008342C6" w:rsidRPr="00BA2354" w:rsidRDefault="008342C6" w:rsidP="00C51B7C">
            <w:pPr>
              <w:pStyle w:val="NoSpacing"/>
              <w:rPr>
                <w:b/>
                <w:bCs/>
              </w:rPr>
            </w:pPr>
            <w:r w:rsidRPr="00BA2354">
              <w:rPr>
                <w:b/>
                <w:bCs/>
              </w:rPr>
              <w:t>1990 ± 76</w:t>
            </w:r>
          </w:p>
        </w:tc>
        <w:tc>
          <w:tcPr>
            <w:tcW w:w="336" w:type="pct"/>
            <w:noWrap/>
            <w:hideMark/>
          </w:tcPr>
          <w:p w14:paraId="4B04DB2F" w14:textId="77777777" w:rsidR="008342C6" w:rsidRPr="00BA2354" w:rsidRDefault="008342C6" w:rsidP="00C51B7C">
            <w:pPr>
              <w:pStyle w:val="NoSpacing"/>
              <w:rPr>
                <w:b/>
                <w:bCs/>
              </w:rPr>
            </w:pPr>
            <w:r w:rsidRPr="00BA2354">
              <w:rPr>
                <w:b/>
                <w:bCs/>
              </w:rPr>
              <w:t>22.2</w:t>
            </w:r>
          </w:p>
        </w:tc>
        <w:tc>
          <w:tcPr>
            <w:tcW w:w="337" w:type="pct"/>
            <w:noWrap/>
            <w:hideMark/>
          </w:tcPr>
          <w:p w14:paraId="1459802B" w14:textId="77777777" w:rsidR="008342C6" w:rsidRPr="00BA2354" w:rsidRDefault="008342C6" w:rsidP="00C51B7C">
            <w:pPr>
              <w:pStyle w:val="NoSpacing"/>
              <w:rPr>
                <w:b/>
                <w:bCs/>
              </w:rPr>
            </w:pPr>
            <w:r w:rsidRPr="00BA2354">
              <w:rPr>
                <w:rFonts w:ascii="Cambria Math" w:hAnsi="Cambria Math" w:cs="Cambria Math"/>
                <w:b/>
                <w:bCs/>
              </w:rPr>
              <w:t>≫</w:t>
            </w:r>
            <w:r w:rsidRPr="00BA2354">
              <w:rPr>
                <w:b/>
                <w:bCs/>
              </w:rPr>
              <w:t>5</w:t>
            </w:r>
          </w:p>
        </w:tc>
        <w:tc>
          <w:tcPr>
            <w:tcW w:w="336" w:type="pct"/>
            <w:noWrap/>
            <w:hideMark/>
          </w:tcPr>
          <w:p w14:paraId="4896A492" w14:textId="77777777" w:rsidR="008342C6" w:rsidRPr="00BA2354" w:rsidRDefault="008342C6" w:rsidP="00C51B7C">
            <w:pPr>
              <w:pStyle w:val="NoSpacing"/>
              <w:rPr>
                <w:b/>
                <w:bCs/>
              </w:rPr>
            </w:pPr>
            <w:r w:rsidRPr="00BA2354">
              <w:rPr>
                <w:b/>
                <w:bCs/>
              </w:rPr>
              <w:t>47.4</w:t>
            </w:r>
          </w:p>
        </w:tc>
      </w:tr>
      <w:tr w:rsidR="008342C6" w:rsidRPr="00BA2354" w14:paraId="5B878FFF" w14:textId="77777777" w:rsidTr="00EB2CF0">
        <w:tc>
          <w:tcPr>
            <w:tcW w:w="1028" w:type="pct"/>
            <w:hideMark/>
          </w:tcPr>
          <w:p w14:paraId="32B9BD45" w14:textId="77777777" w:rsidR="008342C6" w:rsidRPr="00BA2354" w:rsidRDefault="008342C6" w:rsidP="00C51B7C">
            <w:pPr>
              <w:pStyle w:val="NoSpacing"/>
              <w:rPr>
                <w:b/>
                <w:bCs/>
              </w:rPr>
            </w:pPr>
          </w:p>
        </w:tc>
        <w:tc>
          <w:tcPr>
            <w:tcW w:w="570" w:type="pct"/>
            <w:noWrap/>
            <w:hideMark/>
          </w:tcPr>
          <w:p w14:paraId="1A9ECBAC" w14:textId="77777777" w:rsidR="008342C6" w:rsidRPr="00BA2354" w:rsidRDefault="008342C6" w:rsidP="00C51B7C">
            <w:pPr>
              <w:pStyle w:val="NoSpacing"/>
              <w:rPr>
                <w:b/>
                <w:bCs/>
              </w:rPr>
            </w:pPr>
            <w:r w:rsidRPr="00BA2354">
              <w:rPr>
                <w:b/>
                <w:bCs/>
              </w:rPr>
              <w:t>700</w:t>
            </w:r>
          </w:p>
        </w:tc>
        <w:tc>
          <w:tcPr>
            <w:tcW w:w="628" w:type="pct"/>
            <w:noWrap/>
            <w:hideMark/>
          </w:tcPr>
          <w:p w14:paraId="58F84386" w14:textId="77777777" w:rsidR="008342C6" w:rsidRPr="00BA2354" w:rsidRDefault="008342C6" w:rsidP="00C51B7C">
            <w:pPr>
              <w:pStyle w:val="NoSpacing"/>
              <w:rPr>
                <w:b/>
                <w:bCs/>
              </w:rPr>
            </w:pPr>
            <w:r w:rsidRPr="00BA2354">
              <w:rPr>
                <w:b/>
                <w:bCs/>
              </w:rPr>
              <w:t>0.35 ± 0.01</w:t>
            </w:r>
          </w:p>
        </w:tc>
        <w:tc>
          <w:tcPr>
            <w:tcW w:w="336" w:type="pct"/>
            <w:noWrap/>
            <w:hideMark/>
          </w:tcPr>
          <w:p w14:paraId="474354CE" w14:textId="77777777" w:rsidR="008342C6" w:rsidRPr="00BA2354" w:rsidRDefault="008342C6" w:rsidP="00C51B7C">
            <w:pPr>
              <w:pStyle w:val="NoSpacing"/>
              <w:rPr>
                <w:b/>
                <w:bCs/>
              </w:rPr>
            </w:pPr>
            <w:r w:rsidRPr="00BA2354">
              <w:rPr>
                <w:b/>
                <w:bCs/>
              </w:rPr>
              <w:t>19.6</w:t>
            </w:r>
          </w:p>
        </w:tc>
        <w:tc>
          <w:tcPr>
            <w:tcW w:w="547" w:type="pct"/>
            <w:hideMark/>
          </w:tcPr>
          <w:p w14:paraId="7D19369A" w14:textId="77777777" w:rsidR="008342C6" w:rsidRPr="00BA2354" w:rsidRDefault="008342C6" w:rsidP="00C51B7C">
            <w:pPr>
              <w:pStyle w:val="NoSpacing"/>
              <w:rPr>
                <w:b/>
                <w:bCs/>
              </w:rPr>
            </w:pPr>
          </w:p>
        </w:tc>
        <w:tc>
          <w:tcPr>
            <w:tcW w:w="336" w:type="pct"/>
            <w:noWrap/>
            <w:hideMark/>
          </w:tcPr>
          <w:p w14:paraId="4B50B4FF" w14:textId="77777777" w:rsidR="008342C6" w:rsidRPr="00BA2354" w:rsidRDefault="008342C6" w:rsidP="00C51B7C">
            <w:pPr>
              <w:pStyle w:val="NoSpacing"/>
              <w:rPr>
                <w:b/>
                <w:bCs/>
              </w:rPr>
            </w:pPr>
            <w:r w:rsidRPr="00BA2354">
              <w:rPr>
                <w:b/>
                <w:bCs/>
              </w:rPr>
              <w:t>7.37</w:t>
            </w:r>
          </w:p>
        </w:tc>
        <w:tc>
          <w:tcPr>
            <w:tcW w:w="544" w:type="pct"/>
            <w:hideMark/>
          </w:tcPr>
          <w:p w14:paraId="723C68A2" w14:textId="77777777" w:rsidR="008342C6" w:rsidRPr="00BA2354" w:rsidRDefault="008342C6" w:rsidP="00C51B7C">
            <w:pPr>
              <w:pStyle w:val="NoSpacing"/>
              <w:rPr>
                <w:b/>
                <w:bCs/>
              </w:rPr>
            </w:pPr>
          </w:p>
        </w:tc>
        <w:tc>
          <w:tcPr>
            <w:tcW w:w="336" w:type="pct"/>
            <w:noWrap/>
            <w:hideMark/>
          </w:tcPr>
          <w:p w14:paraId="1287126E" w14:textId="77777777" w:rsidR="008342C6" w:rsidRPr="00BA2354" w:rsidRDefault="008342C6" w:rsidP="00C51B7C">
            <w:pPr>
              <w:pStyle w:val="NoSpacing"/>
              <w:rPr>
                <w:b/>
                <w:bCs/>
              </w:rPr>
            </w:pPr>
            <w:r w:rsidRPr="00BA2354">
              <w:rPr>
                <w:b/>
                <w:bCs/>
              </w:rPr>
              <w:t>50</w:t>
            </w:r>
          </w:p>
        </w:tc>
        <w:tc>
          <w:tcPr>
            <w:tcW w:w="337" w:type="pct"/>
            <w:hideMark/>
          </w:tcPr>
          <w:p w14:paraId="62DAB7F0" w14:textId="77777777" w:rsidR="008342C6" w:rsidRPr="00BA2354" w:rsidRDefault="008342C6" w:rsidP="00C51B7C">
            <w:pPr>
              <w:pStyle w:val="NoSpacing"/>
              <w:rPr>
                <w:b/>
                <w:bCs/>
              </w:rPr>
            </w:pPr>
          </w:p>
        </w:tc>
        <w:tc>
          <w:tcPr>
            <w:tcW w:w="336" w:type="pct"/>
            <w:noWrap/>
            <w:hideMark/>
          </w:tcPr>
          <w:p w14:paraId="7BCF51F1" w14:textId="77777777" w:rsidR="008342C6" w:rsidRPr="00BA2354" w:rsidRDefault="008342C6" w:rsidP="00C51B7C">
            <w:pPr>
              <w:pStyle w:val="NoSpacing"/>
              <w:rPr>
                <w:b/>
                <w:bCs/>
              </w:rPr>
            </w:pPr>
            <w:r w:rsidRPr="00BA2354">
              <w:rPr>
                <w:b/>
                <w:bCs/>
              </w:rPr>
              <w:t>22.9</w:t>
            </w:r>
          </w:p>
        </w:tc>
      </w:tr>
      <w:tr w:rsidR="008342C6" w:rsidRPr="00BA2354" w14:paraId="193CED1D" w14:textId="77777777" w:rsidTr="00EB2CF0">
        <w:tc>
          <w:tcPr>
            <w:tcW w:w="1028" w:type="pct"/>
            <w:hideMark/>
          </w:tcPr>
          <w:p w14:paraId="7AAC16CE" w14:textId="77777777" w:rsidR="008342C6" w:rsidRPr="00BA2354" w:rsidRDefault="008342C6" w:rsidP="00C51B7C">
            <w:pPr>
              <w:pStyle w:val="NoSpacing"/>
              <w:rPr>
                <w:b/>
                <w:bCs/>
              </w:rPr>
            </w:pPr>
          </w:p>
        </w:tc>
        <w:tc>
          <w:tcPr>
            <w:tcW w:w="570" w:type="pct"/>
            <w:noWrap/>
            <w:hideMark/>
          </w:tcPr>
          <w:p w14:paraId="36F3CFA1" w14:textId="77777777" w:rsidR="008342C6" w:rsidRPr="00BA2354" w:rsidRDefault="008342C6" w:rsidP="00C51B7C">
            <w:pPr>
              <w:pStyle w:val="NoSpacing"/>
              <w:rPr>
                <w:b/>
                <w:bCs/>
              </w:rPr>
            </w:pPr>
            <w:r w:rsidRPr="00BA2354">
              <w:rPr>
                <w:b/>
                <w:bCs/>
              </w:rPr>
              <w:t>720</w:t>
            </w:r>
          </w:p>
        </w:tc>
        <w:tc>
          <w:tcPr>
            <w:tcW w:w="628" w:type="pct"/>
            <w:noWrap/>
            <w:hideMark/>
          </w:tcPr>
          <w:p w14:paraId="42711174" w14:textId="77777777" w:rsidR="008342C6" w:rsidRPr="00BA2354" w:rsidRDefault="008342C6" w:rsidP="00C51B7C">
            <w:pPr>
              <w:pStyle w:val="NoSpacing"/>
              <w:rPr>
                <w:b/>
                <w:bCs/>
              </w:rPr>
            </w:pPr>
            <w:r w:rsidRPr="00BA2354">
              <w:rPr>
                <w:b/>
                <w:bCs/>
                <w:vertAlign w:val="superscript"/>
              </w:rPr>
              <w:t>r</w:t>
            </w:r>
            <w:r w:rsidRPr="00BA2354">
              <w:rPr>
                <w:b/>
                <w:bCs/>
              </w:rPr>
              <w:t>0.14 ± 0.01</w:t>
            </w:r>
          </w:p>
        </w:tc>
        <w:tc>
          <w:tcPr>
            <w:tcW w:w="336" w:type="pct"/>
            <w:noWrap/>
            <w:hideMark/>
          </w:tcPr>
          <w:p w14:paraId="06B7714D" w14:textId="77777777" w:rsidR="008342C6" w:rsidRPr="00BA2354" w:rsidRDefault="008342C6" w:rsidP="00C51B7C">
            <w:pPr>
              <w:pStyle w:val="NoSpacing"/>
              <w:rPr>
                <w:b/>
                <w:bCs/>
              </w:rPr>
            </w:pPr>
            <w:r w:rsidRPr="00BA2354">
              <w:rPr>
                <w:b/>
                <w:bCs/>
              </w:rPr>
              <w:t>100</w:t>
            </w:r>
          </w:p>
        </w:tc>
        <w:tc>
          <w:tcPr>
            <w:tcW w:w="547" w:type="pct"/>
            <w:hideMark/>
          </w:tcPr>
          <w:p w14:paraId="46824880" w14:textId="77777777" w:rsidR="008342C6" w:rsidRPr="00BA2354" w:rsidRDefault="008342C6" w:rsidP="00C51B7C">
            <w:pPr>
              <w:pStyle w:val="NoSpacing"/>
              <w:rPr>
                <w:b/>
                <w:bCs/>
              </w:rPr>
            </w:pPr>
          </w:p>
        </w:tc>
        <w:tc>
          <w:tcPr>
            <w:tcW w:w="336" w:type="pct"/>
            <w:noWrap/>
            <w:hideMark/>
          </w:tcPr>
          <w:p w14:paraId="0F2432D1" w14:textId="77777777" w:rsidR="008342C6" w:rsidRPr="00BA2354" w:rsidRDefault="008342C6" w:rsidP="00C51B7C">
            <w:pPr>
              <w:pStyle w:val="NoSpacing"/>
              <w:rPr>
                <w:b/>
                <w:bCs/>
              </w:rPr>
            </w:pPr>
            <w:r w:rsidRPr="00BA2354">
              <w:rPr>
                <w:b/>
                <w:bCs/>
              </w:rPr>
              <w:t>15.1</w:t>
            </w:r>
          </w:p>
        </w:tc>
        <w:tc>
          <w:tcPr>
            <w:tcW w:w="544" w:type="pct"/>
            <w:hideMark/>
          </w:tcPr>
          <w:p w14:paraId="7ABE2702" w14:textId="77777777" w:rsidR="008342C6" w:rsidRPr="00BA2354" w:rsidRDefault="008342C6" w:rsidP="00C51B7C">
            <w:pPr>
              <w:pStyle w:val="NoSpacing"/>
              <w:rPr>
                <w:b/>
                <w:bCs/>
              </w:rPr>
            </w:pPr>
          </w:p>
        </w:tc>
        <w:tc>
          <w:tcPr>
            <w:tcW w:w="336" w:type="pct"/>
            <w:noWrap/>
            <w:hideMark/>
          </w:tcPr>
          <w:p w14:paraId="6BEB6292" w14:textId="77777777" w:rsidR="008342C6" w:rsidRPr="00BA2354" w:rsidRDefault="008342C6" w:rsidP="00C51B7C">
            <w:pPr>
              <w:pStyle w:val="NoSpacing"/>
              <w:rPr>
                <w:b/>
                <w:bCs/>
              </w:rPr>
            </w:pPr>
            <w:r w:rsidRPr="00BA2354">
              <w:rPr>
                <w:b/>
                <w:bCs/>
              </w:rPr>
              <w:t>47.1</w:t>
            </w:r>
          </w:p>
        </w:tc>
        <w:tc>
          <w:tcPr>
            <w:tcW w:w="337" w:type="pct"/>
            <w:hideMark/>
          </w:tcPr>
          <w:p w14:paraId="40317C24" w14:textId="77777777" w:rsidR="008342C6" w:rsidRPr="00BA2354" w:rsidRDefault="008342C6" w:rsidP="00C51B7C">
            <w:pPr>
              <w:pStyle w:val="NoSpacing"/>
              <w:rPr>
                <w:b/>
                <w:bCs/>
              </w:rPr>
            </w:pPr>
          </w:p>
        </w:tc>
        <w:tc>
          <w:tcPr>
            <w:tcW w:w="336" w:type="pct"/>
            <w:noWrap/>
            <w:hideMark/>
          </w:tcPr>
          <w:p w14:paraId="457449B8" w14:textId="77777777" w:rsidR="008342C6" w:rsidRPr="00BA2354" w:rsidRDefault="008342C6" w:rsidP="00C51B7C">
            <w:pPr>
              <w:pStyle w:val="NoSpacing"/>
              <w:rPr>
                <w:b/>
                <w:bCs/>
              </w:rPr>
            </w:pPr>
            <w:r w:rsidRPr="00BA2354">
              <w:rPr>
                <w:b/>
                <w:bCs/>
              </w:rPr>
              <w:t>37.8</w:t>
            </w:r>
          </w:p>
        </w:tc>
      </w:tr>
      <w:tr w:rsidR="008342C6" w:rsidRPr="00BA2354" w14:paraId="01012E4B" w14:textId="77777777" w:rsidTr="00EB2CF0">
        <w:tc>
          <w:tcPr>
            <w:tcW w:w="1028" w:type="pct"/>
            <w:hideMark/>
          </w:tcPr>
          <w:p w14:paraId="51614022" w14:textId="77777777" w:rsidR="008342C6" w:rsidRPr="00BA2354" w:rsidRDefault="008342C6" w:rsidP="00C51B7C">
            <w:pPr>
              <w:pStyle w:val="NoSpacing"/>
              <w:rPr>
                <w:b/>
                <w:bCs/>
              </w:rPr>
            </w:pPr>
          </w:p>
        </w:tc>
        <w:tc>
          <w:tcPr>
            <w:tcW w:w="570" w:type="pct"/>
            <w:noWrap/>
            <w:hideMark/>
          </w:tcPr>
          <w:p w14:paraId="1AE646F3" w14:textId="77777777" w:rsidR="008342C6" w:rsidRPr="00BA2354" w:rsidRDefault="008342C6" w:rsidP="00C51B7C">
            <w:pPr>
              <w:pStyle w:val="NoSpacing"/>
              <w:rPr>
                <w:b/>
                <w:bCs/>
              </w:rPr>
            </w:pPr>
            <w:r w:rsidRPr="00BA2354">
              <w:rPr>
                <w:b/>
                <w:bCs/>
              </w:rPr>
              <w:t>740</w:t>
            </w:r>
          </w:p>
        </w:tc>
        <w:tc>
          <w:tcPr>
            <w:tcW w:w="628" w:type="pct"/>
            <w:noWrap/>
            <w:hideMark/>
          </w:tcPr>
          <w:p w14:paraId="0F3C8FA7" w14:textId="77777777" w:rsidR="008342C6" w:rsidRPr="00BA2354" w:rsidRDefault="008342C6" w:rsidP="00C51B7C">
            <w:pPr>
              <w:pStyle w:val="NoSpacing"/>
              <w:rPr>
                <w:b/>
                <w:bCs/>
              </w:rPr>
            </w:pPr>
            <w:r w:rsidRPr="00BA2354">
              <w:rPr>
                <w:b/>
                <w:bCs/>
                <w:vertAlign w:val="superscript"/>
              </w:rPr>
              <w:t>r</w:t>
            </w:r>
            <w:r w:rsidRPr="00BA2354">
              <w:rPr>
                <w:b/>
                <w:bCs/>
              </w:rPr>
              <w:t>0.38 ± 0.01</w:t>
            </w:r>
          </w:p>
        </w:tc>
        <w:tc>
          <w:tcPr>
            <w:tcW w:w="336" w:type="pct"/>
            <w:noWrap/>
            <w:hideMark/>
          </w:tcPr>
          <w:p w14:paraId="215FB610" w14:textId="77777777" w:rsidR="008342C6" w:rsidRPr="00BA2354" w:rsidRDefault="008342C6" w:rsidP="00C51B7C">
            <w:pPr>
              <w:pStyle w:val="NoSpacing"/>
              <w:rPr>
                <w:b/>
                <w:bCs/>
              </w:rPr>
            </w:pPr>
            <w:r w:rsidRPr="00BA2354">
              <w:rPr>
                <w:b/>
                <w:bCs/>
              </w:rPr>
              <w:t>100</w:t>
            </w:r>
          </w:p>
        </w:tc>
        <w:tc>
          <w:tcPr>
            <w:tcW w:w="547" w:type="pct"/>
            <w:hideMark/>
          </w:tcPr>
          <w:p w14:paraId="6FD846B9" w14:textId="77777777" w:rsidR="008342C6" w:rsidRPr="00BA2354" w:rsidRDefault="008342C6" w:rsidP="00C51B7C">
            <w:pPr>
              <w:pStyle w:val="NoSpacing"/>
              <w:rPr>
                <w:b/>
                <w:bCs/>
              </w:rPr>
            </w:pPr>
          </w:p>
        </w:tc>
        <w:tc>
          <w:tcPr>
            <w:tcW w:w="336" w:type="pct"/>
            <w:noWrap/>
            <w:hideMark/>
          </w:tcPr>
          <w:p w14:paraId="571E08EA" w14:textId="77777777" w:rsidR="008342C6" w:rsidRPr="00BA2354" w:rsidRDefault="008342C6" w:rsidP="00C51B7C">
            <w:pPr>
              <w:pStyle w:val="NoSpacing"/>
              <w:rPr>
                <w:b/>
                <w:bCs/>
              </w:rPr>
            </w:pPr>
            <w:r w:rsidRPr="00BA2354">
              <w:rPr>
                <w:b/>
                <w:bCs/>
              </w:rPr>
              <w:t>14.7</w:t>
            </w:r>
          </w:p>
        </w:tc>
        <w:tc>
          <w:tcPr>
            <w:tcW w:w="544" w:type="pct"/>
            <w:hideMark/>
          </w:tcPr>
          <w:p w14:paraId="3648CD74" w14:textId="77777777" w:rsidR="008342C6" w:rsidRPr="00BA2354" w:rsidRDefault="008342C6" w:rsidP="00C51B7C">
            <w:pPr>
              <w:pStyle w:val="NoSpacing"/>
              <w:rPr>
                <w:b/>
                <w:bCs/>
              </w:rPr>
            </w:pPr>
          </w:p>
        </w:tc>
        <w:tc>
          <w:tcPr>
            <w:tcW w:w="336" w:type="pct"/>
            <w:noWrap/>
            <w:hideMark/>
          </w:tcPr>
          <w:p w14:paraId="21FEA9D1" w14:textId="77777777" w:rsidR="008342C6" w:rsidRPr="00BA2354" w:rsidRDefault="008342C6" w:rsidP="00C51B7C">
            <w:pPr>
              <w:pStyle w:val="NoSpacing"/>
              <w:rPr>
                <w:b/>
                <w:bCs/>
              </w:rPr>
            </w:pPr>
            <w:r w:rsidRPr="00BA2354">
              <w:rPr>
                <w:b/>
                <w:bCs/>
              </w:rPr>
              <w:t>54.8</w:t>
            </w:r>
          </w:p>
        </w:tc>
        <w:tc>
          <w:tcPr>
            <w:tcW w:w="337" w:type="pct"/>
            <w:hideMark/>
          </w:tcPr>
          <w:p w14:paraId="41C58620" w14:textId="77777777" w:rsidR="008342C6" w:rsidRPr="00BA2354" w:rsidRDefault="008342C6" w:rsidP="00C51B7C">
            <w:pPr>
              <w:pStyle w:val="NoSpacing"/>
              <w:rPr>
                <w:b/>
                <w:bCs/>
              </w:rPr>
            </w:pPr>
          </w:p>
        </w:tc>
        <w:tc>
          <w:tcPr>
            <w:tcW w:w="336" w:type="pct"/>
            <w:noWrap/>
            <w:hideMark/>
          </w:tcPr>
          <w:p w14:paraId="51B7533D" w14:textId="77777777" w:rsidR="008342C6" w:rsidRPr="00BA2354" w:rsidRDefault="008342C6" w:rsidP="00C51B7C">
            <w:pPr>
              <w:pStyle w:val="NoSpacing"/>
              <w:rPr>
                <w:b/>
                <w:bCs/>
              </w:rPr>
            </w:pPr>
            <w:r w:rsidRPr="00BA2354">
              <w:rPr>
                <w:b/>
                <w:bCs/>
              </w:rPr>
              <w:t>30.5</w:t>
            </w:r>
          </w:p>
        </w:tc>
      </w:tr>
    </w:tbl>
    <w:p w14:paraId="1844BDE2" w14:textId="77777777" w:rsidR="00934ADA" w:rsidRDefault="00934ADA" w:rsidP="00BA2354">
      <w:pPr>
        <w:spacing w:line="276" w:lineRule="auto"/>
        <w:textAlignment w:val="top"/>
        <w:rPr>
          <w:rFonts w:cstheme="minorHAnsi"/>
          <w:color w:val="000000"/>
        </w:rPr>
      </w:pPr>
    </w:p>
    <w:p w14:paraId="2559B2A3" w14:textId="10F4BEB4" w:rsidR="008342C6" w:rsidRPr="00BA2354" w:rsidRDefault="008342C6" w:rsidP="00BA2354">
      <w:pPr>
        <w:spacing w:line="276" w:lineRule="auto"/>
        <w:textAlignment w:val="top"/>
        <w:rPr>
          <w:rFonts w:cstheme="minorHAnsi"/>
          <w:color w:val="000000"/>
        </w:rPr>
      </w:pPr>
      <w:r w:rsidRPr="00BA2354">
        <w:rPr>
          <w:rFonts w:cstheme="minorHAnsi"/>
          <w:color w:val="000000"/>
        </w:rPr>
        <w:t>In addition to the carrier dynamics, the nature of trap states was investigated by probing the oxidation state change at Cu center using time-resolved X-ray absorption spectroscopy (XTA). </w:t>
      </w:r>
      <w:hyperlink r:id="rId56" w:anchor="fig5" w:history="1">
        <w:r w:rsidRPr="00BA2354">
          <w:rPr>
            <w:rStyle w:val="Hyperlink"/>
            <w:rFonts w:cstheme="minorHAnsi"/>
            <w:color w:val="1A0DAB"/>
          </w:rPr>
          <w:t>Figure 5</w:t>
        </w:r>
      </w:hyperlink>
      <w:r w:rsidRPr="00BA2354">
        <w:rPr>
          <w:rFonts w:cstheme="minorHAnsi"/>
          <w:color w:val="000000"/>
        </w:rPr>
        <w:t> shows the XANES spectrum of CIS NPs with 60 min nucleation time at Cu K-edge without laser excitation (laser-off spectrum). This spectrum resembles the XANES spectrum in </w:t>
      </w:r>
      <w:hyperlink r:id="rId57" w:anchor="fig1" w:history="1">
        <w:r w:rsidRPr="00BA2354">
          <w:rPr>
            <w:rStyle w:val="Hyperlink"/>
            <w:rFonts w:cstheme="minorHAnsi"/>
            <w:color w:val="1A0DAB"/>
          </w:rPr>
          <w:t>Figure 1</w:t>
        </w:r>
      </w:hyperlink>
      <w:r w:rsidRPr="00BA2354">
        <w:rPr>
          <w:rFonts w:cstheme="minorHAnsi"/>
          <w:color w:val="000000"/>
        </w:rPr>
        <w:t>e, representing the steady-state XANES spectrum of CIS NPs. Also shown in </w:t>
      </w:r>
      <w:hyperlink r:id="rId58" w:anchor="fig5" w:history="1">
        <w:r w:rsidRPr="00BA2354">
          <w:rPr>
            <w:rStyle w:val="Hyperlink"/>
            <w:rFonts w:cstheme="minorHAnsi"/>
            <w:color w:val="1A0DAB"/>
          </w:rPr>
          <w:t>Figure 5</w:t>
        </w:r>
      </w:hyperlink>
      <w:r w:rsidRPr="00BA2354">
        <w:rPr>
          <w:rFonts w:cstheme="minorHAnsi"/>
          <w:color w:val="000000"/>
        </w:rPr>
        <w:t>a is the tranisent XANES signal, presented as the difference XANES spectrum obtained by subtracting the steady-state XANES spectrum from the XANES spectrum with laser excitation at 110 ps (laser-on spectrum). A prominent negative feature at 8.983 keV in the difference spectrum indicates that the Cu transition edge shifts to higher energy, suggesting the oxidation at Cu center following photoexcitation.</w:t>
      </w:r>
      <w:hyperlink r:id="rId59" w:history="1">
        <w:r w:rsidRPr="00BA2354">
          <w:rPr>
            <w:rStyle w:val="Hyperlink"/>
            <w:rFonts w:cstheme="minorHAnsi"/>
            <w:color w:val="1A0DAB"/>
          </w:rPr>
          <w:t>(42)</w:t>
        </w:r>
      </w:hyperlink>
      <w:r w:rsidRPr="00BA2354">
        <w:rPr>
          <w:rFonts w:cstheme="minorHAnsi"/>
          <w:color w:val="000000"/>
        </w:rPr>
        <w:t> This assignment was further confirmed by the small positive feature at 8.98 keV which corresponds to quadrupole 1s–3d transition. Because 1s–3d transition is forbidden in Cu</w:t>
      </w:r>
      <w:r w:rsidRPr="00BA2354">
        <w:rPr>
          <w:rFonts w:cstheme="minorHAnsi"/>
          <w:color w:val="000000"/>
          <w:vertAlign w:val="superscript"/>
        </w:rPr>
        <w:t>1+</w:t>
      </w:r>
      <w:r w:rsidRPr="00BA2354">
        <w:rPr>
          <w:rFonts w:cstheme="minorHAnsi"/>
          <w:color w:val="000000"/>
        </w:rPr>
        <w:t> with 3d</w:t>
      </w:r>
      <w:hyperlink r:id="rId60" w:history="1">
        <w:r w:rsidRPr="00BA2354">
          <w:rPr>
            <w:rStyle w:val="Hyperlink"/>
            <w:rFonts w:cstheme="minorHAnsi"/>
            <w:color w:val="1A0DAB"/>
          </w:rPr>
          <w:t>(10)</w:t>
        </w:r>
      </w:hyperlink>
      <w:r w:rsidRPr="00BA2354">
        <w:rPr>
          <w:rFonts w:cstheme="minorHAnsi"/>
          <w:color w:val="000000"/>
        </w:rPr>
        <w:t> configuration but is possible in Cu</w:t>
      </w:r>
      <w:r w:rsidRPr="00BA2354">
        <w:rPr>
          <w:rFonts w:cstheme="minorHAnsi"/>
          <w:color w:val="000000"/>
          <w:vertAlign w:val="superscript"/>
        </w:rPr>
        <w:t>2+</w:t>
      </w:r>
      <w:r w:rsidRPr="00BA2354">
        <w:rPr>
          <w:rFonts w:cstheme="minorHAnsi"/>
          <w:color w:val="000000"/>
        </w:rPr>
        <w:t xml:space="preserve"> center, the appearance of this transition indicates the oxidation of Cu center. Because the full-width at half-maximum (fwhm) of X-ray probe is </w:t>
      </w:r>
      <w:r w:rsidRPr="00BA2354">
        <w:rPr>
          <w:rFonts w:ascii="Cambria Math" w:hAnsi="Cambria Math" w:cs="Cambria Math"/>
          <w:color w:val="000000"/>
        </w:rPr>
        <w:t>∼</w:t>
      </w:r>
      <w:r w:rsidRPr="00BA2354">
        <w:rPr>
          <w:rFonts w:cstheme="minorHAnsi"/>
          <w:color w:val="000000"/>
        </w:rPr>
        <w:t>117 ps and electron-trapping process occurs on a subpicosecond time scale revealed by fs-OTA, the XTA spectrum collected at 110 ps after laser excitation represents the spectrum when electron-trapping process has completed. As a result, the observed oxidation at Cu center indicates that the electrons are removed from Cu site and trapped at the surrounding sites, such as In or S sites (</w:t>
      </w:r>
      <w:hyperlink r:id="rId61" w:anchor="fig5" w:history="1">
        <w:r w:rsidRPr="00BA2354">
          <w:rPr>
            <w:rStyle w:val="Hyperlink"/>
            <w:rFonts w:cstheme="minorHAnsi"/>
            <w:color w:val="1A0DAB"/>
          </w:rPr>
          <w:t>Figure 5</w:t>
        </w:r>
      </w:hyperlink>
      <w:r w:rsidRPr="00BA2354">
        <w:rPr>
          <w:rFonts w:cstheme="minorHAnsi"/>
          <w:color w:val="000000"/>
        </w:rPr>
        <w:t>b), implying that holes are located at sites characteristic of Cu. We are unsure whether the holes at Cu center are located in valence band or trap states. However, due to the presence of large amount of surface Cu atoms with defects, as indicated by XAS, we believe that trapped holes play a major role in the oxidation of Cu center, though holes at valence band cannot be excluded.</w:t>
      </w:r>
    </w:p>
    <w:p w14:paraId="5811D93E" w14:textId="40A5E914" w:rsidR="008342C6" w:rsidRPr="00BA2354" w:rsidRDefault="008342C6" w:rsidP="000D7D7C">
      <w:pPr>
        <w:spacing w:after="0" w:line="276" w:lineRule="auto"/>
        <w:textAlignment w:val="top"/>
        <w:rPr>
          <w:rFonts w:cstheme="minorHAnsi"/>
          <w:color w:val="000000"/>
        </w:rPr>
      </w:pPr>
      <w:r w:rsidRPr="00BA2354">
        <w:rPr>
          <w:rFonts w:cstheme="minorHAnsi"/>
          <w:noProof/>
          <w:color w:val="000000"/>
        </w:rPr>
        <w:drawing>
          <wp:inline distT="0" distB="0" distL="0" distR="0" wp14:anchorId="5D49ADFC" wp14:editId="2792ADC8">
            <wp:extent cx="2743200" cy="1216152"/>
            <wp:effectExtent l="0" t="0" r="0" b="3175"/>
            <wp:docPr id="28" name="Picture 28" descr="Figure 5. (a) XANES spectrum (black plot) and difference XANES spectrum (red plot) of CIS NPs with 60 min nucleation time at Cu K-edge. The difference XANES spectrum was obtained after subtracting the XANES spectrum without laser excitation from the XANES spectrum collected at 110 ps after laser excitation. (b) Scheme illustration of carrier dynamics in CIS NPs following photoexci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descr="https://pubs.acs.org/na101/home/literatum/publisher/achs/journals/content/jpccck/2018/jpccck.2018.122.issue-1/acs.jpcc.7b11369/20180110/images/medium/jp-2017-11369d_0005.gif"/>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743200" cy="1216152"/>
                    </a:xfrm>
                    <a:prstGeom prst="rect">
                      <a:avLst/>
                    </a:prstGeom>
                    <a:noFill/>
                    <a:ln>
                      <a:noFill/>
                    </a:ln>
                  </pic:spPr>
                </pic:pic>
              </a:graphicData>
            </a:graphic>
          </wp:inline>
        </w:drawing>
      </w:r>
    </w:p>
    <w:p w14:paraId="3FC811A4" w14:textId="77777777" w:rsidR="008342C6" w:rsidRPr="000D7D7C" w:rsidRDefault="008342C6" w:rsidP="000D7D7C">
      <w:pPr>
        <w:pStyle w:val="NoSpacing"/>
        <w:rPr>
          <w:sz w:val="20"/>
          <w:szCs w:val="20"/>
        </w:rPr>
      </w:pPr>
      <w:r w:rsidRPr="000D7D7C">
        <w:rPr>
          <w:sz w:val="20"/>
          <w:szCs w:val="20"/>
        </w:rPr>
        <w:t>Figure 5. (a) XANES spectrum (black plot) and difference XANES spectrum (red plot) of CIS NPs with 60 min nucleation time at Cu K-edge. The difference XANES spectrum was obtained after subtracting the XANES spectrum without laser excitation from the XANES spectrum collected at 110 ps after laser excitation. (b) Scheme illustration of carrier dynamics in CIS NPs following photoexcitation.</w:t>
      </w:r>
    </w:p>
    <w:p w14:paraId="79598C8D" w14:textId="77777777" w:rsidR="008342C6" w:rsidRPr="00BA2354" w:rsidRDefault="008342C6" w:rsidP="000D7D7C">
      <w:pPr>
        <w:pStyle w:val="Heading1"/>
      </w:pPr>
      <w:r w:rsidRPr="00BA2354">
        <w:t>Conclusions</w:t>
      </w:r>
    </w:p>
    <w:p w14:paraId="6E8A138C" w14:textId="77777777" w:rsidR="008342C6" w:rsidRPr="00BA2354" w:rsidRDefault="008342C6" w:rsidP="00BA2354">
      <w:pPr>
        <w:spacing w:line="276" w:lineRule="auto"/>
        <w:textAlignment w:val="top"/>
        <w:rPr>
          <w:rFonts w:cstheme="minorHAnsi"/>
          <w:color w:val="000000"/>
        </w:rPr>
      </w:pPr>
      <w:r w:rsidRPr="00BA2354">
        <w:rPr>
          <w:rFonts w:cstheme="minorHAnsi"/>
          <w:color w:val="000000"/>
        </w:rPr>
        <w:t>In summary, we have examined the correlation of the photoinduced carrier dynamics in CIS NPs with their electronic structure using the combination of multiple spectroscopic techniques. Using steady-state and time-resolved XAS spectroscopy, we show that CIS NPs contain a large portion of surface Cu atoms that do not have tetrahedral structure, which serve as hole-trapping sites. The structure of surface Cu atoms in CIS NPs can be controlled by nucleation time during synthesis, where the tetrahedral structure at Cu center is more developed in NPs with longer nucleation time (larger size), resulting in longer electron–hole recombination time. These results indicate the possibility to inhibit carrier recombination through controlling the electronic structure of surface Cu atoms, providing important insight in fundamental understanding of carrier dynamics in CIS NPs and facilitating their potential application in photovoltaics and light-emitting devices.</w:t>
      </w:r>
    </w:p>
    <w:p w14:paraId="5E26E08E" w14:textId="77777777" w:rsidR="008342C6" w:rsidRPr="00BA2354" w:rsidRDefault="008342C6" w:rsidP="00BA2354">
      <w:pPr>
        <w:pStyle w:val="first"/>
        <w:spacing w:before="0" w:beforeAutospacing="0" w:after="240" w:afterAutospacing="0" w:line="276" w:lineRule="auto"/>
        <w:textAlignment w:val="top"/>
        <w:rPr>
          <w:rFonts w:asciiTheme="minorHAnsi" w:hAnsiTheme="minorHAnsi" w:cstheme="minorHAnsi"/>
          <w:color w:val="000000"/>
          <w:sz w:val="22"/>
          <w:szCs w:val="22"/>
        </w:rPr>
      </w:pPr>
      <w:r w:rsidRPr="00BA2354">
        <w:rPr>
          <w:rFonts w:asciiTheme="minorHAnsi" w:hAnsiTheme="minorHAnsi" w:cstheme="minorHAnsi"/>
          <w:color w:val="000000"/>
          <w:sz w:val="22"/>
          <w:szCs w:val="22"/>
        </w:rPr>
        <w:t>The authors declare no competing financial interest.</w:t>
      </w:r>
    </w:p>
    <w:p w14:paraId="14818613" w14:textId="77777777" w:rsidR="008342C6" w:rsidRPr="00BA2354" w:rsidRDefault="008342C6" w:rsidP="003977A4">
      <w:pPr>
        <w:pStyle w:val="Heading1"/>
      </w:pPr>
      <w:r w:rsidRPr="00BA2354">
        <w:t>Acknowledgment</w:t>
      </w:r>
    </w:p>
    <w:p w14:paraId="3035FCB7" w14:textId="77777777" w:rsidR="008342C6" w:rsidRPr="00BA2354" w:rsidRDefault="008342C6" w:rsidP="00BA2354">
      <w:pPr>
        <w:pStyle w:val="last"/>
        <w:spacing w:before="240" w:beforeAutospacing="0" w:after="240" w:afterAutospacing="0" w:line="276" w:lineRule="auto"/>
        <w:textAlignment w:val="top"/>
        <w:rPr>
          <w:rFonts w:asciiTheme="minorHAnsi" w:hAnsiTheme="minorHAnsi" w:cstheme="minorHAnsi"/>
          <w:color w:val="000000"/>
          <w:sz w:val="22"/>
          <w:szCs w:val="22"/>
        </w:rPr>
      </w:pPr>
      <w:r w:rsidRPr="00BA2354">
        <w:rPr>
          <w:rFonts w:asciiTheme="minorHAnsi" w:hAnsiTheme="minorHAnsi" w:cstheme="minorHAnsi"/>
          <w:color w:val="000000"/>
          <w:sz w:val="22"/>
          <w:szCs w:val="22"/>
        </w:rPr>
        <w:t>This work was supported by National Science Foundation (DMR-1654140) and ACS-PRF (57503-DNI6). Use of the Advanced Photon Source in Argonne National Laboratory was supported by the U.S. Department of Energy, Office of Science, Office of Basic Energy Sciences, under Award No. DE-AC02-06CH11357.</w:t>
      </w:r>
    </w:p>
    <w:p w14:paraId="222CC6EF" w14:textId="77777777" w:rsidR="008342C6" w:rsidRPr="00BA2354" w:rsidRDefault="008342C6" w:rsidP="003977A4">
      <w:pPr>
        <w:pStyle w:val="Heading1"/>
      </w:pPr>
      <w:r w:rsidRPr="00BA2354">
        <w:t>References</w:t>
      </w:r>
    </w:p>
    <w:p w14:paraId="755E1AC6" w14:textId="7EEC4C1B"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3" w:history="1">
        <w:r w:rsidR="008342C6" w:rsidRPr="00BA2354">
          <w:rPr>
            <w:rStyle w:val="Hyperlink"/>
            <w:rFonts w:cstheme="minorHAnsi"/>
            <w:b/>
            <w:bCs/>
            <w:color w:val="000000"/>
          </w:rPr>
          <w:t>1</w:t>
        </w:r>
      </w:hyperlink>
      <w:r w:rsidR="00825872">
        <w:rPr>
          <w:rStyle w:val="Hyperlink"/>
          <w:rFonts w:cstheme="minorHAnsi"/>
          <w:b/>
          <w:bCs/>
          <w:color w:val="000000"/>
        </w:rPr>
        <w:t xml:space="preserve"> </w:t>
      </w:r>
      <w:r w:rsidR="008342C6" w:rsidRPr="00BA2354">
        <w:rPr>
          <w:rStyle w:val="nlmcontrib-group"/>
          <w:rFonts w:cstheme="minorHAnsi"/>
          <w:color w:val="000000"/>
        </w:rPr>
        <w:t>Talapin, D. V.</w:t>
      </w:r>
      <w:r w:rsidR="008342C6" w:rsidRPr="00BA2354">
        <w:rPr>
          <w:rStyle w:val="nlmx"/>
          <w:rFonts w:cstheme="minorHAnsi"/>
          <w:color w:val="000000"/>
        </w:rPr>
        <w:t>; </w:t>
      </w:r>
      <w:r w:rsidR="008342C6" w:rsidRPr="00BA2354">
        <w:rPr>
          <w:rStyle w:val="nlmcontrib-group"/>
          <w:rFonts w:cstheme="minorHAnsi"/>
          <w:color w:val="000000"/>
        </w:rPr>
        <w:t>Lee, J. S.</w:t>
      </w:r>
      <w:r w:rsidR="008342C6" w:rsidRPr="00BA2354">
        <w:rPr>
          <w:rStyle w:val="nlmx"/>
          <w:rFonts w:cstheme="minorHAnsi"/>
          <w:color w:val="000000"/>
        </w:rPr>
        <w:t>; </w:t>
      </w:r>
      <w:r w:rsidR="008342C6" w:rsidRPr="00BA2354">
        <w:rPr>
          <w:rStyle w:val="nlmcontrib-group"/>
          <w:rFonts w:cstheme="minorHAnsi"/>
          <w:color w:val="000000"/>
        </w:rPr>
        <w:t>Kovalenko, M. V.</w:t>
      </w:r>
      <w:r w:rsidR="008342C6" w:rsidRPr="00BA2354">
        <w:rPr>
          <w:rStyle w:val="nlmx"/>
          <w:rFonts w:cstheme="minorHAnsi"/>
          <w:color w:val="000000"/>
        </w:rPr>
        <w:t>; </w:t>
      </w:r>
      <w:r w:rsidR="008342C6" w:rsidRPr="00BA2354">
        <w:rPr>
          <w:rStyle w:val="nlmcontrib-group"/>
          <w:rFonts w:cstheme="minorHAnsi"/>
          <w:color w:val="000000"/>
        </w:rPr>
        <w:t>Shevchenko, E. V.</w:t>
      </w:r>
      <w:r w:rsidR="008342C6" w:rsidRPr="00BA2354">
        <w:rPr>
          <w:rFonts w:cstheme="minorHAnsi"/>
          <w:color w:val="000000"/>
        </w:rPr>
        <w:t> </w:t>
      </w:r>
      <w:r w:rsidR="008342C6" w:rsidRPr="00BA2354">
        <w:rPr>
          <w:rStyle w:val="nlmarticle-title"/>
          <w:rFonts w:cstheme="minorHAnsi"/>
          <w:color w:val="000000"/>
        </w:rPr>
        <w:t>Prospects of Colloidal Nanocrystals for Electronic and Optoelectronic Applications</w:t>
      </w:r>
      <w:r w:rsidR="008342C6" w:rsidRPr="00BA2354">
        <w:rPr>
          <w:rFonts w:cstheme="minorHAnsi"/>
          <w:color w:val="000000"/>
        </w:rPr>
        <w:t> </w:t>
      </w:r>
      <w:r w:rsidR="008342C6" w:rsidRPr="00BA2354">
        <w:rPr>
          <w:rStyle w:val="citationsource-journal"/>
          <w:rFonts w:cstheme="minorHAnsi"/>
          <w:color w:val="000000"/>
        </w:rPr>
        <w:t>Chem. Rev.</w:t>
      </w:r>
      <w:r w:rsidR="008342C6" w:rsidRPr="00BA2354">
        <w:rPr>
          <w:rStyle w:val="nlmx"/>
          <w:rFonts w:cstheme="minorHAnsi"/>
          <w:color w:val="000000"/>
        </w:rPr>
        <w:t> </w:t>
      </w:r>
      <w:r w:rsidR="008342C6" w:rsidRPr="00BA2354">
        <w:rPr>
          <w:rStyle w:val="nlmyear"/>
          <w:rFonts w:cstheme="minorHAnsi"/>
          <w:color w:val="000000"/>
        </w:rPr>
        <w:t>2010</w:t>
      </w:r>
      <w:r w:rsidR="008342C6" w:rsidRPr="00BA2354">
        <w:rPr>
          <w:rStyle w:val="nlmx"/>
          <w:rFonts w:cstheme="minorHAnsi"/>
          <w:color w:val="000000"/>
        </w:rPr>
        <w:t>, </w:t>
      </w:r>
      <w:r w:rsidR="008342C6" w:rsidRPr="00BA2354">
        <w:rPr>
          <w:rStyle w:val="nlmvolume"/>
          <w:rFonts w:cstheme="minorHAnsi"/>
          <w:color w:val="000000"/>
        </w:rPr>
        <w:t>110</w:t>
      </w:r>
      <w:r w:rsidR="008342C6" w:rsidRPr="00BA2354">
        <w:rPr>
          <w:rStyle w:val="nlmx"/>
          <w:rFonts w:cstheme="minorHAnsi"/>
          <w:color w:val="000000"/>
        </w:rPr>
        <w:t>, </w:t>
      </w:r>
      <w:r w:rsidR="008342C6" w:rsidRPr="00BA2354">
        <w:rPr>
          <w:rStyle w:val="nlmfpage"/>
          <w:rFonts w:cstheme="minorHAnsi"/>
          <w:color w:val="000000"/>
        </w:rPr>
        <w:t>389</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458</w:t>
      </w:r>
      <w:r w:rsidR="008342C6" w:rsidRPr="00BA2354">
        <w:rPr>
          <w:rStyle w:val="refdoi"/>
          <w:rFonts w:cstheme="minorHAnsi"/>
          <w:color w:val="000000"/>
        </w:rPr>
        <w:t>DOI: 10.1021/cr900137k</w:t>
      </w:r>
      <w:r w:rsidR="008342C6" w:rsidRPr="00BA2354">
        <w:rPr>
          <w:rFonts w:cstheme="minorHAnsi"/>
          <w:color w:val="000000"/>
        </w:rPr>
        <w:t> </w:t>
      </w:r>
    </w:p>
    <w:p w14:paraId="39664E74" w14:textId="4BC5CC13"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4" w:history="1">
        <w:r w:rsidR="008342C6" w:rsidRPr="00BA2354">
          <w:rPr>
            <w:rStyle w:val="Hyperlink"/>
            <w:rFonts w:cstheme="minorHAnsi"/>
            <w:b/>
            <w:bCs/>
            <w:color w:val="000000"/>
          </w:rPr>
          <w:t>2</w:t>
        </w:r>
      </w:hyperlink>
      <w:r w:rsidR="00825872">
        <w:rPr>
          <w:rStyle w:val="Hyperlink"/>
          <w:rFonts w:cstheme="minorHAnsi"/>
          <w:b/>
          <w:bCs/>
          <w:color w:val="000000"/>
        </w:rPr>
        <w:t xml:space="preserve"> </w:t>
      </w:r>
      <w:r w:rsidR="008342C6" w:rsidRPr="00BA2354">
        <w:rPr>
          <w:rStyle w:val="nlmcontrib-group"/>
          <w:rFonts w:cstheme="minorHAnsi"/>
          <w:color w:val="000000"/>
        </w:rPr>
        <w:t>Kamat, P. V.</w:t>
      </w:r>
      <w:r w:rsidR="008342C6" w:rsidRPr="00BA2354">
        <w:rPr>
          <w:rFonts w:cstheme="minorHAnsi"/>
          <w:color w:val="000000"/>
        </w:rPr>
        <w:t> </w:t>
      </w:r>
      <w:r w:rsidR="008342C6" w:rsidRPr="00BA2354">
        <w:rPr>
          <w:rStyle w:val="nlmarticle-title"/>
          <w:rFonts w:cstheme="minorHAnsi"/>
          <w:color w:val="000000"/>
        </w:rPr>
        <w:t>Quantum Dot Solar Cells. Semiconductor Nanocrystals as Light Harvesters</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2008</w:t>
      </w:r>
      <w:r w:rsidR="008342C6" w:rsidRPr="00BA2354">
        <w:rPr>
          <w:rStyle w:val="nlmx"/>
          <w:rFonts w:cstheme="minorHAnsi"/>
          <w:color w:val="000000"/>
        </w:rPr>
        <w:t>, </w:t>
      </w:r>
      <w:r w:rsidR="008342C6" w:rsidRPr="00BA2354">
        <w:rPr>
          <w:rStyle w:val="nlmvolume"/>
          <w:rFonts w:cstheme="minorHAnsi"/>
          <w:color w:val="000000"/>
        </w:rPr>
        <w:t>112</w:t>
      </w:r>
      <w:r w:rsidR="008342C6" w:rsidRPr="00BA2354">
        <w:rPr>
          <w:rStyle w:val="nlmx"/>
          <w:rFonts w:cstheme="minorHAnsi"/>
          <w:color w:val="000000"/>
        </w:rPr>
        <w:t>, </w:t>
      </w:r>
      <w:r w:rsidR="008342C6" w:rsidRPr="00BA2354">
        <w:rPr>
          <w:rStyle w:val="nlmfpage"/>
          <w:rFonts w:cstheme="minorHAnsi"/>
          <w:color w:val="000000"/>
        </w:rPr>
        <w:t>18737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18753</w:t>
      </w:r>
      <w:r w:rsidR="008342C6" w:rsidRPr="00BA2354">
        <w:rPr>
          <w:rStyle w:val="refdoi"/>
          <w:rFonts w:cstheme="minorHAnsi"/>
          <w:color w:val="000000"/>
        </w:rPr>
        <w:t>DOI: 10.1021/jp806791s</w:t>
      </w:r>
      <w:r w:rsidR="008342C6" w:rsidRPr="00BA2354">
        <w:rPr>
          <w:rFonts w:cstheme="minorHAnsi"/>
          <w:color w:val="000000"/>
        </w:rPr>
        <w:t> </w:t>
      </w:r>
    </w:p>
    <w:p w14:paraId="6466E759" w14:textId="2100DA2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5" w:history="1">
        <w:r w:rsidR="008342C6" w:rsidRPr="00BA2354">
          <w:rPr>
            <w:rStyle w:val="Hyperlink"/>
            <w:rFonts w:cstheme="minorHAnsi"/>
            <w:b/>
            <w:bCs/>
            <w:color w:val="000000"/>
          </w:rPr>
          <w:t>3</w:t>
        </w:r>
      </w:hyperlink>
      <w:r w:rsidR="00825872">
        <w:rPr>
          <w:rStyle w:val="Hyperlink"/>
          <w:rFonts w:cstheme="minorHAnsi"/>
          <w:b/>
          <w:bCs/>
          <w:color w:val="000000"/>
        </w:rPr>
        <w:t xml:space="preserve"> </w:t>
      </w:r>
      <w:r w:rsidR="008342C6" w:rsidRPr="00BA2354">
        <w:rPr>
          <w:rStyle w:val="nlmcontrib-group"/>
          <w:rFonts w:cstheme="minorHAnsi"/>
          <w:color w:val="000000"/>
        </w:rPr>
        <w:t>Scholes, G. D.</w:t>
      </w:r>
      <w:r w:rsidR="008342C6" w:rsidRPr="00BA2354">
        <w:rPr>
          <w:rFonts w:cstheme="minorHAnsi"/>
          <w:color w:val="000000"/>
        </w:rPr>
        <w:t> </w:t>
      </w:r>
      <w:r w:rsidR="008342C6" w:rsidRPr="00BA2354">
        <w:rPr>
          <w:rStyle w:val="nlmarticle-title"/>
          <w:rFonts w:cstheme="minorHAnsi"/>
          <w:color w:val="000000"/>
        </w:rPr>
        <w:t>Controlling the Optical Properties of Inorganic Nanoparticles</w:t>
      </w:r>
      <w:r w:rsidR="008342C6" w:rsidRPr="00BA2354">
        <w:rPr>
          <w:rFonts w:cstheme="minorHAnsi"/>
          <w:color w:val="000000"/>
        </w:rPr>
        <w:t> </w:t>
      </w:r>
      <w:r w:rsidR="008342C6" w:rsidRPr="00BA2354">
        <w:rPr>
          <w:rStyle w:val="citationsource-journal"/>
          <w:rFonts w:cstheme="minorHAnsi"/>
          <w:color w:val="000000"/>
        </w:rPr>
        <w:t>Adv. Funct. Mater.</w:t>
      </w:r>
      <w:r w:rsidR="008342C6" w:rsidRPr="00BA2354">
        <w:rPr>
          <w:rStyle w:val="nlmx"/>
          <w:rFonts w:cstheme="minorHAnsi"/>
          <w:color w:val="000000"/>
        </w:rPr>
        <w:t> </w:t>
      </w:r>
      <w:r w:rsidR="008342C6" w:rsidRPr="00BA2354">
        <w:rPr>
          <w:rStyle w:val="nlmyear"/>
          <w:rFonts w:cstheme="minorHAnsi"/>
          <w:color w:val="000000"/>
        </w:rPr>
        <w:t>2008</w:t>
      </w:r>
      <w:r w:rsidR="008342C6" w:rsidRPr="00BA2354">
        <w:rPr>
          <w:rStyle w:val="nlmx"/>
          <w:rFonts w:cstheme="minorHAnsi"/>
          <w:color w:val="000000"/>
        </w:rPr>
        <w:t>, </w:t>
      </w:r>
      <w:r w:rsidR="008342C6" w:rsidRPr="00BA2354">
        <w:rPr>
          <w:rStyle w:val="nlmvolume"/>
          <w:rFonts w:cstheme="minorHAnsi"/>
          <w:color w:val="000000"/>
        </w:rPr>
        <w:t>18</w:t>
      </w:r>
      <w:r w:rsidR="008342C6" w:rsidRPr="00BA2354">
        <w:rPr>
          <w:rStyle w:val="nlmx"/>
          <w:rFonts w:cstheme="minorHAnsi"/>
          <w:color w:val="000000"/>
        </w:rPr>
        <w:t>, </w:t>
      </w:r>
      <w:r w:rsidR="008342C6" w:rsidRPr="00BA2354">
        <w:rPr>
          <w:rStyle w:val="nlmfpage"/>
          <w:rFonts w:cstheme="minorHAnsi"/>
          <w:color w:val="000000"/>
        </w:rPr>
        <w:t>1157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1172</w:t>
      </w:r>
      <w:r w:rsidR="008342C6" w:rsidRPr="00BA2354">
        <w:rPr>
          <w:rStyle w:val="refdoi"/>
          <w:rFonts w:cstheme="minorHAnsi"/>
          <w:color w:val="000000"/>
        </w:rPr>
        <w:t>DOI: 10.1002/adfm.200800151</w:t>
      </w:r>
      <w:r w:rsidR="008342C6" w:rsidRPr="00BA2354">
        <w:rPr>
          <w:rFonts w:cstheme="minorHAnsi"/>
          <w:color w:val="000000"/>
        </w:rPr>
        <w:t> </w:t>
      </w:r>
    </w:p>
    <w:p w14:paraId="1A02F46D" w14:textId="313D7259"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6" w:history="1">
        <w:r w:rsidR="008342C6" w:rsidRPr="00BA2354">
          <w:rPr>
            <w:rStyle w:val="Hyperlink"/>
            <w:rFonts w:cstheme="minorHAnsi"/>
            <w:b/>
            <w:bCs/>
            <w:color w:val="000000"/>
          </w:rPr>
          <w:t>4</w:t>
        </w:r>
      </w:hyperlink>
      <w:r w:rsidR="00825872">
        <w:rPr>
          <w:rStyle w:val="Hyperlink"/>
          <w:rFonts w:cstheme="minorHAnsi"/>
          <w:b/>
          <w:bCs/>
          <w:color w:val="000000"/>
        </w:rPr>
        <w:t xml:space="preserve"> </w:t>
      </w:r>
      <w:r w:rsidR="008342C6" w:rsidRPr="00BA2354">
        <w:rPr>
          <w:rStyle w:val="nlmcontrib-group"/>
          <w:rFonts w:cstheme="minorHAnsi"/>
          <w:color w:val="000000"/>
        </w:rPr>
        <w:t>Bruchez, M., Jr.</w:t>
      </w:r>
      <w:r w:rsidR="008342C6" w:rsidRPr="00BA2354">
        <w:rPr>
          <w:rStyle w:val="nlmx"/>
          <w:rFonts w:cstheme="minorHAnsi"/>
          <w:color w:val="000000"/>
        </w:rPr>
        <w:t>; </w:t>
      </w:r>
      <w:r w:rsidR="008342C6" w:rsidRPr="00BA2354">
        <w:rPr>
          <w:rStyle w:val="nlmcontrib-group"/>
          <w:rFonts w:cstheme="minorHAnsi"/>
          <w:color w:val="000000"/>
        </w:rPr>
        <w:t>Moronne, M.</w:t>
      </w:r>
      <w:r w:rsidR="008342C6" w:rsidRPr="00BA2354">
        <w:rPr>
          <w:rStyle w:val="nlmx"/>
          <w:rFonts w:cstheme="minorHAnsi"/>
          <w:color w:val="000000"/>
        </w:rPr>
        <w:t>; </w:t>
      </w:r>
      <w:r w:rsidR="008342C6" w:rsidRPr="00BA2354">
        <w:rPr>
          <w:rStyle w:val="nlmcontrib-group"/>
          <w:rFonts w:cstheme="minorHAnsi"/>
          <w:color w:val="000000"/>
        </w:rPr>
        <w:t>Gin, P.</w:t>
      </w:r>
      <w:r w:rsidR="008342C6" w:rsidRPr="00BA2354">
        <w:rPr>
          <w:rStyle w:val="nlmx"/>
          <w:rFonts w:cstheme="minorHAnsi"/>
          <w:color w:val="000000"/>
        </w:rPr>
        <w:t>; </w:t>
      </w:r>
      <w:r w:rsidR="008342C6" w:rsidRPr="00BA2354">
        <w:rPr>
          <w:rStyle w:val="nlmcontrib-group"/>
          <w:rFonts w:cstheme="minorHAnsi"/>
          <w:color w:val="000000"/>
        </w:rPr>
        <w:t>Weiss, S.</w:t>
      </w:r>
      <w:r w:rsidR="008342C6" w:rsidRPr="00BA2354">
        <w:rPr>
          <w:rStyle w:val="nlmx"/>
          <w:rFonts w:cstheme="minorHAnsi"/>
          <w:color w:val="000000"/>
        </w:rPr>
        <w:t>; </w:t>
      </w:r>
      <w:r w:rsidR="008342C6" w:rsidRPr="00BA2354">
        <w:rPr>
          <w:rStyle w:val="nlmcontrib-group"/>
          <w:rFonts w:cstheme="minorHAnsi"/>
          <w:color w:val="000000"/>
        </w:rPr>
        <w:t>Alivisatos, A. P.</w:t>
      </w:r>
      <w:r w:rsidR="008342C6" w:rsidRPr="00BA2354">
        <w:rPr>
          <w:rFonts w:cstheme="minorHAnsi"/>
          <w:color w:val="000000"/>
        </w:rPr>
        <w:t> </w:t>
      </w:r>
      <w:r w:rsidR="008342C6" w:rsidRPr="00BA2354">
        <w:rPr>
          <w:rStyle w:val="nlmarticle-title"/>
          <w:rFonts w:cstheme="minorHAnsi"/>
          <w:color w:val="000000"/>
        </w:rPr>
        <w:t>Semiconductor Nanocrystals as Fluorescent Biological Labels</w:t>
      </w:r>
      <w:r w:rsidR="008342C6" w:rsidRPr="00BA2354">
        <w:rPr>
          <w:rFonts w:cstheme="minorHAnsi"/>
          <w:color w:val="000000"/>
        </w:rPr>
        <w:t> </w:t>
      </w:r>
      <w:r w:rsidR="008342C6" w:rsidRPr="00BA2354">
        <w:rPr>
          <w:rStyle w:val="citationsource-journal"/>
          <w:rFonts w:cstheme="minorHAnsi"/>
          <w:color w:val="000000"/>
        </w:rPr>
        <w:t>Science</w:t>
      </w:r>
      <w:r w:rsidR="008342C6" w:rsidRPr="00BA2354">
        <w:rPr>
          <w:rStyle w:val="nlmx"/>
          <w:rFonts w:cstheme="minorHAnsi"/>
          <w:color w:val="000000"/>
        </w:rPr>
        <w:t> </w:t>
      </w:r>
      <w:r w:rsidR="008342C6" w:rsidRPr="00BA2354">
        <w:rPr>
          <w:rStyle w:val="nlmyear"/>
          <w:rFonts w:cstheme="minorHAnsi"/>
          <w:color w:val="000000"/>
        </w:rPr>
        <w:t>1998</w:t>
      </w:r>
      <w:r w:rsidR="008342C6" w:rsidRPr="00BA2354">
        <w:rPr>
          <w:rStyle w:val="nlmx"/>
          <w:rFonts w:cstheme="minorHAnsi"/>
          <w:color w:val="000000"/>
        </w:rPr>
        <w:t>, </w:t>
      </w:r>
      <w:r w:rsidR="008342C6" w:rsidRPr="00BA2354">
        <w:rPr>
          <w:rStyle w:val="nlmvolume"/>
          <w:rFonts w:cstheme="minorHAnsi"/>
          <w:color w:val="000000"/>
        </w:rPr>
        <w:t>281</w:t>
      </w:r>
      <w:r w:rsidR="008342C6" w:rsidRPr="00BA2354">
        <w:rPr>
          <w:rStyle w:val="nlmx"/>
          <w:rFonts w:cstheme="minorHAnsi"/>
          <w:color w:val="000000"/>
        </w:rPr>
        <w:t>, </w:t>
      </w:r>
      <w:r w:rsidR="008342C6" w:rsidRPr="00BA2354">
        <w:rPr>
          <w:rStyle w:val="nlmfpage"/>
          <w:rFonts w:cstheme="minorHAnsi"/>
          <w:color w:val="000000"/>
        </w:rPr>
        <w:t>2013</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2016</w:t>
      </w:r>
      <w:r w:rsidR="008342C6" w:rsidRPr="00BA2354">
        <w:rPr>
          <w:rStyle w:val="refdoi"/>
          <w:rFonts w:cstheme="minorHAnsi"/>
          <w:color w:val="000000"/>
        </w:rPr>
        <w:t>DOI: 10.1126/science.281.5385.2013</w:t>
      </w:r>
      <w:r w:rsidR="008342C6" w:rsidRPr="00BA2354">
        <w:rPr>
          <w:rFonts w:cstheme="minorHAnsi"/>
          <w:color w:val="000000"/>
        </w:rPr>
        <w:t> </w:t>
      </w:r>
    </w:p>
    <w:p w14:paraId="316EA10A" w14:textId="62B918C3"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7" w:history="1">
        <w:r w:rsidR="008342C6" w:rsidRPr="00BA2354">
          <w:rPr>
            <w:rStyle w:val="Hyperlink"/>
            <w:rFonts w:cstheme="minorHAnsi"/>
            <w:b/>
            <w:bCs/>
            <w:color w:val="000000"/>
          </w:rPr>
          <w:t>5</w:t>
        </w:r>
      </w:hyperlink>
      <w:r w:rsidR="00825872">
        <w:rPr>
          <w:rStyle w:val="Hyperlink"/>
          <w:rFonts w:cstheme="minorHAnsi"/>
          <w:b/>
          <w:bCs/>
          <w:color w:val="000000"/>
        </w:rPr>
        <w:t xml:space="preserve"> </w:t>
      </w:r>
      <w:r w:rsidR="008342C6" w:rsidRPr="00BA2354">
        <w:rPr>
          <w:rStyle w:val="nlmcontrib-group"/>
          <w:rFonts w:cstheme="minorHAnsi"/>
          <w:color w:val="000000"/>
        </w:rPr>
        <w:t>Klimov, V. I.</w:t>
      </w:r>
      <w:r w:rsidR="008342C6" w:rsidRPr="00BA2354">
        <w:rPr>
          <w:rStyle w:val="nlmx"/>
          <w:rFonts w:cstheme="minorHAnsi"/>
          <w:color w:val="000000"/>
        </w:rPr>
        <w:t>; </w:t>
      </w:r>
      <w:r w:rsidR="008342C6" w:rsidRPr="00BA2354">
        <w:rPr>
          <w:rStyle w:val="nlmcontrib-group"/>
          <w:rFonts w:cstheme="minorHAnsi"/>
          <w:color w:val="000000"/>
        </w:rPr>
        <w:t>Ivanov, S. A.</w:t>
      </w:r>
      <w:r w:rsidR="008342C6" w:rsidRPr="00BA2354">
        <w:rPr>
          <w:rStyle w:val="nlmx"/>
          <w:rFonts w:cstheme="minorHAnsi"/>
          <w:color w:val="000000"/>
        </w:rPr>
        <w:t>; </w:t>
      </w:r>
      <w:r w:rsidR="008342C6" w:rsidRPr="00BA2354">
        <w:rPr>
          <w:rStyle w:val="nlmcontrib-group"/>
          <w:rFonts w:cstheme="minorHAnsi"/>
          <w:color w:val="000000"/>
        </w:rPr>
        <w:t>Nanda, J.</w:t>
      </w:r>
      <w:r w:rsidR="008342C6" w:rsidRPr="00BA2354">
        <w:rPr>
          <w:rStyle w:val="nlmx"/>
          <w:rFonts w:cstheme="minorHAnsi"/>
          <w:color w:val="000000"/>
        </w:rPr>
        <w:t>; </w:t>
      </w:r>
      <w:r w:rsidR="008342C6" w:rsidRPr="00BA2354">
        <w:rPr>
          <w:rStyle w:val="nlmcontrib-group"/>
          <w:rFonts w:cstheme="minorHAnsi"/>
          <w:color w:val="000000"/>
        </w:rPr>
        <w:t>Achermann, M.</w:t>
      </w:r>
      <w:r w:rsidR="008342C6" w:rsidRPr="00BA2354">
        <w:rPr>
          <w:rStyle w:val="nlmx"/>
          <w:rFonts w:cstheme="minorHAnsi"/>
          <w:color w:val="000000"/>
        </w:rPr>
        <w:t>; </w:t>
      </w:r>
      <w:r w:rsidR="008342C6" w:rsidRPr="00BA2354">
        <w:rPr>
          <w:rStyle w:val="nlmcontrib-group"/>
          <w:rFonts w:cstheme="minorHAnsi"/>
          <w:color w:val="000000"/>
        </w:rPr>
        <w:t>Bezel, I.</w:t>
      </w:r>
      <w:r w:rsidR="008342C6" w:rsidRPr="00BA2354">
        <w:rPr>
          <w:rStyle w:val="nlmx"/>
          <w:rFonts w:cstheme="minorHAnsi"/>
          <w:color w:val="000000"/>
        </w:rPr>
        <w:t>; </w:t>
      </w:r>
      <w:r w:rsidR="008342C6" w:rsidRPr="00BA2354">
        <w:rPr>
          <w:rStyle w:val="nlmcontrib-group"/>
          <w:rFonts w:cstheme="minorHAnsi"/>
          <w:color w:val="000000"/>
        </w:rPr>
        <w:t>McGuire, J. A.</w:t>
      </w:r>
      <w:r w:rsidR="008342C6" w:rsidRPr="00BA2354">
        <w:rPr>
          <w:rStyle w:val="nlmx"/>
          <w:rFonts w:cstheme="minorHAnsi"/>
          <w:color w:val="000000"/>
        </w:rPr>
        <w:t>; </w:t>
      </w:r>
      <w:r w:rsidR="008342C6" w:rsidRPr="00BA2354">
        <w:rPr>
          <w:rStyle w:val="nlmcontrib-group"/>
          <w:rFonts w:cstheme="minorHAnsi"/>
          <w:color w:val="000000"/>
        </w:rPr>
        <w:t>Piryatinski, A.</w:t>
      </w:r>
      <w:r w:rsidR="008342C6" w:rsidRPr="00BA2354">
        <w:rPr>
          <w:rFonts w:cstheme="minorHAnsi"/>
          <w:color w:val="000000"/>
        </w:rPr>
        <w:t> </w:t>
      </w:r>
      <w:r w:rsidR="008342C6" w:rsidRPr="00BA2354">
        <w:rPr>
          <w:rStyle w:val="nlmarticle-title"/>
          <w:rFonts w:cstheme="minorHAnsi"/>
          <w:color w:val="000000"/>
        </w:rPr>
        <w:t>Single-Exciton Optical Gain in Semiconductor Nanocrystals</w:t>
      </w:r>
      <w:r w:rsidR="008342C6" w:rsidRPr="00BA2354">
        <w:rPr>
          <w:rFonts w:cstheme="minorHAnsi"/>
          <w:color w:val="000000"/>
        </w:rPr>
        <w:t> </w:t>
      </w:r>
      <w:r w:rsidR="008342C6" w:rsidRPr="00BA2354">
        <w:rPr>
          <w:rStyle w:val="citationsource-journal"/>
          <w:rFonts w:cstheme="minorHAnsi"/>
          <w:color w:val="000000"/>
        </w:rPr>
        <w:t>Nature</w:t>
      </w:r>
      <w:r w:rsidR="008342C6" w:rsidRPr="00BA2354">
        <w:rPr>
          <w:rStyle w:val="nlmx"/>
          <w:rFonts w:cstheme="minorHAnsi"/>
          <w:color w:val="000000"/>
        </w:rPr>
        <w:t> </w:t>
      </w:r>
      <w:r w:rsidR="008342C6" w:rsidRPr="00BA2354">
        <w:rPr>
          <w:rStyle w:val="nlmyear"/>
          <w:rFonts w:cstheme="minorHAnsi"/>
          <w:color w:val="000000"/>
        </w:rPr>
        <w:t>2007</w:t>
      </w:r>
      <w:r w:rsidR="008342C6" w:rsidRPr="00BA2354">
        <w:rPr>
          <w:rStyle w:val="nlmx"/>
          <w:rFonts w:cstheme="minorHAnsi"/>
          <w:color w:val="000000"/>
        </w:rPr>
        <w:t>, </w:t>
      </w:r>
      <w:r w:rsidR="008342C6" w:rsidRPr="00BA2354">
        <w:rPr>
          <w:rStyle w:val="nlmvolume"/>
          <w:rFonts w:cstheme="minorHAnsi"/>
          <w:color w:val="000000"/>
        </w:rPr>
        <w:t>447</w:t>
      </w:r>
      <w:r w:rsidR="008342C6" w:rsidRPr="00BA2354">
        <w:rPr>
          <w:rStyle w:val="nlmx"/>
          <w:rFonts w:cstheme="minorHAnsi"/>
          <w:color w:val="000000"/>
        </w:rPr>
        <w:t>, </w:t>
      </w:r>
      <w:r w:rsidR="008342C6" w:rsidRPr="00BA2354">
        <w:rPr>
          <w:rStyle w:val="nlmfpage"/>
          <w:rFonts w:cstheme="minorHAnsi"/>
          <w:color w:val="000000"/>
        </w:rPr>
        <w:t>441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446</w:t>
      </w:r>
      <w:r w:rsidR="008342C6" w:rsidRPr="00BA2354">
        <w:rPr>
          <w:rStyle w:val="refdoi"/>
          <w:rFonts w:cstheme="minorHAnsi"/>
          <w:color w:val="000000"/>
        </w:rPr>
        <w:t>DOI: 10.1038/nature05839</w:t>
      </w:r>
      <w:r w:rsidR="008342C6" w:rsidRPr="00BA2354">
        <w:rPr>
          <w:rFonts w:cstheme="minorHAnsi"/>
          <w:color w:val="000000"/>
        </w:rPr>
        <w:t> </w:t>
      </w:r>
    </w:p>
    <w:p w14:paraId="2F57A2E7" w14:textId="5C3E001D"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8" w:history="1">
        <w:r w:rsidR="008342C6" w:rsidRPr="00BA2354">
          <w:rPr>
            <w:rStyle w:val="Hyperlink"/>
            <w:rFonts w:cstheme="minorHAnsi"/>
            <w:b/>
            <w:bCs/>
            <w:color w:val="000000"/>
          </w:rPr>
          <w:t>6</w:t>
        </w:r>
      </w:hyperlink>
      <w:r w:rsidR="00825872">
        <w:rPr>
          <w:rStyle w:val="Hyperlink"/>
          <w:rFonts w:cstheme="minorHAnsi"/>
          <w:b/>
          <w:bCs/>
          <w:color w:val="000000"/>
        </w:rPr>
        <w:t xml:space="preserve"> </w:t>
      </w:r>
      <w:r w:rsidR="008342C6" w:rsidRPr="00BA2354">
        <w:rPr>
          <w:rStyle w:val="nlmcontrib-group"/>
          <w:rFonts w:cstheme="minorHAnsi"/>
          <w:color w:val="000000"/>
        </w:rPr>
        <w:t>Zhu, H. M.</w:t>
      </w:r>
      <w:r w:rsidR="008342C6" w:rsidRPr="00BA2354">
        <w:rPr>
          <w:rStyle w:val="nlmx"/>
          <w:rFonts w:cstheme="minorHAnsi"/>
          <w:color w:val="000000"/>
        </w:rPr>
        <w:t>; </w:t>
      </w:r>
      <w:r w:rsidR="008342C6" w:rsidRPr="00BA2354">
        <w:rPr>
          <w:rStyle w:val="nlmcontrib-group"/>
          <w:rFonts w:cstheme="minorHAnsi"/>
          <w:color w:val="000000"/>
        </w:rPr>
        <w:t>Song, N. H.</w:t>
      </w:r>
      <w:r w:rsidR="008342C6" w:rsidRPr="00BA2354">
        <w:rPr>
          <w:rStyle w:val="nlmx"/>
          <w:rFonts w:cstheme="minorHAnsi"/>
          <w:color w:val="000000"/>
        </w:rPr>
        <w:t>; </w:t>
      </w:r>
      <w:r w:rsidR="008342C6" w:rsidRPr="00BA2354">
        <w:rPr>
          <w:rStyle w:val="nlmcontrib-group"/>
          <w:rFonts w:cstheme="minorHAnsi"/>
          <w:color w:val="000000"/>
        </w:rPr>
        <w:t>Rodriguez-Cordoba, W.</w:t>
      </w:r>
      <w:r w:rsidR="008342C6" w:rsidRPr="00BA2354">
        <w:rPr>
          <w:rStyle w:val="nlmx"/>
          <w:rFonts w:cstheme="minorHAnsi"/>
          <w:color w:val="000000"/>
        </w:rPr>
        <w:t>; </w:t>
      </w:r>
      <w:r w:rsidR="008342C6" w:rsidRPr="00BA2354">
        <w:rPr>
          <w:rStyle w:val="nlmcontrib-group"/>
          <w:rFonts w:cstheme="minorHAnsi"/>
          <w:color w:val="000000"/>
        </w:rPr>
        <w:t>Lian, T. Q.</w:t>
      </w:r>
      <w:r w:rsidR="008342C6" w:rsidRPr="00BA2354">
        <w:rPr>
          <w:rFonts w:cstheme="minorHAnsi"/>
          <w:color w:val="000000"/>
        </w:rPr>
        <w:t> </w:t>
      </w:r>
      <w:r w:rsidR="008342C6" w:rsidRPr="00BA2354">
        <w:rPr>
          <w:rStyle w:val="nlmarticle-title"/>
          <w:rFonts w:cstheme="minorHAnsi"/>
          <w:color w:val="000000"/>
        </w:rPr>
        <w:t>Wave Function Engineering for Efficient Extraction of up to Nineteen Electrons from One CdSe/CdS Quasi-Type Ii Quantum Dot</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2012</w:t>
      </w:r>
      <w:r w:rsidR="008342C6" w:rsidRPr="00BA2354">
        <w:rPr>
          <w:rStyle w:val="nlmx"/>
          <w:rFonts w:cstheme="minorHAnsi"/>
          <w:color w:val="000000"/>
        </w:rPr>
        <w:t>, </w:t>
      </w:r>
      <w:r w:rsidR="008342C6" w:rsidRPr="00BA2354">
        <w:rPr>
          <w:rStyle w:val="nlmvolume"/>
          <w:rFonts w:cstheme="minorHAnsi"/>
          <w:color w:val="000000"/>
        </w:rPr>
        <w:t>134</w:t>
      </w:r>
      <w:r w:rsidR="008342C6" w:rsidRPr="00BA2354">
        <w:rPr>
          <w:rStyle w:val="nlmx"/>
          <w:rFonts w:cstheme="minorHAnsi"/>
          <w:color w:val="000000"/>
        </w:rPr>
        <w:t>, </w:t>
      </w:r>
      <w:r w:rsidR="008342C6" w:rsidRPr="00BA2354">
        <w:rPr>
          <w:rStyle w:val="nlmfpage"/>
          <w:rFonts w:cstheme="minorHAnsi"/>
          <w:color w:val="000000"/>
        </w:rPr>
        <w:t>4250</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4257</w:t>
      </w:r>
      <w:r w:rsidR="008342C6" w:rsidRPr="00BA2354">
        <w:rPr>
          <w:rStyle w:val="refdoi"/>
          <w:rFonts w:cstheme="minorHAnsi"/>
          <w:color w:val="000000"/>
        </w:rPr>
        <w:t>DOI: 10.1021/ja210312s</w:t>
      </w:r>
      <w:r w:rsidR="008342C6" w:rsidRPr="00BA2354">
        <w:rPr>
          <w:rFonts w:cstheme="minorHAnsi"/>
          <w:color w:val="000000"/>
        </w:rPr>
        <w:t> </w:t>
      </w:r>
    </w:p>
    <w:p w14:paraId="1F27E6BE" w14:textId="797A25AA"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69" w:history="1">
        <w:r w:rsidR="008342C6" w:rsidRPr="00BA2354">
          <w:rPr>
            <w:rStyle w:val="Hyperlink"/>
            <w:rFonts w:cstheme="minorHAnsi"/>
            <w:b/>
            <w:bCs/>
            <w:color w:val="000000"/>
          </w:rPr>
          <w:t>7</w:t>
        </w:r>
      </w:hyperlink>
      <w:r w:rsidR="00825872">
        <w:rPr>
          <w:rStyle w:val="Hyperlink"/>
          <w:rFonts w:cstheme="minorHAnsi"/>
          <w:b/>
          <w:bCs/>
          <w:color w:val="000000"/>
        </w:rPr>
        <w:t xml:space="preserve"> </w:t>
      </w:r>
      <w:r w:rsidR="008342C6" w:rsidRPr="00BA2354">
        <w:rPr>
          <w:rStyle w:val="nlmcontrib-group"/>
          <w:rFonts w:cstheme="minorHAnsi"/>
          <w:color w:val="000000"/>
        </w:rPr>
        <w:t>Han, Z. J.</w:t>
      </w:r>
      <w:r w:rsidR="008342C6" w:rsidRPr="00BA2354">
        <w:rPr>
          <w:rStyle w:val="nlmx"/>
          <w:rFonts w:cstheme="minorHAnsi"/>
          <w:color w:val="000000"/>
        </w:rPr>
        <w:t>; </w:t>
      </w:r>
      <w:r w:rsidR="008342C6" w:rsidRPr="00BA2354">
        <w:rPr>
          <w:rStyle w:val="nlmcontrib-group"/>
          <w:rFonts w:cstheme="minorHAnsi"/>
          <w:color w:val="000000"/>
        </w:rPr>
        <w:t>Qiu, F.</w:t>
      </w:r>
      <w:r w:rsidR="008342C6" w:rsidRPr="00BA2354">
        <w:rPr>
          <w:rStyle w:val="nlmx"/>
          <w:rFonts w:cstheme="minorHAnsi"/>
          <w:color w:val="000000"/>
        </w:rPr>
        <w:t>; </w:t>
      </w:r>
      <w:r w:rsidR="008342C6" w:rsidRPr="00BA2354">
        <w:rPr>
          <w:rStyle w:val="nlmcontrib-group"/>
          <w:rFonts w:cstheme="minorHAnsi"/>
          <w:color w:val="000000"/>
        </w:rPr>
        <w:t>Eisenberg, R.</w:t>
      </w:r>
      <w:r w:rsidR="008342C6" w:rsidRPr="00BA2354">
        <w:rPr>
          <w:rStyle w:val="nlmx"/>
          <w:rFonts w:cstheme="minorHAnsi"/>
          <w:color w:val="000000"/>
        </w:rPr>
        <w:t>; </w:t>
      </w:r>
      <w:r w:rsidR="008342C6" w:rsidRPr="00BA2354">
        <w:rPr>
          <w:rStyle w:val="nlmcontrib-group"/>
          <w:rFonts w:cstheme="minorHAnsi"/>
          <w:color w:val="000000"/>
        </w:rPr>
        <w:t>Holland, P. L.</w:t>
      </w:r>
      <w:r w:rsidR="008342C6" w:rsidRPr="00BA2354">
        <w:rPr>
          <w:rStyle w:val="nlmx"/>
          <w:rFonts w:cstheme="minorHAnsi"/>
          <w:color w:val="000000"/>
        </w:rPr>
        <w:t>; </w:t>
      </w:r>
      <w:r w:rsidR="008342C6" w:rsidRPr="00BA2354">
        <w:rPr>
          <w:rStyle w:val="nlmcontrib-group"/>
          <w:rFonts w:cstheme="minorHAnsi"/>
          <w:color w:val="000000"/>
        </w:rPr>
        <w:t>Krauss, T. D.</w:t>
      </w:r>
      <w:r w:rsidR="008342C6" w:rsidRPr="00BA2354">
        <w:rPr>
          <w:rFonts w:cstheme="minorHAnsi"/>
          <w:color w:val="000000"/>
        </w:rPr>
        <w:t> </w:t>
      </w:r>
      <w:r w:rsidR="008342C6" w:rsidRPr="00BA2354">
        <w:rPr>
          <w:rStyle w:val="nlmarticle-title"/>
          <w:rFonts w:cstheme="minorHAnsi"/>
          <w:color w:val="000000"/>
        </w:rPr>
        <w:t>Robust Photogeneration of H-2 in Water Using Semiconductor Nanocrystals and a Nickel Catalyst</w:t>
      </w:r>
      <w:r w:rsidR="008342C6" w:rsidRPr="00BA2354">
        <w:rPr>
          <w:rFonts w:cstheme="minorHAnsi"/>
          <w:color w:val="000000"/>
        </w:rPr>
        <w:t> </w:t>
      </w:r>
      <w:r w:rsidR="008342C6" w:rsidRPr="00BA2354">
        <w:rPr>
          <w:rStyle w:val="citationsource-journal"/>
          <w:rFonts w:cstheme="minorHAnsi"/>
          <w:color w:val="000000"/>
        </w:rPr>
        <w:t>Science</w:t>
      </w:r>
      <w:r w:rsidR="008342C6" w:rsidRPr="00BA2354">
        <w:rPr>
          <w:rStyle w:val="nlmx"/>
          <w:rFonts w:cstheme="minorHAnsi"/>
          <w:color w:val="000000"/>
        </w:rPr>
        <w:t> </w:t>
      </w:r>
      <w:r w:rsidR="008342C6" w:rsidRPr="00BA2354">
        <w:rPr>
          <w:rStyle w:val="nlmyear"/>
          <w:rFonts w:cstheme="minorHAnsi"/>
          <w:color w:val="000000"/>
        </w:rPr>
        <w:t>2012</w:t>
      </w:r>
      <w:r w:rsidR="008342C6" w:rsidRPr="00BA2354">
        <w:rPr>
          <w:rStyle w:val="nlmx"/>
          <w:rFonts w:cstheme="minorHAnsi"/>
          <w:color w:val="000000"/>
        </w:rPr>
        <w:t>, </w:t>
      </w:r>
      <w:r w:rsidR="008342C6" w:rsidRPr="00BA2354">
        <w:rPr>
          <w:rStyle w:val="nlmvolume"/>
          <w:rFonts w:cstheme="minorHAnsi"/>
          <w:color w:val="000000"/>
        </w:rPr>
        <w:t>338</w:t>
      </w:r>
      <w:r w:rsidR="008342C6" w:rsidRPr="00BA2354">
        <w:rPr>
          <w:rStyle w:val="nlmx"/>
          <w:rFonts w:cstheme="minorHAnsi"/>
          <w:color w:val="000000"/>
        </w:rPr>
        <w:t>, </w:t>
      </w:r>
      <w:r w:rsidR="008342C6" w:rsidRPr="00BA2354">
        <w:rPr>
          <w:rStyle w:val="nlmfpage"/>
          <w:rFonts w:cstheme="minorHAnsi"/>
          <w:color w:val="000000"/>
        </w:rPr>
        <w:t>1321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1324</w:t>
      </w:r>
      <w:r w:rsidR="008342C6" w:rsidRPr="00BA2354">
        <w:rPr>
          <w:rStyle w:val="refdoi"/>
          <w:rFonts w:cstheme="minorHAnsi"/>
          <w:color w:val="000000"/>
        </w:rPr>
        <w:t>DOI: 10.1126/science.1227775</w:t>
      </w:r>
      <w:r w:rsidR="008342C6" w:rsidRPr="00BA2354">
        <w:rPr>
          <w:rFonts w:cstheme="minorHAnsi"/>
          <w:color w:val="000000"/>
        </w:rPr>
        <w:t> </w:t>
      </w:r>
    </w:p>
    <w:p w14:paraId="1F4BCF14" w14:textId="3872A1CA"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0" w:history="1">
        <w:r w:rsidR="008342C6" w:rsidRPr="00BA2354">
          <w:rPr>
            <w:rStyle w:val="Hyperlink"/>
            <w:rFonts w:cstheme="minorHAnsi"/>
            <w:b/>
            <w:bCs/>
            <w:color w:val="000000"/>
          </w:rPr>
          <w:t>8</w:t>
        </w:r>
      </w:hyperlink>
      <w:r w:rsidR="00825872">
        <w:rPr>
          <w:rStyle w:val="Hyperlink"/>
          <w:rFonts w:cstheme="minorHAnsi"/>
          <w:b/>
          <w:bCs/>
          <w:color w:val="000000"/>
        </w:rPr>
        <w:t xml:space="preserve"> </w:t>
      </w:r>
      <w:r w:rsidR="008342C6" w:rsidRPr="00BA2354">
        <w:rPr>
          <w:rStyle w:val="nlmcontrib-group"/>
          <w:rFonts w:cstheme="minorHAnsi"/>
          <w:color w:val="000000"/>
        </w:rPr>
        <w:t>Li, L.</w:t>
      </w:r>
      <w:r w:rsidR="008342C6" w:rsidRPr="00BA2354">
        <w:rPr>
          <w:rStyle w:val="nlmx"/>
          <w:rFonts w:cstheme="minorHAnsi"/>
          <w:color w:val="000000"/>
        </w:rPr>
        <w:t>; </w:t>
      </w:r>
      <w:r w:rsidR="008342C6" w:rsidRPr="00BA2354">
        <w:rPr>
          <w:rStyle w:val="nlmcontrib-group"/>
          <w:rFonts w:cstheme="minorHAnsi"/>
          <w:color w:val="000000"/>
        </w:rPr>
        <w:t>Coates, N.</w:t>
      </w:r>
      <w:r w:rsidR="008342C6" w:rsidRPr="00BA2354">
        <w:rPr>
          <w:rStyle w:val="nlmx"/>
          <w:rFonts w:cstheme="minorHAnsi"/>
          <w:color w:val="000000"/>
        </w:rPr>
        <w:t>; </w:t>
      </w:r>
      <w:r w:rsidR="008342C6" w:rsidRPr="00BA2354">
        <w:rPr>
          <w:rStyle w:val="nlmcontrib-group"/>
          <w:rFonts w:cstheme="minorHAnsi"/>
          <w:color w:val="000000"/>
        </w:rPr>
        <w:t>Moses, D.</w:t>
      </w:r>
      <w:r w:rsidR="008342C6" w:rsidRPr="00BA2354">
        <w:rPr>
          <w:rFonts w:cstheme="minorHAnsi"/>
          <w:color w:val="000000"/>
        </w:rPr>
        <w:t> </w:t>
      </w:r>
      <w:r w:rsidR="008342C6" w:rsidRPr="00BA2354">
        <w:rPr>
          <w:rStyle w:val="nlmarticle-title"/>
          <w:rFonts w:cstheme="minorHAnsi"/>
          <w:color w:val="000000"/>
        </w:rPr>
        <w:t>Solution-Processed Inorganic Solar Cell Based on in Situ Synthesis and Film Deposition of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2010</w:t>
      </w:r>
      <w:r w:rsidR="008342C6" w:rsidRPr="00BA2354">
        <w:rPr>
          <w:rStyle w:val="nlmx"/>
          <w:rFonts w:cstheme="minorHAnsi"/>
          <w:color w:val="000000"/>
        </w:rPr>
        <w:t>, </w:t>
      </w:r>
      <w:r w:rsidR="008342C6" w:rsidRPr="00BA2354">
        <w:rPr>
          <w:rStyle w:val="nlmvolume"/>
          <w:rFonts w:cstheme="minorHAnsi"/>
          <w:color w:val="000000"/>
        </w:rPr>
        <w:t>132</w:t>
      </w:r>
      <w:r w:rsidR="008342C6" w:rsidRPr="00BA2354">
        <w:rPr>
          <w:rStyle w:val="nlmx"/>
          <w:rFonts w:cstheme="minorHAnsi"/>
          <w:color w:val="000000"/>
        </w:rPr>
        <w:t>, </w:t>
      </w:r>
      <w:r w:rsidR="008342C6" w:rsidRPr="00BA2354">
        <w:rPr>
          <w:rStyle w:val="nlmfpage"/>
          <w:rFonts w:cstheme="minorHAnsi"/>
          <w:color w:val="000000"/>
        </w:rPr>
        <w:t>22</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23</w:t>
      </w:r>
      <w:r w:rsidR="008342C6" w:rsidRPr="00BA2354">
        <w:rPr>
          <w:rStyle w:val="refdoi"/>
          <w:rFonts w:cstheme="minorHAnsi"/>
          <w:color w:val="000000"/>
        </w:rPr>
        <w:t>DOI: 10.1021/ja908371f</w:t>
      </w:r>
      <w:r w:rsidR="008342C6" w:rsidRPr="00BA2354">
        <w:rPr>
          <w:rFonts w:cstheme="minorHAnsi"/>
          <w:color w:val="000000"/>
        </w:rPr>
        <w:t> </w:t>
      </w:r>
    </w:p>
    <w:p w14:paraId="568C6271" w14:textId="3656B797"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1" w:history="1">
        <w:r w:rsidR="008342C6" w:rsidRPr="00BA2354">
          <w:rPr>
            <w:rStyle w:val="Hyperlink"/>
            <w:rFonts w:cstheme="minorHAnsi"/>
            <w:b/>
            <w:bCs/>
            <w:color w:val="000000"/>
          </w:rPr>
          <w:t>9</w:t>
        </w:r>
      </w:hyperlink>
      <w:r w:rsidR="00825872">
        <w:rPr>
          <w:rStyle w:val="Hyperlink"/>
          <w:rFonts w:cstheme="minorHAnsi"/>
          <w:b/>
          <w:bCs/>
          <w:color w:val="000000"/>
        </w:rPr>
        <w:t xml:space="preserve"> </w:t>
      </w:r>
      <w:r w:rsidR="008342C6" w:rsidRPr="00BA2354">
        <w:rPr>
          <w:rStyle w:val="nlmcontrib-group"/>
          <w:rFonts w:cstheme="minorHAnsi"/>
          <w:color w:val="000000"/>
        </w:rPr>
        <w:t>Chirila, A.</w:t>
      </w:r>
      <w:r w:rsidR="008342C6" w:rsidRPr="00BA2354">
        <w:rPr>
          <w:rStyle w:val="nlmx"/>
          <w:rFonts w:cstheme="minorHAnsi"/>
          <w:color w:val="000000"/>
        </w:rPr>
        <w:t>; </w:t>
      </w:r>
      <w:r w:rsidR="008342C6" w:rsidRPr="00BA2354">
        <w:rPr>
          <w:rStyle w:val="nlmcontrib-group"/>
          <w:rFonts w:cstheme="minorHAnsi"/>
          <w:color w:val="000000"/>
        </w:rPr>
        <w:t>Reinhard, P.</w:t>
      </w:r>
      <w:r w:rsidR="008342C6" w:rsidRPr="00BA2354">
        <w:rPr>
          <w:rStyle w:val="nlmx"/>
          <w:rFonts w:cstheme="minorHAnsi"/>
          <w:color w:val="000000"/>
        </w:rPr>
        <w:t>; </w:t>
      </w:r>
      <w:r w:rsidR="008342C6" w:rsidRPr="00BA2354">
        <w:rPr>
          <w:rStyle w:val="nlmcontrib-group"/>
          <w:rFonts w:cstheme="minorHAnsi"/>
          <w:color w:val="000000"/>
        </w:rPr>
        <w:t>Pianezzi, F.</w:t>
      </w:r>
      <w:r w:rsidR="008342C6" w:rsidRPr="00BA2354">
        <w:rPr>
          <w:rStyle w:val="nlmx"/>
          <w:rFonts w:cstheme="minorHAnsi"/>
          <w:color w:val="000000"/>
        </w:rPr>
        <w:t>; </w:t>
      </w:r>
      <w:r w:rsidR="008342C6" w:rsidRPr="00BA2354">
        <w:rPr>
          <w:rStyle w:val="nlmcontrib-group"/>
          <w:rFonts w:cstheme="minorHAnsi"/>
          <w:color w:val="000000"/>
        </w:rPr>
        <w:t>Bloesch, P.</w:t>
      </w:r>
      <w:r w:rsidR="008342C6" w:rsidRPr="00BA2354">
        <w:rPr>
          <w:rStyle w:val="nlmx"/>
          <w:rFonts w:cstheme="minorHAnsi"/>
          <w:color w:val="000000"/>
        </w:rPr>
        <w:t>; </w:t>
      </w:r>
      <w:r w:rsidR="008342C6" w:rsidRPr="00BA2354">
        <w:rPr>
          <w:rStyle w:val="nlmcontrib-group"/>
          <w:rFonts w:cstheme="minorHAnsi"/>
          <w:color w:val="000000"/>
        </w:rPr>
        <w:t>Uhl, A. R.</w:t>
      </w:r>
      <w:r w:rsidR="008342C6" w:rsidRPr="00BA2354">
        <w:rPr>
          <w:rStyle w:val="nlmx"/>
          <w:rFonts w:cstheme="minorHAnsi"/>
          <w:color w:val="000000"/>
        </w:rPr>
        <w:t>; </w:t>
      </w:r>
      <w:r w:rsidR="008342C6" w:rsidRPr="00BA2354">
        <w:rPr>
          <w:rStyle w:val="nlmcontrib-group"/>
          <w:rFonts w:cstheme="minorHAnsi"/>
          <w:color w:val="000000"/>
        </w:rPr>
        <w:t>Fella, C.</w:t>
      </w:r>
      <w:r w:rsidR="008342C6" w:rsidRPr="00BA2354">
        <w:rPr>
          <w:rStyle w:val="nlmx"/>
          <w:rFonts w:cstheme="minorHAnsi"/>
          <w:color w:val="000000"/>
        </w:rPr>
        <w:t>; </w:t>
      </w:r>
      <w:r w:rsidR="008342C6" w:rsidRPr="00BA2354">
        <w:rPr>
          <w:rStyle w:val="nlmcontrib-group"/>
          <w:rFonts w:cstheme="minorHAnsi"/>
          <w:color w:val="000000"/>
        </w:rPr>
        <w:t>Kranz, L.</w:t>
      </w:r>
      <w:r w:rsidR="008342C6" w:rsidRPr="00BA2354">
        <w:rPr>
          <w:rStyle w:val="nlmx"/>
          <w:rFonts w:cstheme="minorHAnsi"/>
          <w:color w:val="000000"/>
        </w:rPr>
        <w:t>; </w:t>
      </w:r>
      <w:r w:rsidR="008342C6" w:rsidRPr="00BA2354">
        <w:rPr>
          <w:rStyle w:val="nlmcontrib-group"/>
          <w:rFonts w:cstheme="minorHAnsi"/>
          <w:color w:val="000000"/>
        </w:rPr>
        <w:t>Keller, D.</w:t>
      </w:r>
      <w:r w:rsidR="008342C6" w:rsidRPr="00BA2354">
        <w:rPr>
          <w:rStyle w:val="nlmx"/>
          <w:rFonts w:cstheme="minorHAnsi"/>
          <w:color w:val="000000"/>
        </w:rPr>
        <w:t>; </w:t>
      </w:r>
      <w:r w:rsidR="008342C6" w:rsidRPr="00BA2354">
        <w:rPr>
          <w:rStyle w:val="nlmcontrib-group"/>
          <w:rFonts w:cstheme="minorHAnsi"/>
          <w:color w:val="000000"/>
        </w:rPr>
        <w:t>Gretener, C.</w:t>
      </w:r>
      <w:r w:rsidR="008342C6" w:rsidRPr="00BA2354">
        <w:rPr>
          <w:rStyle w:val="nlmx"/>
          <w:rFonts w:cstheme="minorHAnsi"/>
          <w:color w:val="000000"/>
        </w:rPr>
        <w:t>; </w:t>
      </w:r>
      <w:r w:rsidR="008342C6" w:rsidRPr="00BA2354">
        <w:rPr>
          <w:rStyle w:val="nlmcontrib-group"/>
          <w:rFonts w:cstheme="minorHAnsi"/>
          <w:color w:val="000000"/>
        </w:rPr>
        <w:t>Hagendorfer, H.</w:t>
      </w:r>
      <w:r w:rsidR="008342C6" w:rsidRPr="00BA2354">
        <w:rPr>
          <w:rStyle w:val="nlmarticle-title"/>
          <w:rFonts w:cstheme="minorHAnsi"/>
          <w:color w:val="000000"/>
        </w:rPr>
        <w:t>Potassium-Induced Surface Modification of Cu(In,Ga)Se</w:t>
      </w:r>
      <w:r w:rsidR="008342C6" w:rsidRPr="00BA2354">
        <w:rPr>
          <w:rStyle w:val="nlmarticle-title"/>
          <w:rFonts w:cstheme="minorHAnsi"/>
          <w:color w:val="000000"/>
          <w:vertAlign w:val="subscript"/>
        </w:rPr>
        <w:t>2</w:t>
      </w:r>
      <w:r w:rsidR="008342C6" w:rsidRPr="00BA2354">
        <w:rPr>
          <w:rStyle w:val="nlmarticle-title"/>
          <w:rFonts w:cstheme="minorHAnsi"/>
          <w:color w:val="000000"/>
        </w:rPr>
        <w:t> Thin Films for High-Efficiency Solar Cells</w:t>
      </w:r>
      <w:r w:rsidR="008342C6" w:rsidRPr="00BA2354">
        <w:rPr>
          <w:rFonts w:cstheme="minorHAnsi"/>
          <w:color w:val="000000"/>
        </w:rPr>
        <w:t> </w:t>
      </w:r>
      <w:r w:rsidR="008342C6" w:rsidRPr="00BA2354">
        <w:rPr>
          <w:rStyle w:val="citationsource-journal"/>
          <w:rFonts w:cstheme="minorHAnsi"/>
          <w:color w:val="000000"/>
        </w:rPr>
        <w:t>Nat. Mater.</w:t>
      </w:r>
      <w:r w:rsidR="008342C6" w:rsidRPr="00BA2354">
        <w:rPr>
          <w:rStyle w:val="nlmx"/>
          <w:rFonts w:cstheme="minorHAnsi"/>
          <w:color w:val="000000"/>
        </w:rPr>
        <w:t> </w:t>
      </w:r>
      <w:r w:rsidR="008342C6" w:rsidRPr="00BA2354">
        <w:rPr>
          <w:rStyle w:val="nlmyear"/>
          <w:rFonts w:cstheme="minorHAnsi"/>
          <w:color w:val="000000"/>
        </w:rPr>
        <w:t>2013</w:t>
      </w:r>
      <w:r w:rsidR="008342C6" w:rsidRPr="00BA2354">
        <w:rPr>
          <w:rStyle w:val="nlmx"/>
          <w:rFonts w:cstheme="minorHAnsi"/>
          <w:color w:val="000000"/>
        </w:rPr>
        <w:t>, </w:t>
      </w:r>
      <w:r w:rsidR="008342C6" w:rsidRPr="00BA2354">
        <w:rPr>
          <w:rStyle w:val="nlmvolume"/>
          <w:rFonts w:cstheme="minorHAnsi"/>
          <w:color w:val="000000"/>
        </w:rPr>
        <w:t>12</w:t>
      </w:r>
      <w:r w:rsidR="008342C6" w:rsidRPr="00BA2354">
        <w:rPr>
          <w:rStyle w:val="nlmx"/>
          <w:rFonts w:cstheme="minorHAnsi"/>
          <w:color w:val="000000"/>
        </w:rPr>
        <w:t>, </w:t>
      </w:r>
      <w:r w:rsidR="008342C6" w:rsidRPr="00BA2354">
        <w:rPr>
          <w:rStyle w:val="nlmfpage"/>
          <w:rFonts w:cstheme="minorHAnsi"/>
          <w:color w:val="000000"/>
        </w:rPr>
        <w:t>1107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1111</w:t>
      </w:r>
      <w:r w:rsidR="008342C6" w:rsidRPr="00BA2354">
        <w:rPr>
          <w:rStyle w:val="refdoi"/>
          <w:rFonts w:cstheme="minorHAnsi"/>
          <w:color w:val="000000"/>
        </w:rPr>
        <w:t>DOI: 10.1038/nmat3789</w:t>
      </w:r>
      <w:r w:rsidR="008342C6" w:rsidRPr="00BA2354">
        <w:rPr>
          <w:rFonts w:cstheme="minorHAnsi"/>
          <w:color w:val="000000"/>
        </w:rPr>
        <w:t> </w:t>
      </w:r>
    </w:p>
    <w:p w14:paraId="1A8113CE" w14:textId="0C9E9071"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2" w:history="1">
        <w:r w:rsidR="008342C6" w:rsidRPr="00BA2354">
          <w:rPr>
            <w:rStyle w:val="Hyperlink"/>
            <w:rFonts w:cstheme="minorHAnsi"/>
            <w:b/>
            <w:bCs/>
            <w:color w:val="000000"/>
          </w:rPr>
          <w:t>10</w:t>
        </w:r>
      </w:hyperlink>
      <w:r w:rsidR="00825872">
        <w:rPr>
          <w:rStyle w:val="Hyperlink"/>
          <w:rFonts w:cstheme="minorHAnsi"/>
          <w:b/>
          <w:bCs/>
          <w:color w:val="000000"/>
        </w:rPr>
        <w:t xml:space="preserve"> </w:t>
      </w:r>
      <w:r w:rsidR="008342C6" w:rsidRPr="00BA2354">
        <w:rPr>
          <w:rStyle w:val="nlmcontrib-group"/>
          <w:rFonts w:cstheme="minorHAnsi"/>
          <w:color w:val="000000"/>
        </w:rPr>
        <w:t>Weil, B. D.</w:t>
      </w:r>
      <w:r w:rsidR="008342C6" w:rsidRPr="00BA2354">
        <w:rPr>
          <w:rStyle w:val="nlmx"/>
          <w:rFonts w:cstheme="minorHAnsi"/>
          <w:color w:val="000000"/>
        </w:rPr>
        <w:t>; </w:t>
      </w:r>
      <w:r w:rsidR="008342C6" w:rsidRPr="00BA2354">
        <w:rPr>
          <w:rStyle w:val="nlmcontrib-group"/>
          <w:rFonts w:cstheme="minorHAnsi"/>
          <w:color w:val="000000"/>
        </w:rPr>
        <w:t>Connor, S. T.</w:t>
      </w:r>
      <w:r w:rsidR="008342C6" w:rsidRPr="00BA2354">
        <w:rPr>
          <w:rStyle w:val="nlmx"/>
          <w:rFonts w:cstheme="minorHAnsi"/>
          <w:color w:val="000000"/>
        </w:rPr>
        <w:t>; </w:t>
      </w:r>
      <w:r w:rsidR="008342C6" w:rsidRPr="00BA2354">
        <w:rPr>
          <w:rStyle w:val="nlmcontrib-group"/>
          <w:rFonts w:cstheme="minorHAnsi"/>
          <w:color w:val="000000"/>
        </w:rPr>
        <w:t>Cui, Y.</w:t>
      </w:r>
      <w:r w:rsidR="008342C6" w:rsidRPr="00BA2354">
        <w:rPr>
          <w:rFonts w:cstheme="minorHAnsi"/>
          <w:color w:val="000000"/>
        </w:rPr>
        <w:t> </w:t>
      </w:r>
      <w:r w:rsidR="008342C6" w:rsidRPr="00BA2354">
        <w:rPr>
          <w:rStyle w:val="nlmarticle-title"/>
          <w:rFonts w:cstheme="minorHAnsi"/>
          <w:color w:val="000000"/>
        </w:rPr>
        <w:t>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Solar Cells by Air-Stable Ink Rolling</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2010</w:t>
      </w:r>
      <w:r w:rsidR="008342C6" w:rsidRPr="00BA2354">
        <w:rPr>
          <w:rStyle w:val="nlmx"/>
          <w:rFonts w:cstheme="minorHAnsi"/>
          <w:color w:val="000000"/>
        </w:rPr>
        <w:t>, </w:t>
      </w:r>
      <w:r w:rsidR="008342C6" w:rsidRPr="00BA2354">
        <w:rPr>
          <w:rStyle w:val="nlmvolume"/>
          <w:rFonts w:cstheme="minorHAnsi"/>
          <w:color w:val="000000"/>
        </w:rPr>
        <w:t>132</w:t>
      </w:r>
      <w:r w:rsidR="008342C6" w:rsidRPr="00BA2354">
        <w:rPr>
          <w:rStyle w:val="nlmx"/>
          <w:rFonts w:cstheme="minorHAnsi"/>
          <w:color w:val="000000"/>
        </w:rPr>
        <w:t>, </w:t>
      </w:r>
      <w:r w:rsidR="008342C6" w:rsidRPr="00BA2354">
        <w:rPr>
          <w:rStyle w:val="nlmfpage"/>
          <w:rFonts w:cstheme="minorHAnsi"/>
          <w:color w:val="000000"/>
        </w:rPr>
        <w:t>6642</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6643</w:t>
      </w:r>
      <w:r w:rsidR="008342C6" w:rsidRPr="00BA2354">
        <w:rPr>
          <w:rStyle w:val="refdoi"/>
          <w:rFonts w:cstheme="minorHAnsi"/>
          <w:color w:val="000000"/>
        </w:rPr>
        <w:t>DOI: 10.1021/ja1020475</w:t>
      </w:r>
      <w:r w:rsidR="008342C6" w:rsidRPr="00BA2354">
        <w:rPr>
          <w:rFonts w:cstheme="minorHAnsi"/>
          <w:color w:val="000000"/>
        </w:rPr>
        <w:t> </w:t>
      </w:r>
    </w:p>
    <w:p w14:paraId="5474BD2F" w14:textId="694417F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3" w:history="1">
        <w:r w:rsidR="008342C6" w:rsidRPr="00BA2354">
          <w:rPr>
            <w:rStyle w:val="Hyperlink"/>
            <w:rFonts w:cstheme="minorHAnsi"/>
            <w:b/>
            <w:bCs/>
            <w:color w:val="000000"/>
          </w:rPr>
          <w:t>11</w:t>
        </w:r>
      </w:hyperlink>
      <w:r w:rsidR="00825872">
        <w:rPr>
          <w:rStyle w:val="Hyperlink"/>
          <w:rFonts w:cstheme="minorHAnsi"/>
          <w:b/>
          <w:bCs/>
          <w:color w:val="000000"/>
        </w:rPr>
        <w:t xml:space="preserve"> </w:t>
      </w:r>
      <w:r w:rsidR="008342C6" w:rsidRPr="00BA2354">
        <w:rPr>
          <w:rStyle w:val="nlmcontrib-group"/>
          <w:rFonts w:cstheme="minorHAnsi"/>
          <w:color w:val="000000"/>
        </w:rPr>
        <w:t>Li, T. L.</w:t>
      </w:r>
      <w:r w:rsidR="008342C6" w:rsidRPr="00BA2354">
        <w:rPr>
          <w:rStyle w:val="nlmx"/>
          <w:rFonts w:cstheme="minorHAnsi"/>
          <w:color w:val="000000"/>
        </w:rPr>
        <w:t>; </w:t>
      </w:r>
      <w:r w:rsidR="008342C6" w:rsidRPr="00BA2354">
        <w:rPr>
          <w:rStyle w:val="nlmcontrib-group"/>
          <w:rFonts w:cstheme="minorHAnsi"/>
          <w:color w:val="000000"/>
        </w:rPr>
        <w:t>Teng, H. S.</w:t>
      </w:r>
      <w:r w:rsidR="008342C6" w:rsidRPr="00BA2354">
        <w:rPr>
          <w:rFonts w:cstheme="minorHAnsi"/>
          <w:color w:val="000000"/>
        </w:rPr>
        <w:t> </w:t>
      </w:r>
      <w:r w:rsidR="008342C6" w:rsidRPr="00BA2354">
        <w:rPr>
          <w:rStyle w:val="nlmarticle-title"/>
          <w:rFonts w:cstheme="minorHAnsi"/>
          <w:color w:val="000000"/>
        </w:rPr>
        <w:t>Solution Synthesis of High-Quality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Quantum Dots as Sensitizers for TiO</w:t>
      </w:r>
      <w:r w:rsidR="008342C6" w:rsidRPr="00BA2354">
        <w:rPr>
          <w:rStyle w:val="nlmarticle-title"/>
          <w:rFonts w:cstheme="minorHAnsi"/>
          <w:color w:val="000000"/>
          <w:vertAlign w:val="subscript"/>
        </w:rPr>
        <w:t>2</w:t>
      </w:r>
      <w:r w:rsidR="008342C6" w:rsidRPr="00BA2354">
        <w:rPr>
          <w:rStyle w:val="nlmarticle-title"/>
          <w:rFonts w:cstheme="minorHAnsi"/>
          <w:color w:val="000000"/>
        </w:rPr>
        <w:t> Photoelectrodes</w:t>
      </w:r>
      <w:r w:rsidR="008342C6" w:rsidRPr="00BA2354">
        <w:rPr>
          <w:rFonts w:cstheme="minorHAnsi"/>
          <w:color w:val="000000"/>
        </w:rPr>
        <w:t> </w:t>
      </w:r>
      <w:r w:rsidR="008342C6" w:rsidRPr="00BA2354">
        <w:rPr>
          <w:rStyle w:val="citationsource-journal"/>
          <w:rFonts w:cstheme="minorHAnsi"/>
          <w:color w:val="000000"/>
        </w:rPr>
        <w:t>J. Mater. Chem.</w:t>
      </w:r>
      <w:r w:rsidR="008342C6" w:rsidRPr="00BA2354">
        <w:rPr>
          <w:rStyle w:val="nlmx"/>
          <w:rFonts w:cstheme="minorHAnsi"/>
          <w:color w:val="000000"/>
        </w:rPr>
        <w:t> </w:t>
      </w:r>
      <w:r w:rsidR="008342C6" w:rsidRPr="00BA2354">
        <w:rPr>
          <w:rStyle w:val="nlmyear"/>
          <w:rFonts w:cstheme="minorHAnsi"/>
          <w:color w:val="000000"/>
        </w:rPr>
        <w:t>2010</w:t>
      </w:r>
      <w:r w:rsidR="008342C6" w:rsidRPr="00BA2354">
        <w:rPr>
          <w:rStyle w:val="nlmx"/>
          <w:rFonts w:cstheme="minorHAnsi"/>
          <w:color w:val="000000"/>
        </w:rPr>
        <w:t>, </w:t>
      </w:r>
      <w:r w:rsidR="008342C6" w:rsidRPr="00BA2354">
        <w:rPr>
          <w:rStyle w:val="nlmvolume"/>
          <w:rFonts w:cstheme="minorHAnsi"/>
          <w:color w:val="000000"/>
        </w:rPr>
        <w:t>20</w:t>
      </w:r>
      <w:r w:rsidR="008342C6" w:rsidRPr="00BA2354">
        <w:rPr>
          <w:rStyle w:val="nlmx"/>
          <w:rFonts w:cstheme="minorHAnsi"/>
          <w:color w:val="000000"/>
        </w:rPr>
        <w:t>, </w:t>
      </w:r>
      <w:r w:rsidR="008342C6" w:rsidRPr="00BA2354">
        <w:rPr>
          <w:rStyle w:val="nlmfpage"/>
          <w:rFonts w:cstheme="minorHAnsi"/>
          <w:color w:val="000000"/>
        </w:rPr>
        <w:t>3656</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3664</w:t>
      </w:r>
      <w:r w:rsidR="008342C6" w:rsidRPr="00BA2354">
        <w:rPr>
          <w:rStyle w:val="refdoi"/>
          <w:rFonts w:cstheme="minorHAnsi"/>
          <w:color w:val="000000"/>
        </w:rPr>
        <w:t>DOI: 10.1039/b927279h</w:t>
      </w:r>
      <w:r w:rsidR="008342C6" w:rsidRPr="00BA2354">
        <w:rPr>
          <w:rFonts w:cstheme="minorHAnsi"/>
          <w:color w:val="000000"/>
        </w:rPr>
        <w:t> </w:t>
      </w:r>
    </w:p>
    <w:p w14:paraId="1C93A8FB" w14:textId="326BA36E"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4" w:history="1">
        <w:r w:rsidR="008342C6" w:rsidRPr="00BA2354">
          <w:rPr>
            <w:rStyle w:val="Hyperlink"/>
            <w:rFonts w:cstheme="minorHAnsi"/>
            <w:b/>
            <w:bCs/>
            <w:color w:val="000000"/>
          </w:rPr>
          <w:t>12</w:t>
        </w:r>
      </w:hyperlink>
      <w:r w:rsidR="00825872">
        <w:rPr>
          <w:rStyle w:val="Hyperlink"/>
          <w:rFonts w:cstheme="minorHAnsi"/>
          <w:b/>
          <w:bCs/>
          <w:color w:val="000000"/>
        </w:rPr>
        <w:t xml:space="preserve"> </w:t>
      </w:r>
      <w:r w:rsidR="008342C6" w:rsidRPr="00BA2354">
        <w:rPr>
          <w:rStyle w:val="nlmcontrib-group"/>
          <w:rFonts w:cstheme="minorHAnsi"/>
          <w:color w:val="000000"/>
        </w:rPr>
        <w:t>Zhong, H. Z.</w:t>
      </w:r>
      <w:r w:rsidR="008342C6" w:rsidRPr="00BA2354">
        <w:rPr>
          <w:rStyle w:val="nlmx"/>
          <w:rFonts w:cstheme="minorHAnsi"/>
          <w:color w:val="000000"/>
        </w:rPr>
        <w:t>; </w:t>
      </w:r>
      <w:r w:rsidR="008342C6" w:rsidRPr="00BA2354">
        <w:rPr>
          <w:rStyle w:val="nlmcontrib-group"/>
          <w:rFonts w:cstheme="minorHAnsi"/>
          <w:color w:val="000000"/>
        </w:rPr>
        <w:t>Lo, S. S.</w:t>
      </w:r>
      <w:r w:rsidR="008342C6" w:rsidRPr="00BA2354">
        <w:rPr>
          <w:rStyle w:val="nlmx"/>
          <w:rFonts w:cstheme="minorHAnsi"/>
          <w:color w:val="000000"/>
        </w:rPr>
        <w:t>; </w:t>
      </w:r>
      <w:r w:rsidR="008342C6" w:rsidRPr="00BA2354">
        <w:rPr>
          <w:rStyle w:val="nlmcontrib-group"/>
          <w:rFonts w:cstheme="minorHAnsi"/>
          <w:color w:val="000000"/>
        </w:rPr>
        <w:t>Mirkovic, T.</w:t>
      </w:r>
      <w:r w:rsidR="008342C6" w:rsidRPr="00BA2354">
        <w:rPr>
          <w:rStyle w:val="nlmx"/>
          <w:rFonts w:cstheme="minorHAnsi"/>
          <w:color w:val="000000"/>
        </w:rPr>
        <w:t>; </w:t>
      </w:r>
      <w:r w:rsidR="008342C6" w:rsidRPr="00BA2354">
        <w:rPr>
          <w:rStyle w:val="nlmcontrib-group"/>
          <w:rFonts w:cstheme="minorHAnsi"/>
          <w:color w:val="000000"/>
        </w:rPr>
        <w:t>Li, Y. C.</w:t>
      </w:r>
      <w:r w:rsidR="008342C6" w:rsidRPr="00BA2354">
        <w:rPr>
          <w:rStyle w:val="nlmx"/>
          <w:rFonts w:cstheme="minorHAnsi"/>
          <w:color w:val="000000"/>
        </w:rPr>
        <w:t>; </w:t>
      </w:r>
      <w:r w:rsidR="008342C6" w:rsidRPr="00BA2354">
        <w:rPr>
          <w:rStyle w:val="nlmcontrib-group"/>
          <w:rFonts w:cstheme="minorHAnsi"/>
          <w:color w:val="000000"/>
        </w:rPr>
        <w:t>Ding, Y. Q.</w:t>
      </w:r>
      <w:r w:rsidR="008342C6" w:rsidRPr="00BA2354">
        <w:rPr>
          <w:rStyle w:val="nlmx"/>
          <w:rFonts w:cstheme="minorHAnsi"/>
          <w:color w:val="000000"/>
        </w:rPr>
        <w:t>; </w:t>
      </w:r>
      <w:r w:rsidR="008342C6" w:rsidRPr="00BA2354">
        <w:rPr>
          <w:rStyle w:val="nlmcontrib-group"/>
          <w:rFonts w:cstheme="minorHAnsi"/>
          <w:color w:val="000000"/>
        </w:rPr>
        <w:t>Li, Y. F.</w:t>
      </w:r>
      <w:r w:rsidR="008342C6" w:rsidRPr="00BA2354">
        <w:rPr>
          <w:rStyle w:val="nlmx"/>
          <w:rFonts w:cstheme="minorHAnsi"/>
          <w:color w:val="000000"/>
        </w:rPr>
        <w:t>; </w:t>
      </w:r>
      <w:r w:rsidR="008342C6" w:rsidRPr="00BA2354">
        <w:rPr>
          <w:rStyle w:val="nlmcontrib-group"/>
          <w:rFonts w:cstheme="minorHAnsi"/>
          <w:color w:val="000000"/>
        </w:rPr>
        <w:t>Scholes, G. D.</w:t>
      </w:r>
      <w:r w:rsidR="008342C6" w:rsidRPr="00BA2354">
        <w:rPr>
          <w:rFonts w:cstheme="minorHAnsi"/>
          <w:color w:val="000000"/>
        </w:rPr>
        <w:t> </w:t>
      </w:r>
      <w:r w:rsidR="008342C6" w:rsidRPr="00BA2354">
        <w:rPr>
          <w:rStyle w:val="nlmarticle-title"/>
          <w:rFonts w:cstheme="minorHAnsi"/>
          <w:color w:val="000000"/>
        </w:rPr>
        <w:t>Noninjection Gram-Scale Synthesis of Monodisperse Pyramidal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 and Their Size-Dependent Properties</w:t>
      </w:r>
      <w:r w:rsidR="008342C6" w:rsidRPr="00BA2354">
        <w:rPr>
          <w:rFonts w:cstheme="minorHAnsi"/>
          <w:color w:val="000000"/>
        </w:rPr>
        <w:t> </w:t>
      </w:r>
      <w:r w:rsidR="008342C6" w:rsidRPr="00BA2354">
        <w:rPr>
          <w:rStyle w:val="citationsource-journal"/>
          <w:rFonts w:cstheme="minorHAnsi"/>
          <w:color w:val="000000"/>
        </w:rPr>
        <w:t>ACS Nano</w:t>
      </w:r>
      <w:r w:rsidR="008342C6" w:rsidRPr="00BA2354">
        <w:rPr>
          <w:rStyle w:val="nlmx"/>
          <w:rFonts w:cstheme="minorHAnsi"/>
          <w:color w:val="000000"/>
        </w:rPr>
        <w:t> </w:t>
      </w:r>
      <w:r w:rsidR="008342C6" w:rsidRPr="00BA2354">
        <w:rPr>
          <w:rStyle w:val="nlmyear"/>
          <w:rFonts w:cstheme="minorHAnsi"/>
          <w:color w:val="000000"/>
        </w:rPr>
        <w:t>2010</w:t>
      </w:r>
      <w:r w:rsidR="008342C6" w:rsidRPr="00BA2354">
        <w:rPr>
          <w:rStyle w:val="nlmx"/>
          <w:rFonts w:cstheme="minorHAnsi"/>
          <w:color w:val="000000"/>
        </w:rPr>
        <w:t>, </w:t>
      </w:r>
      <w:r w:rsidR="008342C6" w:rsidRPr="00BA2354">
        <w:rPr>
          <w:rStyle w:val="nlmvolume"/>
          <w:rFonts w:cstheme="minorHAnsi"/>
          <w:color w:val="000000"/>
        </w:rPr>
        <w:t>4</w:t>
      </w:r>
      <w:r w:rsidR="008342C6" w:rsidRPr="00BA2354">
        <w:rPr>
          <w:rStyle w:val="nlmx"/>
          <w:rFonts w:cstheme="minorHAnsi"/>
          <w:color w:val="000000"/>
        </w:rPr>
        <w:t>, </w:t>
      </w:r>
      <w:r w:rsidR="008342C6" w:rsidRPr="00BA2354">
        <w:rPr>
          <w:rStyle w:val="nlmfpage"/>
          <w:rFonts w:cstheme="minorHAnsi"/>
          <w:color w:val="000000"/>
        </w:rPr>
        <w:t>5253</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5262</w:t>
      </w:r>
      <w:r w:rsidR="008342C6" w:rsidRPr="00BA2354">
        <w:rPr>
          <w:rStyle w:val="refdoi"/>
          <w:rFonts w:cstheme="minorHAnsi"/>
          <w:color w:val="000000"/>
        </w:rPr>
        <w:t>DOI: 10.1021/nn1015538</w:t>
      </w:r>
      <w:r w:rsidR="008342C6" w:rsidRPr="00BA2354">
        <w:rPr>
          <w:rFonts w:cstheme="minorHAnsi"/>
          <w:color w:val="000000"/>
        </w:rPr>
        <w:t> </w:t>
      </w:r>
    </w:p>
    <w:p w14:paraId="1F7B7465" w14:textId="58F0FA42"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5" w:history="1">
        <w:r w:rsidR="008342C6" w:rsidRPr="00BA2354">
          <w:rPr>
            <w:rStyle w:val="Hyperlink"/>
            <w:rFonts w:cstheme="minorHAnsi"/>
            <w:b/>
            <w:bCs/>
            <w:color w:val="000000"/>
          </w:rPr>
          <w:t>13</w:t>
        </w:r>
      </w:hyperlink>
      <w:r w:rsidR="00825872">
        <w:rPr>
          <w:rStyle w:val="Hyperlink"/>
          <w:rFonts w:cstheme="minorHAnsi"/>
          <w:b/>
          <w:bCs/>
          <w:color w:val="000000"/>
        </w:rPr>
        <w:t xml:space="preserve"> </w:t>
      </w:r>
      <w:r w:rsidR="008342C6" w:rsidRPr="00BA2354">
        <w:rPr>
          <w:rStyle w:val="nlmcontrib-group"/>
          <w:rFonts w:cstheme="minorHAnsi"/>
          <w:color w:val="000000"/>
        </w:rPr>
        <w:t>Sandroni, M.</w:t>
      </w:r>
      <w:r w:rsidR="008342C6" w:rsidRPr="00BA2354">
        <w:rPr>
          <w:rStyle w:val="nlmx"/>
          <w:rFonts w:cstheme="minorHAnsi"/>
          <w:color w:val="000000"/>
        </w:rPr>
        <w:t>; </w:t>
      </w:r>
      <w:r w:rsidR="008342C6" w:rsidRPr="00BA2354">
        <w:rPr>
          <w:rStyle w:val="nlmcontrib-group"/>
          <w:rFonts w:cstheme="minorHAnsi"/>
          <w:color w:val="000000"/>
        </w:rPr>
        <w:t>Wegner, K. D.</w:t>
      </w:r>
      <w:r w:rsidR="008342C6" w:rsidRPr="00BA2354">
        <w:rPr>
          <w:rStyle w:val="nlmx"/>
          <w:rFonts w:cstheme="minorHAnsi"/>
          <w:color w:val="000000"/>
        </w:rPr>
        <w:t>; </w:t>
      </w:r>
      <w:r w:rsidR="008342C6" w:rsidRPr="00BA2354">
        <w:rPr>
          <w:rStyle w:val="nlmcontrib-group"/>
          <w:rFonts w:cstheme="minorHAnsi"/>
          <w:color w:val="000000"/>
        </w:rPr>
        <w:t>Aldakov, D.</w:t>
      </w:r>
      <w:r w:rsidR="008342C6" w:rsidRPr="00BA2354">
        <w:rPr>
          <w:rStyle w:val="nlmx"/>
          <w:rFonts w:cstheme="minorHAnsi"/>
          <w:color w:val="000000"/>
        </w:rPr>
        <w:t>; </w:t>
      </w:r>
      <w:r w:rsidR="008342C6" w:rsidRPr="00BA2354">
        <w:rPr>
          <w:rStyle w:val="nlmcontrib-group"/>
          <w:rFonts w:cstheme="minorHAnsi"/>
          <w:color w:val="000000"/>
        </w:rPr>
        <w:t>Reiss, P.</w:t>
      </w:r>
      <w:r w:rsidR="008342C6" w:rsidRPr="00BA2354">
        <w:rPr>
          <w:rFonts w:cstheme="minorHAnsi"/>
          <w:color w:val="000000"/>
        </w:rPr>
        <w:t> </w:t>
      </w:r>
      <w:r w:rsidR="008342C6" w:rsidRPr="00BA2354">
        <w:rPr>
          <w:rStyle w:val="nlmarticle-title"/>
          <w:rFonts w:cstheme="minorHAnsi"/>
          <w:color w:val="000000"/>
        </w:rPr>
        <w:t>Prospects of Chalcopyrite-Type Nanocrystals for Energy Applications</w:t>
      </w:r>
      <w:r w:rsidR="008342C6" w:rsidRPr="00BA2354">
        <w:rPr>
          <w:rFonts w:cstheme="minorHAnsi"/>
          <w:color w:val="000000"/>
        </w:rPr>
        <w:t> </w:t>
      </w:r>
      <w:r w:rsidR="008342C6" w:rsidRPr="00BA2354">
        <w:rPr>
          <w:rStyle w:val="citationsource-journal"/>
          <w:rFonts w:cstheme="minorHAnsi"/>
          <w:color w:val="000000"/>
        </w:rPr>
        <w:t>ACS Energy Lett.</w:t>
      </w:r>
      <w:r w:rsidR="008342C6" w:rsidRPr="00BA2354">
        <w:rPr>
          <w:rStyle w:val="nlmx"/>
          <w:rFonts w:cstheme="minorHAnsi"/>
          <w:color w:val="000000"/>
        </w:rPr>
        <w:t> </w:t>
      </w:r>
      <w:r w:rsidR="008342C6" w:rsidRPr="00BA2354">
        <w:rPr>
          <w:rStyle w:val="nlmyear"/>
          <w:rFonts w:cstheme="minorHAnsi"/>
          <w:color w:val="000000"/>
        </w:rPr>
        <w:t>2017</w:t>
      </w:r>
      <w:r w:rsidR="008342C6" w:rsidRPr="00BA2354">
        <w:rPr>
          <w:rStyle w:val="nlmx"/>
          <w:rFonts w:cstheme="minorHAnsi"/>
          <w:color w:val="000000"/>
        </w:rPr>
        <w:t>, </w:t>
      </w:r>
      <w:r w:rsidR="008342C6" w:rsidRPr="00BA2354">
        <w:rPr>
          <w:rStyle w:val="nlmvolume"/>
          <w:rFonts w:cstheme="minorHAnsi"/>
          <w:color w:val="000000"/>
        </w:rPr>
        <w:t>2</w:t>
      </w:r>
      <w:r w:rsidR="008342C6" w:rsidRPr="00BA2354">
        <w:rPr>
          <w:rStyle w:val="nlmx"/>
          <w:rFonts w:cstheme="minorHAnsi"/>
          <w:color w:val="000000"/>
        </w:rPr>
        <w:t>, </w:t>
      </w:r>
      <w:r w:rsidR="008342C6" w:rsidRPr="00BA2354">
        <w:rPr>
          <w:rStyle w:val="nlmfpage"/>
          <w:rFonts w:cstheme="minorHAnsi"/>
          <w:color w:val="000000"/>
        </w:rPr>
        <w:t>1076</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1088</w:t>
      </w:r>
      <w:r w:rsidR="008342C6" w:rsidRPr="00BA2354">
        <w:rPr>
          <w:rStyle w:val="refdoi"/>
          <w:rFonts w:cstheme="minorHAnsi"/>
          <w:color w:val="000000"/>
        </w:rPr>
        <w:t>DOI: 10.1021/acsenergylett.7b00003</w:t>
      </w:r>
      <w:r w:rsidR="008342C6" w:rsidRPr="00BA2354">
        <w:rPr>
          <w:rFonts w:cstheme="minorHAnsi"/>
          <w:color w:val="000000"/>
        </w:rPr>
        <w:t> </w:t>
      </w:r>
    </w:p>
    <w:p w14:paraId="5EFAFFBC" w14:textId="67E48DD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6" w:history="1">
        <w:r w:rsidR="008342C6" w:rsidRPr="00BA2354">
          <w:rPr>
            <w:rStyle w:val="Hyperlink"/>
            <w:rFonts w:cstheme="minorHAnsi"/>
            <w:b/>
            <w:bCs/>
            <w:color w:val="000000"/>
          </w:rPr>
          <w:t>14</w:t>
        </w:r>
      </w:hyperlink>
      <w:r w:rsidR="00825872">
        <w:rPr>
          <w:rStyle w:val="Hyperlink"/>
          <w:rFonts w:cstheme="minorHAnsi"/>
          <w:b/>
          <w:bCs/>
          <w:color w:val="000000"/>
        </w:rPr>
        <w:t xml:space="preserve"> </w:t>
      </w:r>
      <w:r w:rsidR="008342C6" w:rsidRPr="00BA2354">
        <w:rPr>
          <w:rStyle w:val="nlmcontrib-group"/>
          <w:rFonts w:cstheme="minorHAnsi"/>
          <w:color w:val="000000"/>
        </w:rPr>
        <w:t>Nam, D. E.</w:t>
      </w:r>
      <w:r w:rsidR="008342C6" w:rsidRPr="00BA2354">
        <w:rPr>
          <w:rStyle w:val="nlmx"/>
          <w:rFonts w:cstheme="minorHAnsi"/>
          <w:color w:val="000000"/>
        </w:rPr>
        <w:t>; </w:t>
      </w:r>
      <w:r w:rsidR="008342C6" w:rsidRPr="00BA2354">
        <w:rPr>
          <w:rStyle w:val="nlmcontrib-group"/>
          <w:rFonts w:cstheme="minorHAnsi"/>
          <w:color w:val="000000"/>
        </w:rPr>
        <w:t>Song, W. S.</w:t>
      </w:r>
      <w:r w:rsidR="008342C6" w:rsidRPr="00BA2354">
        <w:rPr>
          <w:rStyle w:val="nlmx"/>
          <w:rFonts w:cstheme="minorHAnsi"/>
          <w:color w:val="000000"/>
        </w:rPr>
        <w:t>; </w:t>
      </w:r>
      <w:r w:rsidR="008342C6" w:rsidRPr="00BA2354">
        <w:rPr>
          <w:rStyle w:val="nlmcontrib-group"/>
          <w:rFonts w:cstheme="minorHAnsi"/>
          <w:color w:val="000000"/>
        </w:rPr>
        <w:t>Yang, H.</w:t>
      </w:r>
      <w:r w:rsidR="008342C6" w:rsidRPr="00BA2354">
        <w:rPr>
          <w:rFonts w:cstheme="minorHAnsi"/>
          <w:color w:val="000000"/>
        </w:rPr>
        <w:t> </w:t>
      </w:r>
      <w:r w:rsidR="008342C6" w:rsidRPr="00BA2354">
        <w:rPr>
          <w:rStyle w:val="nlmarticle-title"/>
          <w:rFonts w:cstheme="minorHAnsi"/>
          <w:color w:val="000000"/>
        </w:rPr>
        <w:t>Noninjection, One-Pot Synthesis of Cu-Deficient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/ZnS Core/Shell Quantum Dots and Their Fluorescent Properties</w:t>
      </w:r>
      <w:r w:rsidR="008342C6" w:rsidRPr="00BA2354">
        <w:rPr>
          <w:rFonts w:cstheme="minorHAnsi"/>
          <w:color w:val="000000"/>
        </w:rPr>
        <w:t> </w:t>
      </w:r>
      <w:r w:rsidR="008342C6" w:rsidRPr="00BA2354">
        <w:rPr>
          <w:rStyle w:val="citationsource-journal"/>
          <w:rFonts w:cstheme="minorHAnsi"/>
          <w:color w:val="000000"/>
        </w:rPr>
        <w:t>J. Colloid Interface Sci.</w:t>
      </w:r>
      <w:r w:rsidR="008342C6" w:rsidRPr="00BA2354">
        <w:rPr>
          <w:rStyle w:val="nlmx"/>
          <w:rFonts w:cstheme="minorHAnsi"/>
          <w:color w:val="000000"/>
        </w:rPr>
        <w:t> </w:t>
      </w:r>
      <w:r w:rsidR="008342C6" w:rsidRPr="00BA2354">
        <w:rPr>
          <w:rStyle w:val="nlmyear"/>
          <w:rFonts w:cstheme="minorHAnsi"/>
          <w:color w:val="000000"/>
        </w:rPr>
        <w:t>2011</w:t>
      </w:r>
      <w:r w:rsidR="008342C6" w:rsidRPr="00BA2354">
        <w:rPr>
          <w:rStyle w:val="nlmx"/>
          <w:rFonts w:cstheme="minorHAnsi"/>
          <w:color w:val="000000"/>
        </w:rPr>
        <w:t>, </w:t>
      </w:r>
      <w:r w:rsidR="008342C6" w:rsidRPr="00BA2354">
        <w:rPr>
          <w:rStyle w:val="nlmvolume"/>
          <w:rFonts w:cstheme="minorHAnsi"/>
          <w:color w:val="000000"/>
        </w:rPr>
        <w:t>361</w:t>
      </w:r>
      <w:r w:rsidR="008342C6" w:rsidRPr="00BA2354">
        <w:rPr>
          <w:rStyle w:val="nlmx"/>
          <w:rFonts w:cstheme="minorHAnsi"/>
          <w:color w:val="000000"/>
        </w:rPr>
        <w:t>, </w:t>
      </w:r>
      <w:r w:rsidR="008342C6" w:rsidRPr="00BA2354">
        <w:rPr>
          <w:rStyle w:val="nlmfpage"/>
          <w:rFonts w:cstheme="minorHAnsi"/>
          <w:color w:val="000000"/>
        </w:rPr>
        <w:t>491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496</w:t>
      </w:r>
      <w:r w:rsidR="008342C6" w:rsidRPr="00BA2354">
        <w:rPr>
          <w:rStyle w:val="refdoi"/>
          <w:rFonts w:cstheme="minorHAnsi"/>
          <w:color w:val="000000"/>
        </w:rPr>
        <w:t>DOI: 10.1016/j.jcis.2011.05.058</w:t>
      </w:r>
      <w:r w:rsidR="008342C6" w:rsidRPr="00BA2354">
        <w:rPr>
          <w:rFonts w:cstheme="minorHAnsi"/>
          <w:color w:val="000000"/>
        </w:rPr>
        <w:t> </w:t>
      </w:r>
    </w:p>
    <w:p w14:paraId="035C8001" w14:textId="45BC9F52"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7" w:history="1">
        <w:r w:rsidR="008342C6" w:rsidRPr="00BA2354">
          <w:rPr>
            <w:rStyle w:val="Hyperlink"/>
            <w:rFonts w:cstheme="minorHAnsi"/>
            <w:b/>
            <w:bCs/>
            <w:color w:val="000000"/>
          </w:rPr>
          <w:t>15</w:t>
        </w:r>
      </w:hyperlink>
      <w:r w:rsidR="00825872">
        <w:rPr>
          <w:rStyle w:val="Hyperlink"/>
          <w:rFonts w:cstheme="minorHAnsi"/>
          <w:b/>
          <w:bCs/>
          <w:color w:val="000000"/>
        </w:rPr>
        <w:t xml:space="preserve"> </w:t>
      </w:r>
      <w:r w:rsidR="008342C6" w:rsidRPr="00BA2354">
        <w:rPr>
          <w:rStyle w:val="nlmcontrib-group"/>
          <w:rFonts w:cstheme="minorHAnsi"/>
          <w:color w:val="000000"/>
        </w:rPr>
        <w:t>Castro, S. L.</w:t>
      </w:r>
      <w:r w:rsidR="008342C6" w:rsidRPr="00BA2354">
        <w:rPr>
          <w:rStyle w:val="nlmx"/>
          <w:rFonts w:cstheme="minorHAnsi"/>
          <w:color w:val="000000"/>
        </w:rPr>
        <w:t>; </w:t>
      </w:r>
      <w:r w:rsidR="008342C6" w:rsidRPr="00BA2354">
        <w:rPr>
          <w:rStyle w:val="nlmcontrib-group"/>
          <w:rFonts w:cstheme="minorHAnsi"/>
          <w:color w:val="000000"/>
        </w:rPr>
        <w:t>Bailey, S. G.</w:t>
      </w:r>
      <w:r w:rsidR="008342C6" w:rsidRPr="00BA2354">
        <w:rPr>
          <w:rStyle w:val="nlmx"/>
          <w:rFonts w:cstheme="minorHAnsi"/>
          <w:color w:val="000000"/>
        </w:rPr>
        <w:t>; </w:t>
      </w:r>
      <w:r w:rsidR="008342C6" w:rsidRPr="00BA2354">
        <w:rPr>
          <w:rStyle w:val="nlmcontrib-group"/>
          <w:rFonts w:cstheme="minorHAnsi"/>
          <w:color w:val="000000"/>
        </w:rPr>
        <w:t>Raffaelle, R. P.</w:t>
      </w:r>
      <w:r w:rsidR="008342C6" w:rsidRPr="00BA2354">
        <w:rPr>
          <w:rStyle w:val="nlmx"/>
          <w:rFonts w:cstheme="minorHAnsi"/>
          <w:color w:val="000000"/>
        </w:rPr>
        <w:t>; </w:t>
      </w:r>
      <w:r w:rsidR="008342C6" w:rsidRPr="00BA2354">
        <w:rPr>
          <w:rStyle w:val="nlmcontrib-group"/>
          <w:rFonts w:cstheme="minorHAnsi"/>
          <w:color w:val="000000"/>
        </w:rPr>
        <w:t>Banger, K. K.</w:t>
      </w:r>
      <w:r w:rsidR="008342C6" w:rsidRPr="00BA2354">
        <w:rPr>
          <w:rStyle w:val="nlmx"/>
          <w:rFonts w:cstheme="minorHAnsi"/>
          <w:color w:val="000000"/>
        </w:rPr>
        <w:t>; </w:t>
      </w:r>
      <w:r w:rsidR="008342C6" w:rsidRPr="00BA2354">
        <w:rPr>
          <w:rStyle w:val="nlmcontrib-group"/>
          <w:rFonts w:cstheme="minorHAnsi"/>
          <w:color w:val="000000"/>
        </w:rPr>
        <w:t>Hepp, A. F.</w:t>
      </w:r>
      <w:r w:rsidR="008342C6" w:rsidRPr="00BA2354">
        <w:rPr>
          <w:rFonts w:cstheme="minorHAnsi"/>
          <w:color w:val="000000"/>
        </w:rPr>
        <w:t> </w:t>
      </w:r>
      <w:r w:rsidR="008342C6" w:rsidRPr="00BA2354">
        <w:rPr>
          <w:rStyle w:val="nlmarticle-title"/>
          <w:rFonts w:cstheme="minorHAnsi"/>
          <w:color w:val="000000"/>
        </w:rPr>
        <w:t>Synthesis and Characterization of Colloidal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Nanoparticles from a Molecular Single-Source Precursor</w:t>
      </w:r>
      <w:r w:rsidR="008342C6" w:rsidRPr="00BA2354">
        <w:rPr>
          <w:rFonts w:cstheme="minorHAnsi"/>
          <w:color w:val="000000"/>
        </w:rPr>
        <w:t> </w:t>
      </w:r>
      <w:r w:rsidR="008342C6" w:rsidRPr="00BA2354">
        <w:rPr>
          <w:rStyle w:val="citationsource-journal"/>
          <w:rFonts w:cstheme="minorHAnsi"/>
          <w:color w:val="000000"/>
        </w:rPr>
        <w:t>J. Phys. Chem. B</w:t>
      </w:r>
      <w:r w:rsidR="008342C6" w:rsidRPr="00BA2354">
        <w:rPr>
          <w:rStyle w:val="nlmx"/>
          <w:rFonts w:cstheme="minorHAnsi"/>
          <w:color w:val="000000"/>
        </w:rPr>
        <w:t> </w:t>
      </w:r>
      <w:r w:rsidR="008342C6" w:rsidRPr="00BA2354">
        <w:rPr>
          <w:rStyle w:val="nlmyear"/>
          <w:rFonts w:cstheme="minorHAnsi"/>
          <w:color w:val="000000"/>
        </w:rPr>
        <w:t>2004</w:t>
      </w:r>
      <w:r w:rsidR="008342C6" w:rsidRPr="00BA2354">
        <w:rPr>
          <w:rStyle w:val="nlmx"/>
          <w:rFonts w:cstheme="minorHAnsi"/>
          <w:color w:val="000000"/>
        </w:rPr>
        <w:t>, </w:t>
      </w:r>
      <w:r w:rsidR="008342C6" w:rsidRPr="00BA2354">
        <w:rPr>
          <w:rStyle w:val="nlmvolume"/>
          <w:rFonts w:cstheme="minorHAnsi"/>
          <w:color w:val="000000"/>
        </w:rPr>
        <w:t>108</w:t>
      </w:r>
      <w:r w:rsidR="008342C6" w:rsidRPr="00BA2354">
        <w:rPr>
          <w:rStyle w:val="nlmx"/>
          <w:rFonts w:cstheme="minorHAnsi"/>
          <w:color w:val="000000"/>
        </w:rPr>
        <w:t>, </w:t>
      </w:r>
      <w:r w:rsidR="008342C6" w:rsidRPr="00BA2354">
        <w:rPr>
          <w:rStyle w:val="nlmfpage"/>
          <w:rFonts w:cstheme="minorHAnsi"/>
          <w:color w:val="000000"/>
        </w:rPr>
        <w:t>12429</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12435</w:t>
      </w:r>
      <w:r w:rsidR="008342C6" w:rsidRPr="00BA2354">
        <w:rPr>
          <w:rStyle w:val="refdoi"/>
          <w:rFonts w:cstheme="minorHAnsi"/>
          <w:color w:val="000000"/>
        </w:rPr>
        <w:t>DOI: 10.1021/jp049107p</w:t>
      </w:r>
      <w:r w:rsidR="008342C6" w:rsidRPr="00BA2354">
        <w:rPr>
          <w:rFonts w:cstheme="minorHAnsi"/>
          <w:color w:val="000000"/>
        </w:rPr>
        <w:t> </w:t>
      </w:r>
    </w:p>
    <w:p w14:paraId="11877822" w14:textId="577F27E1"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8" w:history="1">
        <w:r w:rsidR="008342C6" w:rsidRPr="00BA2354">
          <w:rPr>
            <w:rStyle w:val="Hyperlink"/>
            <w:rFonts w:cstheme="minorHAnsi"/>
            <w:b/>
            <w:bCs/>
            <w:color w:val="000000"/>
          </w:rPr>
          <w:t>16</w:t>
        </w:r>
      </w:hyperlink>
      <w:r w:rsidR="00825872">
        <w:rPr>
          <w:rStyle w:val="Hyperlink"/>
          <w:rFonts w:cstheme="minorHAnsi"/>
          <w:b/>
          <w:bCs/>
          <w:color w:val="000000"/>
        </w:rPr>
        <w:t xml:space="preserve"> </w:t>
      </w:r>
      <w:r w:rsidR="008342C6" w:rsidRPr="00BA2354">
        <w:rPr>
          <w:rStyle w:val="nlmcontrib-group"/>
          <w:rFonts w:cstheme="minorHAnsi"/>
          <w:color w:val="000000"/>
        </w:rPr>
        <w:t>Wang, X.</w:t>
      </w:r>
      <w:r w:rsidR="008342C6" w:rsidRPr="00BA2354">
        <w:rPr>
          <w:rStyle w:val="nlmx"/>
          <w:rFonts w:cstheme="minorHAnsi"/>
          <w:color w:val="000000"/>
        </w:rPr>
        <w:t>; </w:t>
      </w:r>
      <w:r w:rsidR="008342C6" w:rsidRPr="00BA2354">
        <w:rPr>
          <w:rStyle w:val="nlmcontrib-group"/>
          <w:rFonts w:cstheme="minorHAnsi"/>
          <w:color w:val="000000"/>
        </w:rPr>
        <w:t>Liang, Z. R.</w:t>
      </w:r>
      <w:r w:rsidR="008342C6" w:rsidRPr="00BA2354">
        <w:rPr>
          <w:rStyle w:val="nlmx"/>
          <w:rFonts w:cstheme="minorHAnsi"/>
          <w:color w:val="000000"/>
        </w:rPr>
        <w:t>; </w:t>
      </w:r>
      <w:r w:rsidR="008342C6" w:rsidRPr="00BA2354">
        <w:rPr>
          <w:rStyle w:val="nlmcontrib-group"/>
          <w:rFonts w:cstheme="minorHAnsi"/>
          <w:color w:val="000000"/>
        </w:rPr>
        <w:t>Xu, X. Q.</w:t>
      </w:r>
      <w:r w:rsidR="008342C6" w:rsidRPr="00BA2354">
        <w:rPr>
          <w:rStyle w:val="nlmx"/>
          <w:rFonts w:cstheme="minorHAnsi"/>
          <w:color w:val="000000"/>
        </w:rPr>
        <w:t>; </w:t>
      </w:r>
      <w:r w:rsidR="008342C6" w:rsidRPr="00BA2354">
        <w:rPr>
          <w:rStyle w:val="nlmcontrib-group"/>
          <w:rFonts w:cstheme="minorHAnsi"/>
          <w:color w:val="000000"/>
        </w:rPr>
        <w:t>Wang, N.</w:t>
      </w:r>
      <w:r w:rsidR="008342C6" w:rsidRPr="00BA2354">
        <w:rPr>
          <w:rStyle w:val="nlmx"/>
          <w:rFonts w:cstheme="minorHAnsi"/>
          <w:color w:val="000000"/>
        </w:rPr>
        <w:t>; </w:t>
      </w:r>
      <w:r w:rsidR="008342C6" w:rsidRPr="00BA2354">
        <w:rPr>
          <w:rStyle w:val="nlmcontrib-group"/>
          <w:rFonts w:cstheme="minorHAnsi"/>
          <w:color w:val="000000"/>
        </w:rPr>
        <w:t>Fang, J.</w:t>
      </w:r>
      <w:r w:rsidR="008342C6" w:rsidRPr="00BA2354">
        <w:rPr>
          <w:rStyle w:val="nlmx"/>
          <w:rFonts w:cstheme="minorHAnsi"/>
          <w:color w:val="000000"/>
        </w:rPr>
        <w:t>; </w:t>
      </w:r>
      <w:r w:rsidR="008342C6" w:rsidRPr="00BA2354">
        <w:rPr>
          <w:rStyle w:val="nlmcontrib-group"/>
          <w:rFonts w:cstheme="minorHAnsi"/>
          <w:color w:val="000000"/>
        </w:rPr>
        <w:t>Wang, J. X.</w:t>
      </w:r>
      <w:r w:rsidR="008342C6" w:rsidRPr="00BA2354">
        <w:rPr>
          <w:rStyle w:val="nlmx"/>
          <w:rFonts w:cstheme="minorHAnsi"/>
          <w:color w:val="000000"/>
        </w:rPr>
        <w:t>; </w:t>
      </w:r>
      <w:r w:rsidR="008342C6" w:rsidRPr="00BA2354">
        <w:rPr>
          <w:rStyle w:val="nlmcontrib-group"/>
          <w:rFonts w:cstheme="minorHAnsi"/>
          <w:color w:val="000000"/>
        </w:rPr>
        <w:t>Xu, G.</w:t>
      </w:r>
      <w:r w:rsidR="008342C6" w:rsidRPr="00BA2354">
        <w:rPr>
          <w:rFonts w:cstheme="minorHAnsi"/>
          <w:color w:val="000000"/>
        </w:rPr>
        <w:t> </w:t>
      </w:r>
      <w:r w:rsidR="008342C6" w:rsidRPr="00BA2354">
        <w:rPr>
          <w:rStyle w:val="nlmarticle-title"/>
          <w:rFonts w:cstheme="minorHAnsi"/>
          <w:color w:val="000000"/>
        </w:rPr>
        <w:t>A High Efficient Photoluminescence Zn-Cu-In-S/ZnZ Quantum Dots with Long Lifetime</w:t>
      </w:r>
      <w:r w:rsidR="008342C6" w:rsidRPr="00BA2354">
        <w:rPr>
          <w:rFonts w:cstheme="minorHAnsi"/>
          <w:color w:val="000000"/>
        </w:rPr>
        <w:t> </w:t>
      </w:r>
      <w:r w:rsidR="008342C6" w:rsidRPr="00BA2354">
        <w:rPr>
          <w:rStyle w:val="citationsource-journal"/>
          <w:rFonts w:cstheme="minorHAnsi"/>
          <w:color w:val="000000"/>
        </w:rPr>
        <w:t>J. Alloys Compd.</w:t>
      </w:r>
      <w:r w:rsidR="008342C6" w:rsidRPr="00BA2354">
        <w:rPr>
          <w:rStyle w:val="nlmx"/>
          <w:rFonts w:cstheme="minorHAnsi"/>
          <w:color w:val="000000"/>
        </w:rPr>
        <w:t> </w:t>
      </w:r>
      <w:r w:rsidR="008342C6" w:rsidRPr="00BA2354">
        <w:rPr>
          <w:rStyle w:val="nlmyear"/>
          <w:rFonts w:cstheme="minorHAnsi"/>
          <w:color w:val="000000"/>
        </w:rPr>
        <w:t>2015</w:t>
      </w:r>
      <w:r w:rsidR="008342C6" w:rsidRPr="00BA2354">
        <w:rPr>
          <w:rStyle w:val="nlmx"/>
          <w:rFonts w:cstheme="minorHAnsi"/>
          <w:color w:val="000000"/>
        </w:rPr>
        <w:t>, </w:t>
      </w:r>
      <w:r w:rsidR="008342C6" w:rsidRPr="00BA2354">
        <w:rPr>
          <w:rStyle w:val="nlmvolume"/>
          <w:rFonts w:cstheme="minorHAnsi"/>
          <w:color w:val="000000"/>
        </w:rPr>
        <w:t>640</w:t>
      </w:r>
      <w:r w:rsidR="008342C6" w:rsidRPr="00BA2354">
        <w:rPr>
          <w:rStyle w:val="nlmx"/>
          <w:rFonts w:cstheme="minorHAnsi"/>
          <w:color w:val="000000"/>
        </w:rPr>
        <w:t>, </w:t>
      </w:r>
      <w:r w:rsidR="008342C6" w:rsidRPr="00BA2354">
        <w:rPr>
          <w:rStyle w:val="nlmfpage"/>
          <w:rFonts w:cstheme="minorHAnsi"/>
          <w:color w:val="000000"/>
        </w:rPr>
        <w:t>134</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140</w:t>
      </w:r>
      <w:r w:rsidR="008342C6" w:rsidRPr="00BA2354">
        <w:rPr>
          <w:rStyle w:val="refdoi"/>
          <w:rFonts w:cstheme="minorHAnsi"/>
          <w:color w:val="000000"/>
        </w:rPr>
        <w:t>DOI: 10.1016/j.jallcom.2015.03.249</w:t>
      </w:r>
      <w:r w:rsidR="008342C6" w:rsidRPr="00BA2354">
        <w:rPr>
          <w:rFonts w:cstheme="minorHAnsi"/>
          <w:color w:val="000000"/>
        </w:rPr>
        <w:t> </w:t>
      </w:r>
    </w:p>
    <w:p w14:paraId="18B3258C" w14:textId="5A7E3636"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79" w:history="1">
        <w:r w:rsidR="008342C6" w:rsidRPr="00BA2354">
          <w:rPr>
            <w:rStyle w:val="Hyperlink"/>
            <w:rFonts w:cstheme="minorHAnsi"/>
            <w:b/>
            <w:bCs/>
            <w:color w:val="000000"/>
          </w:rPr>
          <w:t>17</w:t>
        </w:r>
      </w:hyperlink>
      <w:r w:rsidR="00825872">
        <w:rPr>
          <w:rStyle w:val="Hyperlink"/>
          <w:rFonts w:cstheme="minorHAnsi"/>
          <w:b/>
          <w:bCs/>
          <w:color w:val="000000"/>
        </w:rPr>
        <w:t xml:space="preserve"> </w:t>
      </w:r>
      <w:r w:rsidR="008342C6" w:rsidRPr="00BA2354">
        <w:rPr>
          <w:rStyle w:val="nlmcontrib-group"/>
          <w:rFonts w:cstheme="minorHAnsi"/>
          <w:color w:val="000000"/>
        </w:rPr>
        <w:t>Leach, A. D. P.</w:t>
      </w:r>
      <w:r w:rsidR="008342C6" w:rsidRPr="00BA2354">
        <w:rPr>
          <w:rStyle w:val="nlmx"/>
          <w:rFonts w:cstheme="minorHAnsi"/>
          <w:color w:val="000000"/>
        </w:rPr>
        <w:t>; </w:t>
      </w:r>
      <w:r w:rsidR="008342C6" w:rsidRPr="00BA2354">
        <w:rPr>
          <w:rStyle w:val="nlmcontrib-group"/>
          <w:rFonts w:cstheme="minorHAnsi"/>
          <w:color w:val="000000"/>
        </w:rPr>
        <w:t>Macdonald, J. E.</w:t>
      </w:r>
      <w:r w:rsidR="008342C6" w:rsidRPr="00BA2354">
        <w:rPr>
          <w:rFonts w:cstheme="minorHAnsi"/>
          <w:color w:val="000000"/>
        </w:rPr>
        <w:t> </w:t>
      </w:r>
      <w:r w:rsidR="008342C6" w:rsidRPr="00BA2354">
        <w:rPr>
          <w:rStyle w:val="nlmarticle-title"/>
          <w:rFonts w:cstheme="minorHAnsi"/>
          <w:color w:val="000000"/>
        </w:rPr>
        <w:t>Optoelectronic Properties of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 and Their Origin</w:t>
      </w:r>
      <w:r w:rsidR="008342C6" w:rsidRPr="00BA2354">
        <w:rPr>
          <w:rFonts w:cstheme="minorHAnsi"/>
          <w:color w:val="000000"/>
        </w:rPr>
        <w:t> </w:t>
      </w:r>
      <w:r w:rsidR="008342C6" w:rsidRPr="00BA2354">
        <w:rPr>
          <w:rStyle w:val="citationsource-journal"/>
          <w:rFonts w:cstheme="minorHAnsi"/>
          <w:color w:val="000000"/>
        </w:rPr>
        <w:t>J. Phys. Chem. Lett.</w:t>
      </w:r>
      <w:r w:rsidR="008342C6" w:rsidRPr="00BA2354">
        <w:rPr>
          <w:rStyle w:val="nlmx"/>
          <w:rFonts w:cstheme="minorHAnsi"/>
          <w:color w:val="000000"/>
        </w:rPr>
        <w:t> </w:t>
      </w:r>
      <w:r w:rsidR="008342C6" w:rsidRPr="00BA2354">
        <w:rPr>
          <w:rStyle w:val="nlmyear"/>
          <w:rFonts w:cstheme="minorHAnsi"/>
          <w:color w:val="000000"/>
        </w:rPr>
        <w:t>2016</w:t>
      </w:r>
      <w:r w:rsidR="008342C6" w:rsidRPr="00BA2354">
        <w:rPr>
          <w:rStyle w:val="nlmx"/>
          <w:rFonts w:cstheme="minorHAnsi"/>
          <w:color w:val="000000"/>
        </w:rPr>
        <w:t>, </w:t>
      </w:r>
      <w:r w:rsidR="008342C6" w:rsidRPr="00BA2354">
        <w:rPr>
          <w:rStyle w:val="nlmvolume"/>
          <w:rFonts w:cstheme="minorHAnsi"/>
          <w:color w:val="000000"/>
        </w:rPr>
        <w:t>7</w:t>
      </w:r>
      <w:r w:rsidR="008342C6" w:rsidRPr="00BA2354">
        <w:rPr>
          <w:rStyle w:val="nlmx"/>
          <w:rFonts w:cstheme="minorHAnsi"/>
          <w:color w:val="000000"/>
        </w:rPr>
        <w:t>, </w:t>
      </w:r>
      <w:r w:rsidR="008342C6" w:rsidRPr="00BA2354">
        <w:rPr>
          <w:rStyle w:val="nlmfpage"/>
          <w:rFonts w:cstheme="minorHAnsi"/>
          <w:color w:val="000000"/>
        </w:rPr>
        <w:t>572</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583</w:t>
      </w:r>
      <w:r w:rsidR="008342C6" w:rsidRPr="00BA2354">
        <w:rPr>
          <w:rStyle w:val="refdoi"/>
          <w:rFonts w:cstheme="minorHAnsi"/>
          <w:color w:val="000000"/>
        </w:rPr>
        <w:t>DOI: 10.1021/acs.jpclett.5b02211</w:t>
      </w:r>
      <w:r w:rsidR="008342C6" w:rsidRPr="00BA2354">
        <w:rPr>
          <w:rFonts w:cstheme="minorHAnsi"/>
          <w:color w:val="000000"/>
        </w:rPr>
        <w:t> </w:t>
      </w:r>
    </w:p>
    <w:p w14:paraId="51FAD072" w14:textId="7E6EC53C"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0" w:history="1">
        <w:r w:rsidR="008342C6" w:rsidRPr="00BA2354">
          <w:rPr>
            <w:rStyle w:val="Hyperlink"/>
            <w:rFonts w:cstheme="minorHAnsi"/>
            <w:b/>
            <w:bCs/>
            <w:color w:val="000000"/>
          </w:rPr>
          <w:t>18</w:t>
        </w:r>
      </w:hyperlink>
      <w:r w:rsidR="00825872">
        <w:rPr>
          <w:rStyle w:val="Hyperlink"/>
          <w:rFonts w:cstheme="minorHAnsi"/>
          <w:b/>
          <w:bCs/>
          <w:color w:val="000000"/>
        </w:rPr>
        <w:t xml:space="preserve"> </w:t>
      </w:r>
      <w:r w:rsidR="008342C6" w:rsidRPr="00BA2354">
        <w:rPr>
          <w:rStyle w:val="nlmcontrib-group"/>
          <w:rFonts w:cstheme="minorHAnsi"/>
          <w:color w:val="000000"/>
        </w:rPr>
        <w:t>Li, L. A.</w:t>
      </w:r>
      <w:r w:rsidR="008342C6" w:rsidRPr="00BA2354">
        <w:rPr>
          <w:rStyle w:val="nlmx"/>
          <w:rFonts w:cstheme="minorHAnsi"/>
          <w:color w:val="000000"/>
        </w:rPr>
        <w:t>; </w:t>
      </w:r>
      <w:r w:rsidR="008342C6" w:rsidRPr="00BA2354">
        <w:rPr>
          <w:rStyle w:val="nlmcontrib-group"/>
          <w:rFonts w:cstheme="minorHAnsi"/>
          <w:color w:val="000000"/>
        </w:rPr>
        <w:t>Pandey, A.</w:t>
      </w:r>
      <w:r w:rsidR="008342C6" w:rsidRPr="00BA2354">
        <w:rPr>
          <w:rStyle w:val="nlmx"/>
          <w:rFonts w:cstheme="minorHAnsi"/>
          <w:color w:val="000000"/>
        </w:rPr>
        <w:t>; </w:t>
      </w:r>
      <w:r w:rsidR="008342C6" w:rsidRPr="00BA2354">
        <w:rPr>
          <w:rStyle w:val="nlmcontrib-group"/>
          <w:rFonts w:cstheme="minorHAnsi"/>
          <w:color w:val="000000"/>
        </w:rPr>
        <w:t>Werder, D. J.</w:t>
      </w:r>
      <w:r w:rsidR="008342C6" w:rsidRPr="00BA2354">
        <w:rPr>
          <w:rStyle w:val="nlmx"/>
          <w:rFonts w:cstheme="minorHAnsi"/>
          <w:color w:val="000000"/>
        </w:rPr>
        <w:t>; </w:t>
      </w:r>
      <w:r w:rsidR="008342C6" w:rsidRPr="00BA2354">
        <w:rPr>
          <w:rStyle w:val="nlmcontrib-group"/>
          <w:rFonts w:cstheme="minorHAnsi"/>
          <w:color w:val="000000"/>
        </w:rPr>
        <w:t>Khanal, B. P.</w:t>
      </w:r>
      <w:r w:rsidR="008342C6" w:rsidRPr="00BA2354">
        <w:rPr>
          <w:rStyle w:val="nlmx"/>
          <w:rFonts w:cstheme="minorHAnsi"/>
          <w:color w:val="000000"/>
        </w:rPr>
        <w:t>; </w:t>
      </w:r>
      <w:r w:rsidR="008342C6" w:rsidRPr="00BA2354">
        <w:rPr>
          <w:rStyle w:val="nlmcontrib-group"/>
          <w:rFonts w:cstheme="minorHAnsi"/>
          <w:color w:val="000000"/>
        </w:rPr>
        <w:t>Pietryga, J. M.</w:t>
      </w:r>
      <w:r w:rsidR="008342C6" w:rsidRPr="00BA2354">
        <w:rPr>
          <w:rStyle w:val="nlmx"/>
          <w:rFonts w:cstheme="minorHAnsi"/>
          <w:color w:val="000000"/>
        </w:rPr>
        <w:t>; </w:t>
      </w:r>
      <w:r w:rsidR="008342C6" w:rsidRPr="00BA2354">
        <w:rPr>
          <w:rStyle w:val="nlmcontrib-group"/>
          <w:rFonts w:cstheme="minorHAnsi"/>
          <w:color w:val="000000"/>
        </w:rPr>
        <w:t>Klimov, V. I.</w:t>
      </w:r>
      <w:r w:rsidR="008342C6" w:rsidRPr="00BA2354">
        <w:rPr>
          <w:rFonts w:cstheme="minorHAnsi"/>
          <w:color w:val="000000"/>
        </w:rPr>
        <w:t> </w:t>
      </w:r>
      <w:r w:rsidR="008342C6" w:rsidRPr="00BA2354">
        <w:rPr>
          <w:rStyle w:val="nlmarticle-title"/>
          <w:rFonts w:cstheme="minorHAnsi"/>
          <w:color w:val="000000"/>
        </w:rPr>
        <w:t>Efficient Synthesis of Highly Luminescent Copper Indium Sulfide-Based Core/Shell Nanocrystals with Surprisingly Long-Lived Emission</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2011</w:t>
      </w:r>
      <w:r w:rsidR="008342C6" w:rsidRPr="00BA2354">
        <w:rPr>
          <w:rStyle w:val="nlmx"/>
          <w:rFonts w:cstheme="minorHAnsi"/>
          <w:color w:val="000000"/>
        </w:rPr>
        <w:t>, </w:t>
      </w:r>
      <w:r w:rsidR="008342C6" w:rsidRPr="00BA2354">
        <w:rPr>
          <w:rStyle w:val="nlmvolume"/>
          <w:rFonts w:cstheme="minorHAnsi"/>
          <w:color w:val="000000"/>
        </w:rPr>
        <w:t>133</w:t>
      </w:r>
      <w:r w:rsidR="008342C6" w:rsidRPr="00BA2354">
        <w:rPr>
          <w:rStyle w:val="nlmx"/>
          <w:rFonts w:cstheme="minorHAnsi"/>
          <w:color w:val="000000"/>
        </w:rPr>
        <w:t>, </w:t>
      </w:r>
      <w:r w:rsidR="008342C6" w:rsidRPr="00BA2354">
        <w:rPr>
          <w:rStyle w:val="nlmfpage"/>
          <w:rFonts w:cstheme="minorHAnsi"/>
          <w:color w:val="000000"/>
        </w:rPr>
        <w:t>1176</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1179</w:t>
      </w:r>
      <w:r w:rsidR="008342C6" w:rsidRPr="00BA2354">
        <w:rPr>
          <w:rStyle w:val="refdoi"/>
          <w:rFonts w:cstheme="minorHAnsi"/>
          <w:color w:val="000000"/>
        </w:rPr>
        <w:t>DOI: 10.1021/ja108261h</w:t>
      </w:r>
      <w:r w:rsidR="008342C6" w:rsidRPr="00BA2354">
        <w:rPr>
          <w:rFonts w:cstheme="minorHAnsi"/>
          <w:color w:val="000000"/>
        </w:rPr>
        <w:t> </w:t>
      </w:r>
    </w:p>
    <w:p w14:paraId="5F5D2E18" w14:textId="155D56C7"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1" w:history="1">
        <w:r w:rsidR="008342C6" w:rsidRPr="00BA2354">
          <w:rPr>
            <w:rStyle w:val="Hyperlink"/>
            <w:rFonts w:cstheme="minorHAnsi"/>
            <w:b/>
            <w:bCs/>
            <w:color w:val="000000"/>
          </w:rPr>
          <w:t>19</w:t>
        </w:r>
      </w:hyperlink>
      <w:r w:rsidR="00825872">
        <w:rPr>
          <w:rStyle w:val="Hyperlink"/>
          <w:rFonts w:cstheme="minorHAnsi"/>
          <w:b/>
          <w:bCs/>
          <w:color w:val="000000"/>
        </w:rPr>
        <w:t xml:space="preserve"> </w:t>
      </w:r>
      <w:r w:rsidR="008342C6" w:rsidRPr="00BA2354">
        <w:rPr>
          <w:rStyle w:val="nlmcontrib-group"/>
          <w:rFonts w:cstheme="minorHAnsi"/>
          <w:color w:val="000000"/>
        </w:rPr>
        <w:t>Bose, R.</w:t>
      </w:r>
      <w:r w:rsidR="008342C6" w:rsidRPr="00BA2354">
        <w:rPr>
          <w:rStyle w:val="nlmx"/>
          <w:rFonts w:cstheme="minorHAnsi"/>
          <w:color w:val="000000"/>
        </w:rPr>
        <w:t>; </w:t>
      </w:r>
      <w:r w:rsidR="008342C6" w:rsidRPr="00BA2354">
        <w:rPr>
          <w:rStyle w:val="nlmcontrib-group"/>
          <w:rFonts w:cstheme="minorHAnsi"/>
          <w:color w:val="000000"/>
        </w:rPr>
        <w:t>Ahmed, G. H.</w:t>
      </w:r>
      <w:r w:rsidR="008342C6" w:rsidRPr="00BA2354">
        <w:rPr>
          <w:rStyle w:val="nlmx"/>
          <w:rFonts w:cstheme="minorHAnsi"/>
          <w:color w:val="000000"/>
        </w:rPr>
        <w:t>; </w:t>
      </w:r>
      <w:r w:rsidR="008342C6" w:rsidRPr="00BA2354">
        <w:rPr>
          <w:rStyle w:val="nlmcontrib-group"/>
          <w:rFonts w:cstheme="minorHAnsi"/>
          <w:color w:val="000000"/>
        </w:rPr>
        <w:t>Alarousu, E.</w:t>
      </w:r>
      <w:r w:rsidR="008342C6" w:rsidRPr="00BA2354">
        <w:rPr>
          <w:rStyle w:val="nlmx"/>
          <w:rFonts w:cstheme="minorHAnsi"/>
          <w:color w:val="000000"/>
        </w:rPr>
        <w:t>; </w:t>
      </w:r>
      <w:r w:rsidR="008342C6" w:rsidRPr="00BA2354">
        <w:rPr>
          <w:rStyle w:val="nlmcontrib-group"/>
          <w:rFonts w:cstheme="minorHAnsi"/>
          <w:color w:val="000000"/>
        </w:rPr>
        <w:t>Parida, M. R.</w:t>
      </w:r>
      <w:r w:rsidR="008342C6" w:rsidRPr="00BA2354">
        <w:rPr>
          <w:rStyle w:val="nlmx"/>
          <w:rFonts w:cstheme="minorHAnsi"/>
          <w:color w:val="000000"/>
        </w:rPr>
        <w:t>; </w:t>
      </w:r>
      <w:r w:rsidR="008342C6" w:rsidRPr="00BA2354">
        <w:rPr>
          <w:rStyle w:val="nlmcontrib-group"/>
          <w:rFonts w:cstheme="minorHAnsi"/>
          <w:color w:val="000000"/>
        </w:rPr>
        <w:t>Abdelhady, A. L.</w:t>
      </w:r>
      <w:r w:rsidR="008342C6" w:rsidRPr="00BA2354">
        <w:rPr>
          <w:rStyle w:val="nlmx"/>
          <w:rFonts w:cstheme="minorHAnsi"/>
          <w:color w:val="000000"/>
        </w:rPr>
        <w:t>; </w:t>
      </w:r>
      <w:r w:rsidR="008342C6" w:rsidRPr="00BA2354">
        <w:rPr>
          <w:rStyle w:val="nlmcontrib-group"/>
          <w:rFonts w:cstheme="minorHAnsi"/>
          <w:color w:val="000000"/>
        </w:rPr>
        <w:t>Bakr, O. M.</w:t>
      </w:r>
      <w:r w:rsidR="008342C6" w:rsidRPr="00BA2354">
        <w:rPr>
          <w:rStyle w:val="nlmx"/>
          <w:rFonts w:cstheme="minorHAnsi"/>
          <w:color w:val="000000"/>
        </w:rPr>
        <w:t>; </w:t>
      </w:r>
      <w:r w:rsidR="008342C6" w:rsidRPr="00BA2354">
        <w:rPr>
          <w:rStyle w:val="nlmcontrib-group"/>
          <w:rFonts w:cstheme="minorHAnsi"/>
          <w:color w:val="000000"/>
        </w:rPr>
        <w:t>Mohammed, O. F.</w:t>
      </w:r>
      <w:r w:rsidR="008342C6" w:rsidRPr="00BA2354">
        <w:rPr>
          <w:rFonts w:cstheme="minorHAnsi"/>
          <w:color w:val="000000"/>
        </w:rPr>
        <w:t> </w:t>
      </w:r>
      <w:r w:rsidR="008342C6" w:rsidRPr="00BA2354">
        <w:rPr>
          <w:rStyle w:val="nlmarticle-title"/>
          <w:rFonts w:cstheme="minorHAnsi"/>
          <w:color w:val="000000"/>
        </w:rPr>
        <w:t>Direct Femtosecond Observation of Charge Carrier Recombination in Ternary Semiconductor Nanocrystals: The Effect of Composition and Shelling</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2015</w:t>
      </w:r>
      <w:r w:rsidR="008342C6" w:rsidRPr="00BA2354">
        <w:rPr>
          <w:rStyle w:val="nlmx"/>
          <w:rFonts w:cstheme="minorHAnsi"/>
          <w:color w:val="000000"/>
        </w:rPr>
        <w:t>, </w:t>
      </w:r>
      <w:r w:rsidR="008342C6" w:rsidRPr="00BA2354">
        <w:rPr>
          <w:rStyle w:val="nlmvolume"/>
          <w:rFonts w:cstheme="minorHAnsi"/>
          <w:color w:val="000000"/>
        </w:rPr>
        <w:t>119</w:t>
      </w:r>
      <w:r w:rsidR="008342C6" w:rsidRPr="00BA2354">
        <w:rPr>
          <w:rStyle w:val="nlmx"/>
          <w:rFonts w:cstheme="minorHAnsi"/>
          <w:color w:val="000000"/>
        </w:rPr>
        <w:t>, </w:t>
      </w:r>
      <w:r w:rsidR="008342C6" w:rsidRPr="00BA2354">
        <w:rPr>
          <w:rStyle w:val="nlmfpage"/>
          <w:rFonts w:cstheme="minorHAnsi"/>
          <w:color w:val="000000"/>
        </w:rPr>
        <w:t>3439</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3446</w:t>
      </w:r>
      <w:r w:rsidR="008342C6" w:rsidRPr="00BA2354">
        <w:rPr>
          <w:rStyle w:val="refdoi"/>
          <w:rFonts w:cstheme="minorHAnsi"/>
          <w:color w:val="000000"/>
        </w:rPr>
        <w:t>DOI: 10.1021/acs.jpcc.5b00204</w:t>
      </w:r>
      <w:r w:rsidR="008342C6" w:rsidRPr="00BA2354">
        <w:rPr>
          <w:rFonts w:cstheme="minorHAnsi"/>
          <w:color w:val="000000"/>
        </w:rPr>
        <w:t> </w:t>
      </w:r>
    </w:p>
    <w:p w14:paraId="4575460D" w14:textId="5119154E"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2" w:history="1">
        <w:r w:rsidR="008342C6" w:rsidRPr="00BA2354">
          <w:rPr>
            <w:rStyle w:val="Hyperlink"/>
            <w:rFonts w:cstheme="minorHAnsi"/>
            <w:b/>
            <w:bCs/>
            <w:color w:val="000000"/>
          </w:rPr>
          <w:t>20</w:t>
        </w:r>
      </w:hyperlink>
      <w:r w:rsidR="00825872">
        <w:rPr>
          <w:rStyle w:val="Hyperlink"/>
          <w:rFonts w:cstheme="minorHAnsi"/>
          <w:b/>
          <w:bCs/>
          <w:color w:val="000000"/>
        </w:rPr>
        <w:t xml:space="preserve"> </w:t>
      </w:r>
      <w:r w:rsidR="008342C6" w:rsidRPr="00BA2354">
        <w:rPr>
          <w:rStyle w:val="nlmcontrib-group"/>
          <w:rFonts w:cstheme="minorHAnsi"/>
          <w:color w:val="000000"/>
        </w:rPr>
        <w:t>Nam, D. E.</w:t>
      </w:r>
      <w:r w:rsidR="008342C6" w:rsidRPr="00BA2354">
        <w:rPr>
          <w:rStyle w:val="nlmx"/>
          <w:rFonts w:cstheme="minorHAnsi"/>
          <w:color w:val="000000"/>
        </w:rPr>
        <w:t>; </w:t>
      </w:r>
      <w:r w:rsidR="008342C6" w:rsidRPr="00BA2354">
        <w:rPr>
          <w:rStyle w:val="nlmcontrib-group"/>
          <w:rFonts w:cstheme="minorHAnsi"/>
          <w:color w:val="000000"/>
        </w:rPr>
        <w:t>Song, W. S.</w:t>
      </w:r>
      <w:r w:rsidR="008342C6" w:rsidRPr="00BA2354">
        <w:rPr>
          <w:rStyle w:val="nlmx"/>
          <w:rFonts w:cstheme="minorHAnsi"/>
          <w:color w:val="000000"/>
        </w:rPr>
        <w:t>; </w:t>
      </w:r>
      <w:r w:rsidR="008342C6" w:rsidRPr="00BA2354">
        <w:rPr>
          <w:rStyle w:val="nlmcontrib-group"/>
          <w:rFonts w:cstheme="minorHAnsi"/>
          <w:color w:val="000000"/>
        </w:rPr>
        <w:t>Yang, H.</w:t>
      </w:r>
      <w:r w:rsidR="008342C6" w:rsidRPr="00BA2354">
        <w:rPr>
          <w:rFonts w:cstheme="minorHAnsi"/>
          <w:color w:val="000000"/>
        </w:rPr>
        <w:t> </w:t>
      </w:r>
      <w:r w:rsidR="008342C6" w:rsidRPr="00BA2354">
        <w:rPr>
          <w:rStyle w:val="nlmarticle-title"/>
          <w:rFonts w:cstheme="minorHAnsi"/>
          <w:color w:val="000000"/>
        </w:rPr>
        <w:t>Facile, Air-Insensitive Solvothermal Synthesis of Emission-Tunable Cuins2/Zns Quantum Dots with High Quantum Yields</w:t>
      </w:r>
      <w:r w:rsidR="008342C6" w:rsidRPr="00BA2354">
        <w:rPr>
          <w:rFonts w:cstheme="minorHAnsi"/>
          <w:color w:val="000000"/>
        </w:rPr>
        <w:t> </w:t>
      </w:r>
      <w:r w:rsidR="008342C6" w:rsidRPr="00BA2354">
        <w:rPr>
          <w:rStyle w:val="citationsource-journal"/>
          <w:rFonts w:cstheme="minorHAnsi"/>
          <w:color w:val="000000"/>
        </w:rPr>
        <w:t>J. Mater. Chem.</w:t>
      </w:r>
      <w:r w:rsidR="008342C6" w:rsidRPr="00BA2354">
        <w:rPr>
          <w:rStyle w:val="nlmx"/>
          <w:rFonts w:cstheme="minorHAnsi"/>
          <w:color w:val="000000"/>
        </w:rPr>
        <w:t> </w:t>
      </w:r>
      <w:r w:rsidR="008342C6" w:rsidRPr="00BA2354">
        <w:rPr>
          <w:rStyle w:val="nlmyear"/>
          <w:rFonts w:cstheme="minorHAnsi"/>
          <w:color w:val="000000"/>
        </w:rPr>
        <w:t>2011</w:t>
      </w:r>
      <w:r w:rsidR="008342C6" w:rsidRPr="00BA2354">
        <w:rPr>
          <w:rStyle w:val="nlmx"/>
          <w:rFonts w:cstheme="minorHAnsi"/>
          <w:color w:val="000000"/>
        </w:rPr>
        <w:t>, </w:t>
      </w:r>
      <w:r w:rsidR="008342C6" w:rsidRPr="00BA2354">
        <w:rPr>
          <w:rStyle w:val="nlmvolume"/>
          <w:rFonts w:cstheme="minorHAnsi"/>
          <w:color w:val="000000"/>
        </w:rPr>
        <w:t>21</w:t>
      </w:r>
      <w:r w:rsidR="008342C6" w:rsidRPr="00BA2354">
        <w:rPr>
          <w:rStyle w:val="nlmx"/>
          <w:rFonts w:cstheme="minorHAnsi"/>
          <w:color w:val="000000"/>
        </w:rPr>
        <w:t>, </w:t>
      </w:r>
      <w:r w:rsidR="008342C6" w:rsidRPr="00BA2354">
        <w:rPr>
          <w:rStyle w:val="nlmfpage"/>
          <w:rFonts w:cstheme="minorHAnsi"/>
          <w:color w:val="000000"/>
        </w:rPr>
        <w:t>18220</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18226</w:t>
      </w:r>
      <w:r w:rsidR="008342C6" w:rsidRPr="00BA2354">
        <w:rPr>
          <w:rStyle w:val="refdoi"/>
          <w:rFonts w:cstheme="minorHAnsi"/>
          <w:color w:val="000000"/>
        </w:rPr>
        <w:t>DOI: 10.1039/c1jm12437d</w:t>
      </w:r>
      <w:r w:rsidR="008342C6" w:rsidRPr="00BA2354">
        <w:rPr>
          <w:rFonts w:cstheme="minorHAnsi"/>
          <w:color w:val="000000"/>
        </w:rPr>
        <w:t> </w:t>
      </w:r>
    </w:p>
    <w:p w14:paraId="460BB059" w14:textId="250C0E36"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3" w:history="1">
        <w:r w:rsidR="008342C6" w:rsidRPr="00BA2354">
          <w:rPr>
            <w:rStyle w:val="Hyperlink"/>
            <w:rFonts w:cstheme="minorHAnsi"/>
            <w:b/>
            <w:bCs/>
            <w:color w:val="000000"/>
          </w:rPr>
          <w:t>21</w:t>
        </w:r>
      </w:hyperlink>
      <w:r w:rsidR="00825872">
        <w:rPr>
          <w:rStyle w:val="Hyperlink"/>
          <w:rFonts w:cstheme="minorHAnsi"/>
          <w:b/>
          <w:bCs/>
          <w:color w:val="000000"/>
        </w:rPr>
        <w:t xml:space="preserve"> </w:t>
      </w:r>
      <w:r w:rsidR="008342C6" w:rsidRPr="00BA2354">
        <w:rPr>
          <w:rStyle w:val="nlmcontrib-group"/>
          <w:rFonts w:cstheme="minorHAnsi"/>
          <w:color w:val="000000"/>
        </w:rPr>
        <w:t>Zhong, H. Z.</w:t>
      </w:r>
      <w:r w:rsidR="008342C6" w:rsidRPr="00BA2354">
        <w:rPr>
          <w:rStyle w:val="nlmx"/>
          <w:rFonts w:cstheme="minorHAnsi"/>
          <w:color w:val="000000"/>
        </w:rPr>
        <w:t>; </w:t>
      </w:r>
      <w:r w:rsidR="008342C6" w:rsidRPr="00BA2354">
        <w:rPr>
          <w:rStyle w:val="nlmcontrib-group"/>
          <w:rFonts w:cstheme="minorHAnsi"/>
          <w:color w:val="000000"/>
        </w:rPr>
        <w:t>Zhou, Y.</w:t>
      </w:r>
      <w:r w:rsidR="008342C6" w:rsidRPr="00BA2354">
        <w:rPr>
          <w:rStyle w:val="nlmx"/>
          <w:rFonts w:cstheme="minorHAnsi"/>
          <w:color w:val="000000"/>
        </w:rPr>
        <w:t>; </w:t>
      </w:r>
      <w:r w:rsidR="008342C6" w:rsidRPr="00BA2354">
        <w:rPr>
          <w:rStyle w:val="nlmcontrib-group"/>
          <w:rFonts w:cstheme="minorHAnsi"/>
          <w:color w:val="000000"/>
        </w:rPr>
        <w:t>Ye, M. F.</w:t>
      </w:r>
      <w:r w:rsidR="008342C6" w:rsidRPr="00BA2354">
        <w:rPr>
          <w:rStyle w:val="nlmx"/>
          <w:rFonts w:cstheme="minorHAnsi"/>
          <w:color w:val="000000"/>
        </w:rPr>
        <w:t>; </w:t>
      </w:r>
      <w:r w:rsidR="008342C6" w:rsidRPr="00BA2354">
        <w:rPr>
          <w:rStyle w:val="nlmcontrib-group"/>
          <w:rFonts w:cstheme="minorHAnsi"/>
          <w:color w:val="000000"/>
        </w:rPr>
        <w:t>He, Y. J.</w:t>
      </w:r>
      <w:r w:rsidR="008342C6" w:rsidRPr="00BA2354">
        <w:rPr>
          <w:rStyle w:val="nlmx"/>
          <w:rFonts w:cstheme="minorHAnsi"/>
          <w:color w:val="000000"/>
        </w:rPr>
        <w:t>; </w:t>
      </w:r>
      <w:r w:rsidR="008342C6" w:rsidRPr="00BA2354">
        <w:rPr>
          <w:rStyle w:val="nlmcontrib-group"/>
          <w:rFonts w:cstheme="minorHAnsi"/>
          <w:color w:val="000000"/>
        </w:rPr>
        <w:t>Ye, J. P.</w:t>
      </w:r>
      <w:r w:rsidR="008342C6" w:rsidRPr="00BA2354">
        <w:rPr>
          <w:rStyle w:val="nlmx"/>
          <w:rFonts w:cstheme="minorHAnsi"/>
          <w:color w:val="000000"/>
        </w:rPr>
        <w:t>; </w:t>
      </w:r>
      <w:r w:rsidR="008342C6" w:rsidRPr="00BA2354">
        <w:rPr>
          <w:rStyle w:val="nlmcontrib-group"/>
          <w:rFonts w:cstheme="minorHAnsi"/>
          <w:color w:val="000000"/>
        </w:rPr>
        <w:t>He, C.</w:t>
      </w:r>
      <w:r w:rsidR="008342C6" w:rsidRPr="00BA2354">
        <w:rPr>
          <w:rStyle w:val="nlmx"/>
          <w:rFonts w:cstheme="minorHAnsi"/>
          <w:color w:val="000000"/>
        </w:rPr>
        <w:t>; </w:t>
      </w:r>
      <w:r w:rsidR="008342C6" w:rsidRPr="00BA2354">
        <w:rPr>
          <w:rStyle w:val="nlmcontrib-group"/>
          <w:rFonts w:cstheme="minorHAnsi"/>
          <w:color w:val="000000"/>
        </w:rPr>
        <w:t>Yang, C. H.</w:t>
      </w:r>
      <w:r w:rsidR="008342C6" w:rsidRPr="00BA2354">
        <w:rPr>
          <w:rStyle w:val="nlmx"/>
          <w:rFonts w:cstheme="minorHAnsi"/>
          <w:color w:val="000000"/>
        </w:rPr>
        <w:t>; </w:t>
      </w:r>
      <w:r w:rsidR="008342C6" w:rsidRPr="00BA2354">
        <w:rPr>
          <w:rStyle w:val="nlmcontrib-group"/>
          <w:rFonts w:cstheme="minorHAnsi"/>
          <w:color w:val="000000"/>
        </w:rPr>
        <w:t>Li, Y. F.</w:t>
      </w:r>
      <w:r w:rsidR="008342C6" w:rsidRPr="00BA2354">
        <w:rPr>
          <w:rFonts w:cstheme="minorHAnsi"/>
          <w:color w:val="000000"/>
        </w:rPr>
        <w:t> </w:t>
      </w:r>
      <w:r w:rsidR="008342C6" w:rsidRPr="00BA2354">
        <w:rPr>
          <w:rStyle w:val="nlmarticle-title"/>
          <w:rFonts w:cstheme="minorHAnsi"/>
          <w:color w:val="000000"/>
        </w:rPr>
        <w:t>Controlled Synthesis and Optical Properties of Colloidal Ternary Chalcogenide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w:t>
      </w:r>
      <w:r w:rsidR="008342C6" w:rsidRPr="00BA2354">
        <w:rPr>
          <w:rFonts w:cstheme="minorHAnsi"/>
          <w:color w:val="000000"/>
        </w:rPr>
        <w:t> </w:t>
      </w:r>
      <w:r w:rsidR="008342C6" w:rsidRPr="00BA2354">
        <w:rPr>
          <w:rStyle w:val="citationsource-journal"/>
          <w:rFonts w:cstheme="minorHAnsi"/>
          <w:color w:val="000000"/>
        </w:rPr>
        <w:t>Chem. Mater.</w:t>
      </w:r>
      <w:r w:rsidR="008342C6" w:rsidRPr="00BA2354">
        <w:rPr>
          <w:rStyle w:val="nlmx"/>
          <w:rFonts w:cstheme="minorHAnsi"/>
          <w:color w:val="000000"/>
        </w:rPr>
        <w:t> </w:t>
      </w:r>
      <w:r w:rsidR="008342C6" w:rsidRPr="00BA2354">
        <w:rPr>
          <w:rStyle w:val="nlmyear"/>
          <w:rFonts w:cstheme="minorHAnsi"/>
          <w:color w:val="000000"/>
        </w:rPr>
        <w:t>2008</w:t>
      </w:r>
      <w:r w:rsidR="008342C6" w:rsidRPr="00BA2354">
        <w:rPr>
          <w:rStyle w:val="nlmx"/>
          <w:rFonts w:cstheme="minorHAnsi"/>
          <w:color w:val="000000"/>
        </w:rPr>
        <w:t>, </w:t>
      </w:r>
      <w:r w:rsidR="008342C6" w:rsidRPr="00BA2354">
        <w:rPr>
          <w:rStyle w:val="nlmvolume"/>
          <w:rFonts w:cstheme="minorHAnsi"/>
          <w:color w:val="000000"/>
        </w:rPr>
        <w:t>20</w:t>
      </w:r>
      <w:r w:rsidR="008342C6" w:rsidRPr="00BA2354">
        <w:rPr>
          <w:rStyle w:val="nlmx"/>
          <w:rFonts w:cstheme="minorHAnsi"/>
          <w:color w:val="000000"/>
        </w:rPr>
        <w:t>, </w:t>
      </w:r>
      <w:r w:rsidR="008342C6" w:rsidRPr="00BA2354">
        <w:rPr>
          <w:rStyle w:val="nlmfpage"/>
          <w:rFonts w:cstheme="minorHAnsi"/>
          <w:color w:val="000000"/>
        </w:rPr>
        <w:t>6434</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6443</w:t>
      </w:r>
      <w:r w:rsidR="008342C6" w:rsidRPr="00BA2354">
        <w:rPr>
          <w:rStyle w:val="refdoi"/>
          <w:rFonts w:cstheme="minorHAnsi"/>
          <w:color w:val="000000"/>
        </w:rPr>
        <w:t>DOI: 10.1021/cm8006827</w:t>
      </w:r>
      <w:r w:rsidR="008342C6" w:rsidRPr="00BA2354">
        <w:rPr>
          <w:rFonts w:cstheme="minorHAnsi"/>
          <w:color w:val="000000"/>
        </w:rPr>
        <w:t> </w:t>
      </w:r>
    </w:p>
    <w:p w14:paraId="3A1B0A4B" w14:textId="68D8978A"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4" w:history="1">
        <w:r w:rsidR="008342C6" w:rsidRPr="00BA2354">
          <w:rPr>
            <w:rStyle w:val="Hyperlink"/>
            <w:rFonts w:cstheme="minorHAnsi"/>
            <w:b/>
            <w:bCs/>
            <w:color w:val="000000"/>
          </w:rPr>
          <w:t>22</w:t>
        </w:r>
      </w:hyperlink>
      <w:r w:rsidR="00825872">
        <w:rPr>
          <w:rStyle w:val="Hyperlink"/>
          <w:rFonts w:cstheme="minorHAnsi"/>
          <w:b/>
          <w:bCs/>
          <w:color w:val="000000"/>
        </w:rPr>
        <w:t xml:space="preserve"> </w:t>
      </w:r>
      <w:r w:rsidR="008342C6" w:rsidRPr="00BA2354">
        <w:rPr>
          <w:rStyle w:val="nlmcontrib-group"/>
          <w:rFonts w:cstheme="minorHAnsi"/>
          <w:color w:val="000000"/>
        </w:rPr>
        <w:t>Jara, D. H.</w:t>
      </w:r>
      <w:r w:rsidR="008342C6" w:rsidRPr="00BA2354">
        <w:rPr>
          <w:rStyle w:val="nlmx"/>
          <w:rFonts w:cstheme="minorHAnsi"/>
          <w:color w:val="000000"/>
        </w:rPr>
        <w:t>; </w:t>
      </w:r>
      <w:r w:rsidR="008342C6" w:rsidRPr="00BA2354">
        <w:rPr>
          <w:rStyle w:val="nlmcontrib-group"/>
          <w:rFonts w:cstheme="minorHAnsi"/>
          <w:color w:val="000000"/>
        </w:rPr>
        <w:t>Stamplecoskie, K. G.</w:t>
      </w:r>
      <w:r w:rsidR="008342C6" w:rsidRPr="00BA2354">
        <w:rPr>
          <w:rStyle w:val="nlmx"/>
          <w:rFonts w:cstheme="minorHAnsi"/>
          <w:color w:val="000000"/>
        </w:rPr>
        <w:t>; </w:t>
      </w:r>
      <w:r w:rsidR="008342C6" w:rsidRPr="00BA2354">
        <w:rPr>
          <w:rStyle w:val="nlmcontrib-group"/>
          <w:rFonts w:cstheme="minorHAnsi"/>
          <w:color w:val="000000"/>
        </w:rPr>
        <w:t>Kamat, P. V.</w:t>
      </w:r>
      <w:r w:rsidR="008342C6" w:rsidRPr="00BA2354">
        <w:rPr>
          <w:rFonts w:cstheme="minorHAnsi"/>
          <w:color w:val="000000"/>
        </w:rPr>
        <w:t> </w:t>
      </w:r>
      <w:r w:rsidR="008342C6" w:rsidRPr="00BA2354">
        <w:rPr>
          <w:rStyle w:val="nlmarticle-title"/>
          <w:rFonts w:cstheme="minorHAnsi"/>
          <w:color w:val="000000"/>
        </w:rPr>
        <w:t>Two Distinct Transitions in Cu</w:t>
      </w:r>
      <w:r w:rsidR="008342C6" w:rsidRPr="00BA2354">
        <w:rPr>
          <w:rStyle w:val="nlmarticle-title"/>
          <w:rFonts w:cstheme="minorHAnsi"/>
          <w:color w:val="000000"/>
          <w:vertAlign w:val="subscript"/>
        </w:rPr>
        <w:t>x</w:t>
      </w:r>
      <w:r w:rsidR="008342C6" w:rsidRPr="00BA2354">
        <w:rPr>
          <w:rStyle w:val="nlmarticle-title"/>
          <w:rFonts w:cstheme="minorHAnsi"/>
          <w:color w:val="000000"/>
        </w:rPr>
        <w:t>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Quantum Dots. Bandgap Versus Sub-Bandgap Excitations in Copper-Deficient Structures</w:t>
      </w:r>
      <w:r w:rsidR="008342C6" w:rsidRPr="00BA2354">
        <w:rPr>
          <w:rFonts w:cstheme="minorHAnsi"/>
          <w:color w:val="000000"/>
        </w:rPr>
        <w:t> </w:t>
      </w:r>
      <w:r w:rsidR="008342C6" w:rsidRPr="00BA2354">
        <w:rPr>
          <w:rStyle w:val="citationsource-journal"/>
          <w:rFonts w:cstheme="minorHAnsi"/>
          <w:color w:val="000000"/>
        </w:rPr>
        <w:t>J. Phys. Chem. Lett.</w:t>
      </w:r>
      <w:r w:rsidR="008342C6" w:rsidRPr="00BA2354">
        <w:rPr>
          <w:rStyle w:val="nlmx"/>
          <w:rFonts w:cstheme="minorHAnsi"/>
          <w:color w:val="000000"/>
        </w:rPr>
        <w:t> </w:t>
      </w:r>
      <w:r w:rsidR="008342C6" w:rsidRPr="00BA2354">
        <w:rPr>
          <w:rStyle w:val="nlmyear"/>
          <w:rFonts w:cstheme="minorHAnsi"/>
          <w:color w:val="000000"/>
        </w:rPr>
        <w:t>2016</w:t>
      </w:r>
      <w:r w:rsidR="008342C6" w:rsidRPr="00BA2354">
        <w:rPr>
          <w:rStyle w:val="nlmx"/>
          <w:rFonts w:cstheme="minorHAnsi"/>
          <w:color w:val="000000"/>
        </w:rPr>
        <w:t>, </w:t>
      </w:r>
      <w:r w:rsidR="008342C6" w:rsidRPr="00BA2354">
        <w:rPr>
          <w:rStyle w:val="nlmvolume"/>
          <w:rFonts w:cstheme="minorHAnsi"/>
          <w:color w:val="000000"/>
        </w:rPr>
        <w:t>7</w:t>
      </w:r>
      <w:r w:rsidR="008342C6" w:rsidRPr="00BA2354">
        <w:rPr>
          <w:rStyle w:val="nlmx"/>
          <w:rFonts w:cstheme="minorHAnsi"/>
          <w:color w:val="000000"/>
        </w:rPr>
        <w:t>, </w:t>
      </w:r>
      <w:r w:rsidR="008342C6" w:rsidRPr="00BA2354">
        <w:rPr>
          <w:rStyle w:val="nlmfpage"/>
          <w:rFonts w:cstheme="minorHAnsi"/>
          <w:color w:val="000000"/>
        </w:rPr>
        <w:t>1452</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1459</w:t>
      </w:r>
      <w:r w:rsidR="008342C6" w:rsidRPr="00BA2354">
        <w:rPr>
          <w:rStyle w:val="refdoi"/>
          <w:rFonts w:cstheme="minorHAnsi"/>
          <w:color w:val="000000"/>
        </w:rPr>
        <w:t>DOI: 10.1021/acs.jpclett.6b00571</w:t>
      </w:r>
      <w:r w:rsidR="008342C6" w:rsidRPr="00BA2354">
        <w:rPr>
          <w:rFonts w:cstheme="minorHAnsi"/>
          <w:color w:val="000000"/>
        </w:rPr>
        <w:t> </w:t>
      </w:r>
    </w:p>
    <w:p w14:paraId="69B38276" w14:textId="2F8A659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5" w:history="1">
        <w:r w:rsidR="008342C6" w:rsidRPr="00BA2354">
          <w:rPr>
            <w:rStyle w:val="Hyperlink"/>
            <w:rFonts w:cstheme="minorHAnsi"/>
            <w:b/>
            <w:bCs/>
            <w:color w:val="000000"/>
          </w:rPr>
          <w:t>23</w:t>
        </w:r>
      </w:hyperlink>
      <w:r w:rsidR="00825872">
        <w:rPr>
          <w:rStyle w:val="Hyperlink"/>
          <w:rFonts w:cstheme="minorHAnsi"/>
          <w:b/>
          <w:bCs/>
          <w:color w:val="000000"/>
        </w:rPr>
        <w:t xml:space="preserve"> </w:t>
      </w:r>
      <w:r w:rsidR="008342C6" w:rsidRPr="00BA2354">
        <w:rPr>
          <w:rStyle w:val="nlmcontrib-group"/>
          <w:rFonts w:cstheme="minorHAnsi"/>
          <w:color w:val="000000"/>
        </w:rPr>
        <w:t>Debnath, T.</w:t>
      </w:r>
      <w:r w:rsidR="008342C6" w:rsidRPr="00BA2354">
        <w:rPr>
          <w:rStyle w:val="nlmx"/>
          <w:rFonts w:cstheme="minorHAnsi"/>
          <w:color w:val="000000"/>
        </w:rPr>
        <w:t>; </w:t>
      </w:r>
      <w:r w:rsidR="008342C6" w:rsidRPr="00BA2354">
        <w:rPr>
          <w:rStyle w:val="nlmcontrib-group"/>
          <w:rFonts w:cstheme="minorHAnsi"/>
          <w:color w:val="000000"/>
        </w:rPr>
        <w:t>Maiti, S.</w:t>
      </w:r>
      <w:r w:rsidR="008342C6" w:rsidRPr="00BA2354">
        <w:rPr>
          <w:rStyle w:val="nlmx"/>
          <w:rFonts w:cstheme="minorHAnsi"/>
          <w:color w:val="000000"/>
        </w:rPr>
        <w:t>; </w:t>
      </w:r>
      <w:r w:rsidR="008342C6" w:rsidRPr="00BA2354">
        <w:rPr>
          <w:rStyle w:val="nlmcontrib-group"/>
          <w:rFonts w:cstheme="minorHAnsi"/>
          <w:color w:val="000000"/>
        </w:rPr>
        <w:t>Maity, P.</w:t>
      </w:r>
      <w:r w:rsidR="008342C6" w:rsidRPr="00BA2354">
        <w:rPr>
          <w:rStyle w:val="nlmx"/>
          <w:rFonts w:cstheme="minorHAnsi"/>
          <w:color w:val="000000"/>
        </w:rPr>
        <w:t>; </w:t>
      </w:r>
      <w:r w:rsidR="008342C6" w:rsidRPr="00BA2354">
        <w:rPr>
          <w:rStyle w:val="nlmcontrib-group"/>
          <w:rFonts w:cstheme="minorHAnsi"/>
          <w:color w:val="000000"/>
        </w:rPr>
        <w:t>Ghosh, H. N.</w:t>
      </w:r>
      <w:r w:rsidR="008342C6" w:rsidRPr="00BA2354">
        <w:rPr>
          <w:rFonts w:cstheme="minorHAnsi"/>
          <w:color w:val="000000"/>
        </w:rPr>
        <w:t> </w:t>
      </w:r>
      <w:r w:rsidR="008342C6" w:rsidRPr="00BA2354">
        <w:rPr>
          <w:rStyle w:val="nlmarticle-title"/>
          <w:rFonts w:cstheme="minorHAnsi"/>
          <w:color w:val="000000"/>
        </w:rPr>
        <w:t>Subpicosecond Exciton Dynamics and Biexcitonic Feature in Colloidal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 Role of In-Cu Antisite Defects</w:t>
      </w:r>
      <w:r w:rsidR="008342C6" w:rsidRPr="00BA2354">
        <w:rPr>
          <w:rFonts w:cstheme="minorHAnsi"/>
          <w:color w:val="000000"/>
        </w:rPr>
        <w:t> </w:t>
      </w:r>
      <w:r w:rsidR="008342C6" w:rsidRPr="00BA2354">
        <w:rPr>
          <w:rStyle w:val="citationsource-journal"/>
          <w:rFonts w:cstheme="minorHAnsi"/>
          <w:color w:val="000000"/>
        </w:rPr>
        <w:t>J. Phys. Chem. Lett.</w:t>
      </w:r>
      <w:r w:rsidR="008342C6" w:rsidRPr="00BA2354">
        <w:rPr>
          <w:rStyle w:val="nlmx"/>
          <w:rFonts w:cstheme="minorHAnsi"/>
          <w:color w:val="000000"/>
        </w:rPr>
        <w:t> </w:t>
      </w:r>
      <w:r w:rsidR="008342C6" w:rsidRPr="00BA2354">
        <w:rPr>
          <w:rStyle w:val="nlmyear"/>
          <w:rFonts w:cstheme="minorHAnsi"/>
          <w:color w:val="000000"/>
        </w:rPr>
        <w:t>2015</w:t>
      </w:r>
      <w:r w:rsidR="008342C6" w:rsidRPr="00BA2354">
        <w:rPr>
          <w:rStyle w:val="nlmx"/>
          <w:rFonts w:cstheme="minorHAnsi"/>
          <w:color w:val="000000"/>
        </w:rPr>
        <w:t>, </w:t>
      </w:r>
      <w:r w:rsidR="008342C6" w:rsidRPr="00BA2354">
        <w:rPr>
          <w:rStyle w:val="nlmvolume"/>
          <w:rFonts w:cstheme="minorHAnsi"/>
          <w:color w:val="000000"/>
        </w:rPr>
        <w:t>6</w:t>
      </w:r>
      <w:r w:rsidR="008342C6" w:rsidRPr="00BA2354">
        <w:rPr>
          <w:rStyle w:val="nlmx"/>
          <w:rFonts w:cstheme="minorHAnsi"/>
          <w:color w:val="000000"/>
        </w:rPr>
        <w:t>, </w:t>
      </w:r>
      <w:r w:rsidR="008342C6" w:rsidRPr="00BA2354">
        <w:rPr>
          <w:rStyle w:val="nlmfpage"/>
          <w:rFonts w:cstheme="minorHAnsi"/>
          <w:color w:val="000000"/>
        </w:rPr>
        <w:t>3458</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3465</w:t>
      </w:r>
      <w:r w:rsidR="008342C6" w:rsidRPr="00BA2354">
        <w:rPr>
          <w:rStyle w:val="refdoi"/>
          <w:rFonts w:cstheme="minorHAnsi"/>
          <w:color w:val="000000"/>
        </w:rPr>
        <w:t>DOI: 10.1021/acs.jpclett.5b01767</w:t>
      </w:r>
      <w:r w:rsidR="008342C6" w:rsidRPr="00BA2354">
        <w:rPr>
          <w:rFonts w:cstheme="minorHAnsi"/>
          <w:color w:val="000000"/>
        </w:rPr>
        <w:t> </w:t>
      </w:r>
    </w:p>
    <w:p w14:paraId="684F0B97" w14:textId="25468667"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6" w:history="1">
        <w:r w:rsidR="008342C6" w:rsidRPr="00BA2354">
          <w:rPr>
            <w:rStyle w:val="Hyperlink"/>
            <w:rFonts w:cstheme="minorHAnsi"/>
            <w:b/>
            <w:bCs/>
            <w:color w:val="000000"/>
          </w:rPr>
          <w:t>24</w:t>
        </w:r>
      </w:hyperlink>
      <w:r w:rsidR="00825872">
        <w:rPr>
          <w:rStyle w:val="Hyperlink"/>
          <w:rFonts w:cstheme="minorHAnsi"/>
          <w:b/>
          <w:bCs/>
          <w:color w:val="000000"/>
        </w:rPr>
        <w:t xml:space="preserve"> </w:t>
      </w:r>
      <w:r w:rsidR="008342C6" w:rsidRPr="00BA2354">
        <w:rPr>
          <w:rStyle w:val="nlmcontrib-group"/>
          <w:rFonts w:cstheme="minorHAnsi"/>
          <w:color w:val="000000"/>
        </w:rPr>
        <w:t>Halpert, J. E.</w:t>
      </w:r>
      <w:r w:rsidR="008342C6" w:rsidRPr="00BA2354">
        <w:rPr>
          <w:rStyle w:val="nlmx"/>
          <w:rFonts w:cstheme="minorHAnsi"/>
          <w:color w:val="000000"/>
        </w:rPr>
        <w:t>; </w:t>
      </w:r>
      <w:r w:rsidR="008342C6" w:rsidRPr="00BA2354">
        <w:rPr>
          <w:rStyle w:val="nlmcontrib-group"/>
          <w:rFonts w:cstheme="minorHAnsi"/>
          <w:color w:val="000000"/>
        </w:rPr>
        <w:t>Morgenstern, F. S. F.</w:t>
      </w:r>
      <w:r w:rsidR="008342C6" w:rsidRPr="00BA2354">
        <w:rPr>
          <w:rStyle w:val="nlmx"/>
          <w:rFonts w:cstheme="minorHAnsi"/>
          <w:color w:val="000000"/>
        </w:rPr>
        <w:t>; </w:t>
      </w:r>
      <w:r w:rsidR="008342C6" w:rsidRPr="00BA2354">
        <w:rPr>
          <w:rStyle w:val="nlmcontrib-group"/>
          <w:rFonts w:cstheme="minorHAnsi"/>
          <w:color w:val="000000"/>
        </w:rPr>
        <w:t>Ehrler, B.</w:t>
      </w:r>
      <w:r w:rsidR="008342C6" w:rsidRPr="00BA2354">
        <w:rPr>
          <w:rStyle w:val="nlmx"/>
          <w:rFonts w:cstheme="minorHAnsi"/>
          <w:color w:val="000000"/>
        </w:rPr>
        <w:t>; </w:t>
      </w:r>
      <w:r w:rsidR="008342C6" w:rsidRPr="00BA2354">
        <w:rPr>
          <w:rStyle w:val="nlmcontrib-group"/>
          <w:rFonts w:cstheme="minorHAnsi"/>
          <w:color w:val="000000"/>
        </w:rPr>
        <w:t>Vaynzof, Y.</w:t>
      </w:r>
      <w:r w:rsidR="008342C6" w:rsidRPr="00BA2354">
        <w:rPr>
          <w:rStyle w:val="nlmx"/>
          <w:rFonts w:cstheme="minorHAnsi"/>
          <w:color w:val="000000"/>
        </w:rPr>
        <w:t>; </w:t>
      </w:r>
      <w:r w:rsidR="008342C6" w:rsidRPr="00BA2354">
        <w:rPr>
          <w:rStyle w:val="nlmcontrib-group"/>
          <w:rFonts w:cstheme="minorHAnsi"/>
          <w:color w:val="000000"/>
        </w:rPr>
        <w:t>Credgington, D.</w:t>
      </w:r>
      <w:r w:rsidR="008342C6" w:rsidRPr="00BA2354">
        <w:rPr>
          <w:rStyle w:val="nlmx"/>
          <w:rFonts w:cstheme="minorHAnsi"/>
          <w:color w:val="000000"/>
        </w:rPr>
        <w:t>; </w:t>
      </w:r>
      <w:r w:rsidR="008342C6" w:rsidRPr="00BA2354">
        <w:rPr>
          <w:rStyle w:val="nlmcontrib-group"/>
          <w:rFonts w:cstheme="minorHAnsi"/>
          <w:color w:val="000000"/>
        </w:rPr>
        <w:t>Greenham, N. C.</w:t>
      </w:r>
      <w:r w:rsidR="008342C6" w:rsidRPr="00BA2354">
        <w:rPr>
          <w:rFonts w:cstheme="minorHAnsi"/>
          <w:color w:val="000000"/>
        </w:rPr>
        <w:t> </w:t>
      </w:r>
      <w:r w:rsidR="008342C6" w:rsidRPr="00BA2354">
        <w:rPr>
          <w:rStyle w:val="nlmarticle-title"/>
          <w:rFonts w:cstheme="minorHAnsi"/>
          <w:color w:val="000000"/>
        </w:rPr>
        <w:t>Charge Dynamics in Solution-Processed Nanocrystalline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Solar Cells</w:t>
      </w:r>
      <w:r w:rsidR="008342C6" w:rsidRPr="00BA2354">
        <w:rPr>
          <w:rFonts w:cstheme="minorHAnsi"/>
          <w:color w:val="000000"/>
        </w:rPr>
        <w:t> </w:t>
      </w:r>
      <w:r w:rsidR="008342C6" w:rsidRPr="00BA2354">
        <w:rPr>
          <w:rStyle w:val="citationsource-journal"/>
          <w:rFonts w:cstheme="minorHAnsi"/>
          <w:color w:val="000000"/>
        </w:rPr>
        <w:t>ACS Nano</w:t>
      </w:r>
      <w:r w:rsidR="008342C6" w:rsidRPr="00BA2354">
        <w:rPr>
          <w:rStyle w:val="nlmx"/>
          <w:rFonts w:cstheme="minorHAnsi"/>
          <w:color w:val="000000"/>
        </w:rPr>
        <w:t> </w:t>
      </w:r>
      <w:r w:rsidR="008342C6" w:rsidRPr="00BA2354">
        <w:rPr>
          <w:rStyle w:val="nlmyear"/>
          <w:rFonts w:cstheme="minorHAnsi"/>
          <w:color w:val="000000"/>
        </w:rPr>
        <w:t>2015</w:t>
      </w:r>
      <w:r w:rsidR="008342C6" w:rsidRPr="00BA2354">
        <w:rPr>
          <w:rStyle w:val="nlmx"/>
          <w:rFonts w:cstheme="minorHAnsi"/>
          <w:color w:val="000000"/>
        </w:rPr>
        <w:t>, </w:t>
      </w:r>
      <w:r w:rsidR="008342C6" w:rsidRPr="00BA2354">
        <w:rPr>
          <w:rStyle w:val="nlmvolume"/>
          <w:rFonts w:cstheme="minorHAnsi"/>
          <w:color w:val="000000"/>
        </w:rPr>
        <w:t>9</w:t>
      </w:r>
      <w:r w:rsidR="008342C6" w:rsidRPr="00BA2354">
        <w:rPr>
          <w:rStyle w:val="nlmx"/>
          <w:rFonts w:cstheme="minorHAnsi"/>
          <w:color w:val="000000"/>
        </w:rPr>
        <w:t>, </w:t>
      </w:r>
      <w:r w:rsidR="008342C6" w:rsidRPr="00BA2354">
        <w:rPr>
          <w:rStyle w:val="nlmfpage"/>
          <w:rFonts w:cstheme="minorHAnsi"/>
          <w:color w:val="000000"/>
        </w:rPr>
        <w:t>5857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5867</w:t>
      </w:r>
      <w:r w:rsidR="008342C6" w:rsidRPr="00BA2354">
        <w:rPr>
          <w:rStyle w:val="refdoi"/>
          <w:rFonts w:cstheme="minorHAnsi"/>
          <w:color w:val="000000"/>
        </w:rPr>
        <w:t>DOI: 10.1021/acsnano.5b00432</w:t>
      </w:r>
      <w:r w:rsidR="008342C6" w:rsidRPr="00BA2354">
        <w:rPr>
          <w:rFonts w:cstheme="minorHAnsi"/>
          <w:color w:val="000000"/>
        </w:rPr>
        <w:t> </w:t>
      </w:r>
    </w:p>
    <w:p w14:paraId="1A3FCA90" w14:textId="423B8C80"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7" w:history="1">
        <w:r w:rsidR="008342C6" w:rsidRPr="00BA2354">
          <w:rPr>
            <w:rStyle w:val="Hyperlink"/>
            <w:rFonts w:cstheme="minorHAnsi"/>
            <w:b/>
            <w:bCs/>
            <w:color w:val="000000"/>
          </w:rPr>
          <w:t>25</w:t>
        </w:r>
      </w:hyperlink>
      <w:r w:rsidR="00825872">
        <w:rPr>
          <w:rStyle w:val="Hyperlink"/>
          <w:rFonts w:cstheme="minorHAnsi"/>
          <w:b/>
          <w:bCs/>
          <w:color w:val="000000"/>
        </w:rPr>
        <w:t xml:space="preserve"> </w:t>
      </w:r>
      <w:r w:rsidR="008342C6" w:rsidRPr="00BA2354">
        <w:rPr>
          <w:rStyle w:val="nlmcontrib-group"/>
          <w:rFonts w:cstheme="minorHAnsi"/>
          <w:color w:val="000000"/>
        </w:rPr>
        <w:t>Ilavsky, J.</w:t>
      </w:r>
      <w:r w:rsidR="008342C6" w:rsidRPr="00BA2354">
        <w:rPr>
          <w:rStyle w:val="nlmx"/>
          <w:rFonts w:cstheme="minorHAnsi"/>
          <w:color w:val="000000"/>
        </w:rPr>
        <w:t>; </w:t>
      </w:r>
      <w:r w:rsidR="008342C6" w:rsidRPr="00BA2354">
        <w:rPr>
          <w:rStyle w:val="nlmcontrib-group"/>
          <w:rFonts w:cstheme="minorHAnsi"/>
          <w:color w:val="000000"/>
        </w:rPr>
        <w:t>Jemian, P. R.</w:t>
      </w:r>
      <w:r w:rsidR="008342C6" w:rsidRPr="00BA2354">
        <w:rPr>
          <w:rFonts w:cstheme="minorHAnsi"/>
          <w:color w:val="000000"/>
        </w:rPr>
        <w:t> </w:t>
      </w:r>
      <w:r w:rsidR="008342C6" w:rsidRPr="00BA2354">
        <w:rPr>
          <w:rStyle w:val="nlmarticle-title"/>
          <w:rFonts w:cstheme="minorHAnsi"/>
          <w:color w:val="000000"/>
        </w:rPr>
        <w:t>Irena: Tool Suite for Modeling and Analysis of Small-Angle Scattering</w:t>
      </w:r>
      <w:r w:rsidR="008342C6" w:rsidRPr="00BA2354">
        <w:rPr>
          <w:rFonts w:cstheme="minorHAnsi"/>
          <w:color w:val="000000"/>
        </w:rPr>
        <w:t> </w:t>
      </w:r>
      <w:r w:rsidR="008342C6" w:rsidRPr="00BA2354">
        <w:rPr>
          <w:rStyle w:val="citationsource-journal"/>
          <w:rFonts w:cstheme="minorHAnsi"/>
          <w:color w:val="000000"/>
        </w:rPr>
        <w:t>J. Appl. Crystallogr.</w:t>
      </w:r>
      <w:r w:rsidR="008342C6" w:rsidRPr="00BA2354">
        <w:rPr>
          <w:rStyle w:val="nlmx"/>
          <w:rFonts w:cstheme="minorHAnsi"/>
          <w:color w:val="000000"/>
        </w:rPr>
        <w:t> </w:t>
      </w:r>
      <w:r w:rsidR="008342C6" w:rsidRPr="00BA2354">
        <w:rPr>
          <w:rStyle w:val="nlmyear"/>
          <w:rFonts w:cstheme="minorHAnsi"/>
          <w:color w:val="000000"/>
        </w:rPr>
        <w:t>2009</w:t>
      </w:r>
      <w:r w:rsidR="008342C6" w:rsidRPr="00BA2354">
        <w:rPr>
          <w:rStyle w:val="nlmx"/>
          <w:rFonts w:cstheme="minorHAnsi"/>
          <w:color w:val="000000"/>
        </w:rPr>
        <w:t>, </w:t>
      </w:r>
      <w:r w:rsidR="008342C6" w:rsidRPr="00BA2354">
        <w:rPr>
          <w:rStyle w:val="nlmvolume"/>
          <w:rFonts w:cstheme="minorHAnsi"/>
          <w:color w:val="000000"/>
        </w:rPr>
        <w:t>42</w:t>
      </w:r>
      <w:r w:rsidR="008342C6" w:rsidRPr="00BA2354">
        <w:rPr>
          <w:rStyle w:val="nlmx"/>
          <w:rFonts w:cstheme="minorHAnsi"/>
          <w:color w:val="000000"/>
        </w:rPr>
        <w:t>, </w:t>
      </w:r>
      <w:r w:rsidR="008342C6" w:rsidRPr="00BA2354">
        <w:rPr>
          <w:rStyle w:val="nlmfpage"/>
          <w:rFonts w:cstheme="minorHAnsi"/>
          <w:color w:val="000000"/>
        </w:rPr>
        <w:t>347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353</w:t>
      </w:r>
      <w:r w:rsidR="008342C6" w:rsidRPr="00BA2354">
        <w:rPr>
          <w:rStyle w:val="refdoi"/>
          <w:rFonts w:cstheme="minorHAnsi"/>
          <w:color w:val="000000"/>
        </w:rPr>
        <w:t>DOI: 10.1107/S0021889809002222</w:t>
      </w:r>
      <w:r w:rsidR="008342C6" w:rsidRPr="00BA2354">
        <w:rPr>
          <w:rFonts w:cstheme="minorHAnsi"/>
          <w:color w:val="000000"/>
        </w:rPr>
        <w:t> </w:t>
      </w:r>
    </w:p>
    <w:p w14:paraId="6E3C7C0D" w14:textId="6A07DE12"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8" w:history="1">
        <w:r w:rsidR="008342C6" w:rsidRPr="00BA2354">
          <w:rPr>
            <w:rStyle w:val="Hyperlink"/>
            <w:rFonts w:cstheme="minorHAnsi"/>
            <w:b/>
            <w:bCs/>
            <w:color w:val="000000"/>
          </w:rPr>
          <w:t>26</w:t>
        </w:r>
      </w:hyperlink>
      <w:r w:rsidR="00825872">
        <w:rPr>
          <w:rStyle w:val="Hyperlink"/>
          <w:rFonts w:cstheme="minorHAnsi"/>
          <w:b/>
          <w:bCs/>
          <w:color w:val="000000"/>
        </w:rPr>
        <w:t xml:space="preserve"> </w:t>
      </w:r>
      <w:r w:rsidR="008342C6" w:rsidRPr="00BA2354">
        <w:rPr>
          <w:rStyle w:val="nlmcontrib-group"/>
          <w:rFonts w:cstheme="minorHAnsi"/>
          <w:color w:val="000000"/>
        </w:rPr>
        <w:t>Panthani, M. G.</w:t>
      </w:r>
      <w:r w:rsidR="008342C6" w:rsidRPr="00BA2354">
        <w:rPr>
          <w:rStyle w:val="nlmx"/>
          <w:rFonts w:cstheme="minorHAnsi"/>
          <w:color w:val="000000"/>
        </w:rPr>
        <w:t>; </w:t>
      </w:r>
      <w:r w:rsidR="008342C6" w:rsidRPr="00BA2354">
        <w:rPr>
          <w:rStyle w:val="nlmcontrib-group"/>
          <w:rFonts w:cstheme="minorHAnsi"/>
          <w:color w:val="000000"/>
        </w:rPr>
        <w:t>Akhavan, V.</w:t>
      </w:r>
      <w:r w:rsidR="008342C6" w:rsidRPr="00BA2354">
        <w:rPr>
          <w:rStyle w:val="nlmx"/>
          <w:rFonts w:cstheme="minorHAnsi"/>
          <w:color w:val="000000"/>
        </w:rPr>
        <w:t>; </w:t>
      </w:r>
      <w:r w:rsidR="008342C6" w:rsidRPr="00BA2354">
        <w:rPr>
          <w:rStyle w:val="nlmcontrib-group"/>
          <w:rFonts w:cstheme="minorHAnsi"/>
          <w:color w:val="000000"/>
        </w:rPr>
        <w:t>Goodfellow, B.</w:t>
      </w:r>
      <w:r w:rsidR="008342C6" w:rsidRPr="00BA2354">
        <w:rPr>
          <w:rStyle w:val="nlmx"/>
          <w:rFonts w:cstheme="minorHAnsi"/>
          <w:color w:val="000000"/>
        </w:rPr>
        <w:t>; </w:t>
      </w:r>
      <w:r w:rsidR="008342C6" w:rsidRPr="00BA2354">
        <w:rPr>
          <w:rStyle w:val="nlmcontrib-group"/>
          <w:rFonts w:cstheme="minorHAnsi"/>
          <w:color w:val="000000"/>
        </w:rPr>
        <w:t>Schmidtke, J. P.</w:t>
      </w:r>
      <w:r w:rsidR="008342C6" w:rsidRPr="00BA2354">
        <w:rPr>
          <w:rStyle w:val="nlmx"/>
          <w:rFonts w:cstheme="minorHAnsi"/>
          <w:color w:val="000000"/>
        </w:rPr>
        <w:t>; </w:t>
      </w:r>
      <w:r w:rsidR="008342C6" w:rsidRPr="00BA2354">
        <w:rPr>
          <w:rStyle w:val="nlmcontrib-group"/>
          <w:rFonts w:cstheme="minorHAnsi"/>
          <w:color w:val="000000"/>
        </w:rPr>
        <w:t>Dunn, L.</w:t>
      </w:r>
      <w:r w:rsidR="008342C6" w:rsidRPr="00BA2354">
        <w:rPr>
          <w:rStyle w:val="nlmx"/>
          <w:rFonts w:cstheme="minorHAnsi"/>
          <w:color w:val="000000"/>
        </w:rPr>
        <w:t>; </w:t>
      </w:r>
      <w:r w:rsidR="008342C6" w:rsidRPr="00BA2354">
        <w:rPr>
          <w:rStyle w:val="nlmcontrib-group"/>
          <w:rFonts w:cstheme="minorHAnsi"/>
          <w:color w:val="000000"/>
        </w:rPr>
        <w:t>Dodabalapur, A.</w:t>
      </w:r>
      <w:r w:rsidR="008342C6" w:rsidRPr="00BA2354">
        <w:rPr>
          <w:rStyle w:val="nlmx"/>
          <w:rFonts w:cstheme="minorHAnsi"/>
          <w:color w:val="000000"/>
        </w:rPr>
        <w:t>; </w:t>
      </w:r>
      <w:r w:rsidR="008342C6" w:rsidRPr="00BA2354">
        <w:rPr>
          <w:rStyle w:val="nlmcontrib-group"/>
          <w:rFonts w:cstheme="minorHAnsi"/>
          <w:color w:val="000000"/>
        </w:rPr>
        <w:t>Barbara, P. F.</w:t>
      </w:r>
      <w:r w:rsidR="008342C6" w:rsidRPr="00BA2354">
        <w:rPr>
          <w:rStyle w:val="nlmx"/>
          <w:rFonts w:cstheme="minorHAnsi"/>
          <w:color w:val="000000"/>
        </w:rPr>
        <w:t>; </w:t>
      </w:r>
      <w:r w:rsidR="008342C6" w:rsidRPr="00BA2354">
        <w:rPr>
          <w:rStyle w:val="nlmcontrib-group"/>
          <w:rFonts w:cstheme="minorHAnsi"/>
          <w:color w:val="000000"/>
        </w:rPr>
        <w:t>Korgel, B. A.</w:t>
      </w:r>
      <w:r w:rsidR="008342C6" w:rsidRPr="00BA2354">
        <w:rPr>
          <w:rFonts w:cstheme="minorHAnsi"/>
          <w:color w:val="000000"/>
        </w:rPr>
        <w:t> </w:t>
      </w:r>
      <w:r w:rsidR="008342C6" w:rsidRPr="00BA2354">
        <w:rPr>
          <w:rStyle w:val="nlmarticle-title"/>
          <w:rFonts w:cstheme="minorHAnsi"/>
          <w:color w:val="000000"/>
        </w:rPr>
        <w:t>Synthesis of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CuInSe</w:t>
      </w:r>
      <w:r w:rsidR="008342C6" w:rsidRPr="00BA2354">
        <w:rPr>
          <w:rStyle w:val="nlmarticle-title"/>
          <w:rFonts w:cstheme="minorHAnsi"/>
          <w:color w:val="000000"/>
          <w:vertAlign w:val="subscript"/>
        </w:rPr>
        <w:t>2</w:t>
      </w:r>
      <w:r w:rsidR="008342C6" w:rsidRPr="00BA2354">
        <w:rPr>
          <w:rStyle w:val="nlmarticle-title"/>
          <w:rFonts w:cstheme="minorHAnsi"/>
          <w:color w:val="000000"/>
        </w:rPr>
        <w:t>, and Cu(In</w:t>
      </w:r>
      <w:r w:rsidR="008342C6" w:rsidRPr="00BA2354">
        <w:rPr>
          <w:rStyle w:val="nlmarticle-title"/>
          <w:rFonts w:cstheme="minorHAnsi"/>
          <w:color w:val="000000"/>
          <w:vertAlign w:val="subscript"/>
        </w:rPr>
        <w:t>x</w:t>
      </w:r>
      <w:r w:rsidR="008342C6" w:rsidRPr="00BA2354">
        <w:rPr>
          <w:rStyle w:val="nlmarticle-title"/>
          <w:rFonts w:cstheme="minorHAnsi"/>
          <w:color w:val="000000"/>
        </w:rPr>
        <w:t>Ga</w:t>
      </w:r>
      <w:r w:rsidR="008342C6" w:rsidRPr="00BA2354">
        <w:rPr>
          <w:rStyle w:val="nlmarticle-title"/>
          <w:rFonts w:cstheme="minorHAnsi"/>
          <w:color w:val="000000"/>
          <w:vertAlign w:val="subscript"/>
        </w:rPr>
        <w:t>1-X</w:t>
      </w:r>
      <w:r w:rsidR="008342C6" w:rsidRPr="00BA2354">
        <w:rPr>
          <w:rStyle w:val="nlmarticle-title"/>
          <w:rFonts w:cstheme="minorHAnsi"/>
          <w:color w:val="000000"/>
        </w:rPr>
        <w:t>)Se</w:t>
      </w:r>
      <w:r w:rsidR="008342C6" w:rsidRPr="00BA2354">
        <w:rPr>
          <w:rStyle w:val="nlmarticle-title"/>
          <w:rFonts w:cstheme="minorHAnsi"/>
          <w:color w:val="000000"/>
          <w:vertAlign w:val="subscript"/>
        </w:rPr>
        <w:t>2</w:t>
      </w:r>
      <w:r w:rsidR="008342C6" w:rsidRPr="00BA2354">
        <w:rPr>
          <w:rStyle w:val="nlmarticle-title"/>
          <w:rFonts w:cstheme="minorHAnsi"/>
          <w:color w:val="000000"/>
        </w:rPr>
        <w:t> (Cigs) Nanocrystal ″Inks″ for Printable Photovoltaics</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2008</w:t>
      </w:r>
      <w:r w:rsidR="008342C6" w:rsidRPr="00BA2354">
        <w:rPr>
          <w:rStyle w:val="nlmx"/>
          <w:rFonts w:cstheme="minorHAnsi"/>
          <w:color w:val="000000"/>
        </w:rPr>
        <w:t>, </w:t>
      </w:r>
      <w:r w:rsidR="008342C6" w:rsidRPr="00BA2354">
        <w:rPr>
          <w:rStyle w:val="nlmvolume"/>
          <w:rFonts w:cstheme="minorHAnsi"/>
          <w:color w:val="000000"/>
        </w:rPr>
        <w:t>130</w:t>
      </w:r>
      <w:r w:rsidR="008342C6" w:rsidRPr="00BA2354">
        <w:rPr>
          <w:rStyle w:val="nlmx"/>
          <w:rFonts w:cstheme="minorHAnsi"/>
          <w:color w:val="000000"/>
        </w:rPr>
        <w:t>, </w:t>
      </w:r>
      <w:r w:rsidR="008342C6" w:rsidRPr="00BA2354">
        <w:rPr>
          <w:rStyle w:val="nlmfpage"/>
          <w:rFonts w:cstheme="minorHAnsi"/>
          <w:color w:val="000000"/>
        </w:rPr>
        <w:t>16770</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16777</w:t>
      </w:r>
      <w:r w:rsidR="008342C6" w:rsidRPr="00BA2354">
        <w:rPr>
          <w:rStyle w:val="refdoi"/>
          <w:rFonts w:cstheme="minorHAnsi"/>
          <w:color w:val="000000"/>
        </w:rPr>
        <w:t>DOI: 10.1021/ja805845q</w:t>
      </w:r>
      <w:r w:rsidR="008342C6" w:rsidRPr="00BA2354">
        <w:rPr>
          <w:rFonts w:cstheme="minorHAnsi"/>
          <w:color w:val="000000"/>
        </w:rPr>
        <w:t> </w:t>
      </w:r>
    </w:p>
    <w:p w14:paraId="3DBE2E79" w14:textId="63D2AB80"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89" w:history="1">
        <w:r w:rsidR="008342C6" w:rsidRPr="00BA2354">
          <w:rPr>
            <w:rStyle w:val="Hyperlink"/>
            <w:rFonts w:cstheme="minorHAnsi"/>
            <w:b/>
            <w:bCs/>
            <w:color w:val="000000"/>
          </w:rPr>
          <w:t>27</w:t>
        </w:r>
      </w:hyperlink>
      <w:r w:rsidR="00825872">
        <w:rPr>
          <w:rStyle w:val="Hyperlink"/>
          <w:rFonts w:cstheme="minorHAnsi"/>
          <w:b/>
          <w:bCs/>
          <w:color w:val="000000"/>
        </w:rPr>
        <w:t xml:space="preserve"> </w:t>
      </w:r>
      <w:r w:rsidR="008342C6" w:rsidRPr="00BA2354">
        <w:rPr>
          <w:rStyle w:val="nlmcontrib-group"/>
          <w:rFonts w:cstheme="minorHAnsi"/>
          <w:color w:val="000000"/>
        </w:rPr>
        <w:t>Zhou, Y.</w:t>
      </w:r>
      <w:r w:rsidR="008342C6" w:rsidRPr="00BA2354">
        <w:rPr>
          <w:rStyle w:val="nlmx"/>
          <w:rFonts w:cstheme="minorHAnsi"/>
          <w:color w:val="000000"/>
        </w:rPr>
        <w:t>; </w:t>
      </w:r>
      <w:r w:rsidR="008342C6" w:rsidRPr="00BA2354">
        <w:rPr>
          <w:rStyle w:val="nlmcontrib-group"/>
          <w:rFonts w:cstheme="minorHAnsi"/>
          <w:color w:val="000000"/>
        </w:rPr>
        <w:t>Hu, W.</w:t>
      </w:r>
      <w:r w:rsidR="008342C6" w:rsidRPr="00BA2354">
        <w:rPr>
          <w:rStyle w:val="nlmx"/>
          <w:rFonts w:cstheme="minorHAnsi"/>
          <w:color w:val="000000"/>
        </w:rPr>
        <w:t>; </w:t>
      </w:r>
      <w:r w:rsidR="008342C6" w:rsidRPr="00BA2354">
        <w:rPr>
          <w:rStyle w:val="nlmcontrib-group"/>
          <w:rFonts w:cstheme="minorHAnsi"/>
          <w:color w:val="000000"/>
        </w:rPr>
        <w:t>Ludwig, J.</w:t>
      </w:r>
      <w:r w:rsidR="008342C6" w:rsidRPr="00BA2354">
        <w:rPr>
          <w:rStyle w:val="nlmx"/>
          <w:rFonts w:cstheme="minorHAnsi"/>
          <w:color w:val="000000"/>
        </w:rPr>
        <w:t>; </w:t>
      </w:r>
      <w:r w:rsidR="008342C6" w:rsidRPr="00BA2354">
        <w:rPr>
          <w:rStyle w:val="nlmcontrib-group"/>
          <w:rFonts w:cstheme="minorHAnsi"/>
          <w:color w:val="000000"/>
        </w:rPr>
        <w:t>Huang, J.</w:t>
      </w:r>
      <w:r w:rsidR="008342C6" w:rsidRPr="00BA2354">
        <w:rPr>
          <w:rFonts w:cstheme="minorHAnsi"/>
          <w:color w:val="000000"/>
        </w:rPr>
        <w:t> </w:t>
      </w:r>
      <w:r w:rsidR="008342C6" w:rsidRPr="00BA2354">
        <w:rPr>
          <w:rStyle w:val="nlmarticle-title"/>
          <w:rFonts w:cstheme="minorHAnsi"/>
          <w:color w:val="000000"/>
        </w:rPr>
        <w:t>Exceptionally Robust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/Zns Nanoparticles as Single Component Photocatalysts for H</w:t>
      </w:r>
      <w:r w:rsidR="008342C6" w:rsidRPr="00BA2354">
        <w:rPr>
          <w:rStyle w:val="nlmarticle-title"/>
          <w:rFonts w:cstheme="minorHAnsi"/>
          <w:color w:val="000000"/>
          <w:vertAlign w:val="subscript"/>
        </w:rPr>
        <w:t>2</w:t>
      </w:r>
      <w:r w:rsidR="008342C6" w:rsidRPr="00BA2354">
        <w:rPr>
          <w:rStyle w:val="nlmarticle-title"/>
          <w:rFonts w:cstheme="minorHAnsi"/>
          <w:color w:val="000000"/>
        </w:rPr>
        <w:t> Evolution</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2017</w:t>
      </w:r>
      <w:r w:rsidR="008342C6" w:rsidRPr="00BA2354">
        <w:rPr>
          <w:rStyle w:val="nlmx"/>
          <w:rFonts w:cstheme="minorHAnsi"/>
          <w:color w:val="000000"/>
        </w:rPr>
        <w:t>, </w:t>
      </w:r>
      <w:r w:rsidR="008342C6" w:rsidRPr="00BA2354">
        <w:rPr>
          <w:rStyle w:val="nlmvolume"/>
          <w:rFonts w:cstheme="minorHAnsi"/>
          <w:color w:val="000000"/>
        </w:rPr>
        <w:t>121</w:t>
      </w:r>
      <w:r w:rsidR="008342C6" w:rsidRPr="00BA2354">
        <w:rPr>
          <w:rStyle w:val="nlmx"/>
          <w:rFonts w:cstheme="minorHAnsi"/>
          <w:color w:val="000000"/>
        </w:rPr>
        <w:t>, </w:t>
      </w:r>
      <w:r w:rsidR="008342C6" w:rsidRPr="00BA2354">
        <w:rPr>
          <w:rStyle w:val="nlmfpage"/>
          <w:rFonts w:cstheme="minorHAnsi"/>
          <w:color w:val="000000"/>
        </w:rPr>
        <w:t>19031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19035</w:t>
      </w:r>
      <w:r w:rsidR="008342C6" w:rsidRPr="00BA2354">
        <w:rPr>
          <w:rStyle w:val="refdoi"/>
          <w:rFonts w:cstheme="minorHAnsi"/>
          <w:color w:val="000000"/>
        </w:rPr>
        <w:t>DOI: 10.1021/acs.jpcc.7b05241</w:t>
      </w:r>
      <w:r w:rsidR="008342C6" w:rsidRPr="00BA2354">
        <w:rPr>
          <w:rFonts w:cstheme="minorHAnsi"/>
          <w:color w:val="000000"/>
        </w:rPr>
        <w:t> </w:t>
      </w:r>
    </w:p>
    <w:p w14:paraId="714F604B" w14:textId="600EAE9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0" w:history="1">
        <w:r w:rsidR="008342C6" w:rsidRPr="00BA2354">
          <w:rPr>
            <w:rStyle w:val="Hyperlink"/>
            <w:rFonts w:cstheme="minorHAnsi"/>
            <w:b/>
            <w:bCs/>
            <w:color w:val="000000"/>
          </w:rPr>
          <w:t>28</w:t>
        </w:r>
      </w:hyperlink>
      <w:r w:rsidR="00825872">
        <w:rPr>
          <w:rStyle w:val="Hyperlink"/>
          <w:rFonts w:cstheme="minorHAnsi"/>
          <w:b/>
          <w:bCs/>
          <w:color w:val="000000"/>
        </w:rPr>
        <w:t xml:space="preserve"> </w:t>
      </w:r>
      <w:r w:rsidR="008342C6" w:rsidRPr="00BA2354">
        <w:rPr>
          <w:rStyle w:val="nlmcontrib-group"/>
          <w:rFonts w:cstheme="minorHAnsi"/>
          <w:color w:val="000000"/>
        </w:rPr>
        <w:t>Jara, D. H.</w:t>
      </w:r>
      <w:r w:rsidR="008342C6" w:rsidRPr="00BA2354">
        <w:rPr>
          <w:rStyle w:val="nlmx"/>
          <w:rFonts w:cstheme="minorHAnsi"/>
          <w:color w:val="000000"/>
        </w:rPr>
        <w:t>; </w:t>
      </w:r>
      <w:r w:rsidR="008342C6" w:rsidRPr="00BA2354">
        <w:rPr>
          <w:rStyle w:val="nlmcontrib-group"/>
          <w:rFonts w:cstheme="minorHAnsi"/>
          <w:color w:val="000000"/>
        </w:rPr>
        <w:t>Yoon, S. J.</w:t>
      </w:r>
      <w:r w:rsidR="008342C6" w:rsidRPr="00BA2354">
        <w:rPr>
          <w:rStyle w:val="nlmx"/>
          <w:rFonts w:cstheme="minorHAnsi"/>
          <w:color w:val="000000"/>
        </w:rPr>
        <w:t>; </w:t>
      </w:r>
      <w:r w:rsidR="008342C6" w:rsidRPr="00BA2354">
        <w:rPr>
          <w:rStyle w:val="nlmcontrib-group"/>
          <w:rFonts w:cstheme="minorHAnsi"/>
          <w:color w:val="000000"/>
        </w:rPr>
        <w:t>Stamplecoskie, K. G.</w:t>
      </w:r>
      <w:r w:rsidR="008342C6" w:rsidRPr="00BA2354">
        <w:rPr>
          <w:rStyle w:val="nlmx"/>
          <w:rFonts w:cstheme="minorHAnsi"/>
          <w:color w:val="000000"/>
        </w:rPr>
        <w:t>; </w:t>
      </w:r>
      <w:r w:rsidR="008342C6" w:rsidRPr="00BA2354">
        <w:rPr>
          <w:rStyle w:val="nlmcontrib-group"/>
          <w:rFonts w:cstheme="minorHAnsi"/>
          <w:color w:val="000000"/>
        </w:rPr>
        <w:t>Kamat, P. V.</w:t>
      </w:r>
      <w:r w:rsidR="008342C6" w:rsidRPr="00BA2354">
        <w:rPr>
          <w:rFonts w:cstheme="minorHAnsi"/>
          <w:color w:val="000000"/>
        </w:rPr>
        <w:t> </w:t>
      </w:r>
      <w:r w:rsidR="008342C6" w:rsidRPr="00BA2354">
        <w:rPr>
          <w:rStyle w:val="nlmarticle-title"/>
          <w:rFonts w:cstheme="minorHAnsi"/>
          <w:color w:val="000000"/>
        </w:rPr>
        <w:t>Size-Dependent Photovoltaic Performance of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Quantum Dot-Sensitized Solar Cells</w:t>
      </w:r>
      <w:r w:rsidR="008342C6" w:rsidRPr="00BA2354">
        <w:rPr>
          <w:rFonts w:cstheme="minorHAnsi"/>
          <w:color w:val="000000"/>
        </w:rPr>
        <w:t> </w:t>
      </w:r>
      <w:r w:rsidR="008342C6" w:rsidRPr="00BA2354">
        <w:rPr>
          <w:rStyle w:val="citationsource-journal"/>
          <w:rFonts w:cstheme="minorHAnsi"/>
          <w:color w:val="000000"/>
        </w:rPr>
        <w:t>Chem. Mater.</w:t>
      </w:r>
      <w:r w:rsidR="008342C6" w:rsidRPr="00BA2354">
        <w:rPr>
          <w:rStyle w:val="nlmx"/>
          <w:rFonts w:cstheme="minorHAnsi"/>
          <w:color w:val="000000"/>
        </w:rPr>
        <w:t> </w:t>
      </w:r>
      <w:r w:rsidR="008342C6" w:rsidRPr="00BA2354">
        <w:rPr>
          <w:rStyle w:val="nlmyear"/>
          <w:rFonts w:cstheme="minorHAnsi"/>
          <w:color w:val="000000"/>
        </w:rPr>
        <w:t>2014</w:t>
      </w:r>
      <w:r w:rsidR="008342C6" w:rsidRPr="00BA2354">
        <w:rPr>
          <w:rStyle w:val="nlmx"/>
          <w:rFonts w:cstheme="minorHAnsi"/>
          <w:color w:val="000000"/>
        </w:rPr>
        <w:t>, </w:t>
      </w:r>
      <w:r w:rsidR="008342C6" w:rsidRPr="00BA2354">
        <w:rPr>
          <w:rStyle w:val="nlmvolume"/>
          <w:rFonts w:cstheme="minorHAnsi"/>
          <w:color w:val="000000"/>
        </w:rPr>
        <w:t>26</w:t>
      </w:r>
      <w:r w:rsidR="008342C6" w:rsidRPr="00BA2354">
        <w:rPr>
          <w:rStyle w:val="nlmx"/>
          <w:rFonts w:cstheme="minorHAnsi"/>
          <w:color w:val="000000"/>
        </w:rPr>
        <w:t>, </w:t>
      </w:r>
      <w:r w:rsidR="008342C6" w:rsidRPr="00BA2354">
        <w:rPr>
          <w:rStyle w:val="nlmfpage"/>
          <w:rFonts w:cstheme="minorHAnsi"/>
          <w:color w:val="000000"/>
        </w:rPr>
        <w:t>7221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7228</w:t>
      </w:r>
      <w:r w:rsidR="008342C6" w:rsidRPr="00BA2354">
        <w:rPr>
          <w:rStyle w:val="refdoi"/>
          <w:rFonts w:cstheme="minorHAnsi"/>
          <w:color w:val="000000"/>
        </w:rPr>
        <w:t>DOI: 10.1021/cm5040886</w:t>
      </w:r>
      <w:r w:rsidR="008342C6" w:rsidRPr="00BA2354">
        <w:rPr>
          <w:rFonts w:cstheme="minorHAnsi"/>
          <w:color w:val="000000"/>
        </w:rPr>
        <w:t> </w:t>
      </w:r>
    </w:p>
    <w:p w14:paraId="23F38D5E" w14:textId="224F3129"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1" w:history="1">
        <w:r w:rsidR="008342C6" w:rsidRPr="00BA2354">
          <w:rPr>
            <w:rStyle w:val="Hyperlink"/>
            <w:rFonts w:cstheme="minorHAnsi"/>
            <w:b/>
            <w:bCs/>
            <w:color w:val="000000"/>
          </w:rPr>
          <w:t>29</w:t>
        </w:r>
      </w:hyperlink>
      <w:r w:rsidR="00825872">
        <w:rPr>
          <w:rStyle w:val="Hyperlink"/>
          <w:rFonts w:cstheme="minorHAnsi"/>
          <w:b/>
          <w:bCs/>
          <w:color w:val="000000"/>
        </w:rPr>
        <w:t xml:space="preserve"> </w:t>
      </w:r>
      <w:r w:rsidR="008342C6" w:rsidRPr="00BA2354">
        <w:rPr>
          <w:rStyle w:val="nlmcontrib-group"/>
          <w:rFonts w:cstheme="minorHAnsi"/>
          <w:color w:val="000000"/>
        </w:rPr>
        <w:t>Xie, R. G.</w:t>
      </w:r>
      <w:r w:rsidR="008342C6" w:rsidRPr="00BA2354">
        <w:rPr>
          <w:rStyle w:val="nlmx"/>
          <w:rFonts w:cstheme="minorHAnsi"/>
          <w:color w:val="000000"/>
        </w:rPr>
        <w:t>; </w:t>
      </w:r>
      <w:r w:rsidR="008342C6" w:rsidRPr="00BA2354">
        <w:rPr>
          <w:rStyle w:val="nlmcontrib-group"/>
          <w:rFonts w:cstheme="minorHAnsi"/>
          <w:color w:val="000000"/>
        </w:rPr>
        <w:t>Rutherford, M.</w:t>
      </w:r>
      <w:r w:rsidR="008342C6" w:rsidRPr="00BA2354">
        <w:rPr>
          <w:rStyle w:val="nlmx"/>
          <w:rFonts w:cstheme="minorHAnsi"/>
          <w:color w:val="000000"/>
        </w:rPr>
        <w:t>; </w:t>
      </w:r>
      <w:r w:rsidR="008342C6" w:rsidRPr="00BA2354">
        <w:rPr>
          <w:rStyle w:val="nlmcontrib-group"/>
          <w:rFonts w:cstheme="minorHAnsi"/>
          <w:color w:val="000000"/>
        </w:rPr>
        <w:t>Peng, X. G.</w:t>
      </w:r>
      <w:r w:rsidR="008342C6" w:rsidRPr="00BA2354">
        <w:rPr>
          <w:rFonts w:cstheme="minorHAnsi"/>
          <w:color w:val="000000"/>
        </w:rPr>
        <w:t> </w:t>
      </w:r>
      <w:r w:rsidR="008342C6" w:rsidRPr="00BA2354">
        <w:rPr>
          <w:rStyle w:val="nlmarticle-title"/>
          <w:rFonts w:cstheme="minorHAnsi"/>
          <w:color w:val="000000"/>
        </w:rPr>
        <w:t>Formation of High-Quality I-III-Vi Semiconductor Nanocrystals by Tuning Relative Reactivity of Cationic Precursors</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2009</w:t>
      </w:r>
      <w:r w:rsidR="008342C6" w:rsidRPr="00BA2354">
        <w:rPr>
          <w:rStyle w:val="nlmx"/>
          <w:rFonts w:cstheme="minorHAnsi"/>
          <w:color w:val="000000"/>
        </w:rPr>
        <w:t>, </w:t>
      </w:r>
      <w:r w:rsidR="008342C6" w:rsidRPr="00BA2354">
        <w:rPr>
          <w:rStyle w:val="nlmvolume"/>
          <w:rFonts w:cstheme="minorHAnsi"/>
          <w:color w:val="000000"/>
        </w:rPr>
        <w:t>131</w:t>
      </w:r>
      <w:r w:rsidR="008342C6" w:rsidRPr="00BA2354">
        <w:rPr>
          <w:rStyle w:val="nlmx"/>
          <w:rFonts w:cstheme="minorHAnsi"/>
          <w:color w:val="000000"/>
        </w:rPr>
        <w:t>, </w:t>
      </w:r>
      <w:r w:rsidR="008342C6" w:rsidRPr="00BA2354">
        <w:rPr>
          <w:rStyle w:val="nlmfpage"/>
          <w:rFonts w:cstheme="minorHAnsi"/>
          <w:color w:val="000000"/>
        </w:rPr>
        <w:t>5691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5697</w:t>
      </w:r>
      <w:r w:rsidR="008342C6" w:rsidRPr="00BA2354">
        <w:rPr>
          <w:rStyle w:val="refdoi"/>
          <w:rFonts w:cstheme="minorHAnsi"/>
          <w:color w:val="000000"/>
        </w:rPr>
        <w:t>DOI: 10.1021/ja9005767</w:t>
      </w:r>
      <w:r w:rsidR="008342C6" w:rsidRPr="00BA2354">
        <w:rPr>
          <w:rFonts w:cstheme="minorHAnsi"/>
          <w:color w:val="000000"/>
        </w:rPr>
        <w:t> </w:t>
      </w:r>
    </w:p>
    <w:p w14:paraId="6FE2127C" w14:textId="16BB20C3"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2" w:history="1">
        <w:r w:rsidR="008342C6" w:rsidRPr="00BA2354">
          <w:rPr>
            <w:rStyle w:val="Hyperlink"/>
            <w:rFonts w:cstheme="minorHAnsi"/>
            <w:b/>
            <w:bCs/>
            <w:color w:val="000000"/>
          </w:rPr>
          <w:t>30</w:t>
        </w:r>
      </w:hyperlink>
      <w:r w:rsidR="00825872">
        <w:rPr>
          <w:rStyle w:val="Hyperlink"/>
          <w:rFonts w:cstheme="minorHAnsi"/>
          <w:b/>
          <w:bCs/>
          <w:color w:val="000000"/>
        </w:rPr>
        <w:t xml:space="preserve"> </w:t>
      </w:r>
      <w:r w:rsidR="008342C6" w:rsidRPr="00BA2354">
        <w:rPr>
          <w:rStyle w:val="nlmcontrib-group"/>
          <w:rFonts w:cstheme="minorHAnsi"/>
          <w:color w:val="000000"/>
        </w:rPr>
        <w:t>Tang, Y.</w:t>
      </w:r>
      <w:r w:rsidR="008342C6" w:rsidRPr="00BA2354">
        <w:rPr>
          <w:rStyle w:val="nlmx"/>
          <w:rFonts w:cstheme="minorHAnsi"/>
          <w:color w:val="000000"/>
        </w:rPr>
        <w:t>; </w:t>
      </w:r>
      <w:r w:rsidR="008342C6" w:rsidRPr="00BA2354">
        <w:rPr>
          <w:rStyle w:val="nlmcontrib-group"/>
          <w:rFonts w:cstheme="minorHAnsi"/>
          <w:color w:val="000000"/>
        </w:rPr>
        <w:t>Pattengale, B.</w:t>
      </w:r>
      <w:r w:rsidR="008342C6" w:rsidRPr="00BA2354">
        <w:rPr>
          <w:rStyle w:val="nlmx"/>
          <w:rFonts w:cstheme="minorHAnsi"/>
          <w:color w:val="000000"/>
        </w:rPr>
        <w:t>; </w:t>
      </w:r>
      <w:r w:rsidR="008342C6" w:rsidRPr="00BA2354">
        <w:rPr>
          <w:rStyle w:val="nlmcontrib-group"/>
          <w:rFonts w:cstheme="minorHAnsi"/>
          <w:color w:val="000000"/>
        </w:rPr>
        <w:t>Ludwig, J.</w:t>
      </w:r>
      <w:r w:rsidR="008342C6" w:rsidRPr="00BA2354">
        <w:rPr>
          <w:rStyle w:val="nlmx"/>
          <w:rFonts w:cstheme="minorHAnsi"/>
          <w:color w:val="000000"/>
        </w:rPr>
        <w:t>; </w:t>
      </w:r>
      <w:r w:rsidR="008342C6" w:rsidRPr="00BA2354">
        <w:rPr>
          <w:rStyle w:val="nlmcontrib-group"/>
          <w:rFonts w:cstheme="minorHAnsi"/>
          <w:color w:val="000000"/>
        </w:rPr>
        <w:t>Atifi, A.</w:t>
      </w:r>
      <w:r w:rsidR="008342C6" w:rsidRPr="00BA2354">
        <w:rPr>
          <w:rStyle w:val="nlmx"/>
          <w:rFonts w:cstheme="minorHAnsi"/>
          <w:color w:val="000000"/>
        </w:rPr>
        <w:t>; </w:t>
      </w:r>
      <w:r w:rsidR="008342C6" w:rsidRPr="00BA2354">
        <w:rPr>
          <w:rStyle w:val="nlmcontrib-group"/>
          <w:rFonts w:cstheme="minorHAnsi"/>
          <w:color w:val="000000"/>
        </w:rPr>
        <w:t>Zinovev, A. V.</w:t>
      </w:r>
      <w:r w:rsidR="008342C6" w:rsidRPr="00BA2354">
        <w:rPr>
          <w:rStyle w:val="nlmx"/>
          <w:rFonts w:cstheme="minorHAnsi"/>
          <w:color w:val="000000"/>
        </w:rPr>
        <w:t>; </w:t>
      </w:r>
      <w:r w:rsidR="008342C6" w:rsidRPr="00BA2354">
        <w:rPr>
          <w:rStyle w:val="nlmcontrib-group"/>
          <w:rFonts w:cstheme="minorHAnsi"/>
          <w:color w:val="000000"/>
        </w:rPr>
        <w:t>Dong, B.</w:t>
      </w:r>
      <w:r w:rsidR="008342C6" w:rsidRPr="00BA2354">
        <w:rPr>
          <w:rStyle w:val="nlmx"/>
          <w:rFonts w:cstheme="minorHAnsi"/>
          <w:color w:val="000000"/>
        </w:rPr>
        <w:t>; </w:t>
      </w:r>
      <w:r w:rsidR="008342C6" w:rsidRPr="00BA2354">
        <w:rPr>
          <w:rStyle w:val="nlmcontrib-group"/>
          <w:rFonts w:cstheme="minorHAnsi"/>
          <w:color w:val="000000"/>
        </w:rPr>
        <w:t>Kong, Q. Y.</w:t>
      </w:r>
      <w:r w:rsidR="008342C6" w:rsidRPr="00BA2354">
        <w:rPr>
          <w:rStyle w:val="nlmx"/>
          <w:rFonts w:cstheme="minorHAnsi"/>
          <w:color w:val="000000"/>
        </w:rPr>
        <w:t>; </w:t>
      </w:r>
      <w:r w:rsidR="008342C6" w:rsidRPr="00BA2354">
        <w:rPr>
          <w:rStyle w:val="nlmcontrib-group"/>
          <w:rFonts w:cstheme="minorHAnsi"/>
          <w:color w:val="000000"/>
        </w:rPr>
        <w:t>Zuo, X. B.</w:t>
      </w:r>
      <w:r w:rsidR="008342C6" w:rsidRPr="00BA2354">
        <w:rPr>
          <w:rStyle w:val="nlmx"/>
          <w:rFonts w:cstheme="minorHAnsi"/>
          <w:color w:val="000000"/>
        </w:rPr>
        <w:t>; </w:t>
      </w:r>
      <w:r w:rsidR="008342C6" w:rsidRPr="00BA2354">
        <w:rPr>
          <w:rStyle w:val="nlmcontrib-group"/>
          <w:rFonts w:cstheme="minorHAnsi"/>
          <w:color w:val="000000"/>
        </w:rPr>
        <w:t>Zhang, X. Y.</w:t>
      </w:r>
      <w:r w:rsidR="008342C6" w:rsidRPr="00BA2354">
        <w:rPr>
          <w:rStyle w:val="nlmx"/>
          <w:rFonts w:cstheme="minorHAnsi"/>
          <w:color w:val="000000"/>
        </w:rPr>
        <w:t>; </w:t>
      </w:r>
      <w:r w:rsidR="008342C6" w:rsidRPr="00BA2354">
        <w:rPr>
          <w:rStyle w:val="nlmcontrib-group"/>
          <w:rFonts w:cstheme="minorHAnsi"/>
          <w:color w:val="000000"/>
        </w:rPr>
        <w:t>Huang, J.</w:t>
      </w:r>
      <w:r w:rsidR="008342C6" w:rsidRPr="00BA2354">
        <w:rPr>
          <w:rFonts w:cstheme="minorHAnsi"/>
          <w:color w:val="000000"/>
        </w:rPr>
        <w:t> </w:t>
      </w:r>
      <w:r w:rsidR="008342C6" w:rsidRPr="00BA2354">
        <w:rPr>
          <w:rStyle w:val="nlmarticle-title"/>
          <w:rFonts w:cstheme="minorHAnsi"/>
          <w:color w:val="000000"/>
        </w:rPr>
        <w:t>Direct Observation of Photoinduced Charge Separation in Ruthenium Complex/Ni(OH)</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Nanoparticle Hybrid</w:t>
      </w:r>
      <w:r w:rsidR="008342C6" w:rsidRPr="00BA2354">
        <w:rPr>
          <w:rFonts w:cstheme="minorHAnsi"/>
          <w:color w:val="000000"/>
        </w:rPr>
        <w:t> </w:t>
      </w:r>
      <w:r w:rsidR="008342C6" w:rsidRPr="00BA2354">
        <w:rPr>
          <w:rStyle w:val="citationsource-journal"/>
          <w:rFonts w:cstheme="minorHAnsi"/>
          <w:color w:val="000000"/>
        </w:rPr>
        <w:t>Sci. Rep.</w:t>
      </w:r>
      <w:r w:rsidR="008342C6" w:rsidRPr="00BA2354">
        <w:rPr>
          <w:rStyle w:val="nlmx"/>
          <w:rFonts w:cstheme="minorHAnsi"/>
          <w:color w:val="000000"/>
        </w:rPr>
        <w:t> </w:t>
      </w:r>
      <w:r w:rsidR="008342C6" w:rsidRPr="00BA2354">
        <w:rPr>
          <w:rStyle w:val="nlmyear"/>
          <w:rFonts w:cstheme="minorHAnsi"/>
          <w:color w:val="000000"/>
        </w:rPr>
        <w:t>2016</w:t>
      </w:r>
      <w:r w:rsidR="008342C6" w:rsidRPr="00BA2354">
        <w:rPr>
          <w:rStyle w:val="nlmx"/>
          <w:rFonts w:cstheme="minorHAnsi"/>
          <w:color w:val="000000"/>
        </w:rPr>
        <w:t>, </w:t>
      </w:r>
      <w:r w:rsidR="008342C6" w:rsidRPr="00BA2354">
        <w:rPr>
          <w:rStyle w:val="nlmvolume"/>
          <w:rFonts w:cstheme="minorHAnsi"/>
          <w:color w:val="000000"/>
        </w:rPr>
        <w:t>5</w:t>
      </w:r>
      <w:r w:rsidR="008342C6" w:rsidRPr="00BA2354">
        <w:rPr>
          <w:rStyle w:val="nlmx"/>
          <w:rFonts w:cstheme="minorHAnsi"/>
          <w:color w:val="000000"/>
        </w:rPr>
        <w:t>, </w:t>
      </w:r>
      <w:r w:rsidR="008342C6" w:rsidRPr="00BA2354">
        <w:rPr>
          <w:rStyle w:val="nlmfpage"/>
          <w:rFonts w:cstheme="minorHAnsi"/>
          <w:color w:val="000000"/>
        </w:rPr>
        <w:t>18505</w:t>
      </w:r>
      <w:r w:rsidR="008342C6" w:rsidRPr="00BA2354">
        <w:rPr>
          <w:rStyle w:val="refdoi"/>
          <w:rFonts w:cstheme="minorHAnsi"/>
          <w:color w:val="000000"/>
        </w:rPr>
        <w:t>DOI: 10.1038/srep18505</w:t>
      </w:r>
      <w:r w:rsidR="008342C6" w:rsidRPr="00BA2354">
        <w:rPr>
          <w:rFonts w:cstheme="minorHAnsi"/>
          <w:color w:val="000000"/>
        </w:rPr>
        <w:t> </w:t>
      </w:r>
    </w:p>
    <w:p w14:paraId="27ADBEA8" w14:textId="18ECF10E"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3" w:history="1">
        <w:r w:rsidR="008342C6" w:rsidRPr="00BA2354">
          <w:rPr>
            <w:rStyle w:val="Hyperlink"/>
            <w:rFonts w:cstheme="minorHAnsi"/>
            <w:b/>
            <w:bCs/>
            <w:color w:val="000000"/>
          </w:rPr>
          <w:t>31</w:t>
        </w:r>
      </w:hyperlink>
      <w:r w:rsidR="00825872">
        <w:rPr>
          <w:rStyle w:val="Hyperlink"/>
          <w:rFonts w:cstheme="minorHAnsi"/>
          <w:b/>
          <w:bCs/>
          <w:color w:val="000000"/>
        </w:rPr>
        <w:t xml:space="preserve"> </w:t>
      </w:r>
      <w:r w:rsidR="008342C6" w:rsidRPr="00BA2354">
        <w:rPr>
          <w:rStyle w:val="nlmcontrib-group"/>
          <w:rFonts w:cstheme="minorHAnsi"/>
          <w:color w:val="000000"/>
        </w:rPr>
        <w:t>Ho, C. H.</w:t>
      </w:r>
      <w:r w:rsidR="008342C6" w:rsidRPr="00BA2354">
        <w:rPr>
          <w:rFonts w:cstheme="minorHAnsi"/>
          <w:color w:val="000000"/>
        </w:rPr>
        <w:t> </w:t>
      </w:r>
      <w:r w:rsidR="008342C6" w:rsidRPr="00BA2354">
        <w:rPr>
          <w:rStyle w:val="nlmarticle-title"/>
          <w:rFonts w:cstheme="minorHAnsi"/>
          <w:color w:val="000000"/>
        </w:rPr>
        <w:t>Temperature Dependent Crystal-Field Splitting and Band-Edge Characteristic in Cu(Al</w:t>
      </w:r>
      <w:r w:rsidR="008342C6" w:rsidRPr="00BA2354">
        <w:rPr>
          <w:rStyle w:val="nlmarticle-title"/>
          <w:rFonts w:cstheme="minorHAnsi"/>
          <w:color w:val="000000"/>
          <w:vertAlign w:val="subscript"/>
        </w:rPr>
        <w:t>x</w:t>
      </w:r>
      <w:r w:rsidR="008342C6" w:rsidRPr="00BA2354">
        <w:rPr>
          <w:rStyle w:val="nlmarticle-title"/>
          <w:rFonts w:cstheme="minorHAnsi"/>
          <w:color w:val="000000"/>
        </w:rPr>
        <w:t>In</w:t>
      </w:r>
      <w:r w:rsidR="008342C6" w:rsidRPr="00BA2354">
        <w:rPr>
          <w:rStyle w:val="nlmarticle-title"/>
          <w:rFonts w:cstheme="minorHAnsi"/>
          <w:color w:val="000000"/>
          <w:vertAlign w:val="subscript"/>
        </w:rPr>
        <w:t>1-X</w:t>
      </w:r>
      <w:r w:rsidR="008342C6" w:rsidRPr="00BA2354">
        <w:rPr>
          <w:rStyle w:val="nlmarticle-title"/>
          <w:rFonts w:cstheme="minorHAnsi"/>
          <w:color w:val="000000"/>
        </w:rPr>
        <w:t>)S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(0 ≤ X ≤ 1) Series Solar Energy Materials</w:t>
      </w:r>
      <w:r w:rsidR="008342C6" w:rsidRPr="00BA2354">
        <w:rPr>
          <w:rFonts w:cstheme="minorHAnsi"/>
          <w:color w:val="000000"/>
        </w:rPr>
        <w:t> </w:t>
      </w:r>
      <w:r w:rsidR="008342C6" w:rsidRPr="00BA2354">
        <w:rPr>
          <w:rStyle w:val="citationsource-journal"/>
          <w:rFonts w:cstheme="minorHAnsi"/>
          <w:color w:val="000000"/>
        </w:rPr>
        <w:t>J. Electrochem. Soc.</w:t>
      </w:r>
      <w:r w:rsidR="008342C6" w:rsidRPr="00BA2354">
        <w:rPr>
          <w:rStyle w:val="nlmx"/>
          <w:rFonts w:cstheme="minorHAnsi"/>
          <w:color w:val="000000"/>
        </w:rPr>
        <w:t> </w:t>
      </w:r>
      <w:r w:rsidR="008342C6" w:rsidRPr="00BA2354">
        <w:rPr>
          <w:rStyle w:val="nlmyear"/>
          <w:rFonts w:cstheme="minorHAnsi"/>
          <w:color w:val="000000"/>
        </w:rPr>
        <w:t>2011</w:t>
      </w:r>
      <w:r w:rsidR="008342C6" w:rsidRPr="00BA2354">
        <w:rPr>
          <w:rStyle w:val="nlmx"/>
          <w:rFonts w:cstheme="minorHAnsi"/>
          <w:color w:val="000000"/>
        </w:rPr>
        <w:t>, </w:t>
      </w:r>
      <w:r w:rsidR="008342C6" w:rsidRPr="00BA2354">
        <w:rPr>
          <w:rStyle w:val="nlmvolume"/>
          <w:rFonts w:cstheme="minorHAnsi"/>
          <w:color w:val="000000"/>
        </w:rPr>
        <w:t>158</w:t>
      </w:r>
      <w:r w:rsidR="008342C6" w:rsidRPr="00BA2354">
        <w:rPr>
          <w:rStyle w:val="nlmx"/>
          <w:rFonts w:cstheme="minorHAnsi"/>
          <w:color w:val="000000"/>
        </w:rPr>
        <w:t>, </w:t>
      </w:r>
      <w:r w:rsidR="008342C6" w:rsidRPr="00BA2354">
        <w:rPr>
          <w:rStyle w:val="nlmfpage"/>
          <w:rFonts w:cstheme="minorHAnsi"/>
          <w:color w:val="000000"/>
        </w:rPr>
        <w:t>H554</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H560</w:t>
      </w:r>
      <w:r w:rsidR="008342C6" w:rsidRPr="00BA2354">
        <w:rPr>
          <w:rStyle w:val="refdoi"/>
          <w:rFonts w:cstheme="minorHAnsi"/>
          <w:color w:val="000000"/>
        </w:rPr>
        <w:t>DOI: 10.1149/1.3567534</w:t>
      </w:r>
      <w:r w:rsidR="008342C6" w:rsidRPr="00BA2354">
        <w:rPr>
          <w:rFonts w:cstheme="minorHAnsi"/>
          <w:color w:val="000000"/>
        </w:rPr>
        <w:t> </w:t>
      </w:r>
    </w:p>
    <w:p w14:paraId="15CB89EB" w14:textId="50C675D4"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4" w:history="1">
        <w:r w:rsidR="008342C6" w:rsidRPr="00BA2354">
          <w:rPr>
            <w:rStyle w:val="Hyperlink"/>
            <w:rFonts w:cstheme="minorHAnsi"/>
            <w:b/>
            <w:bCs/>
            <w:color w:val="000000"/>
          </w:rPr>
          <w:t>32</w:t>
        </w:r>
      </w:hyperlink>
      <w:r w:rsidR="00825872">
        <w:rPr>
          <w:rStyle w:val="Hyperlink"/>
          <w:rFonts w:cstheme="minorHAnsi"/>
          <w:b/>
          <w:bCs/>
          <w:color w:val="000000"/>
        </w:rPr>
        <w:t xml:space="preserve"> </w:t>
      </w:r>
      <w:r w:rsidR="008342C6" w:rsidRPr="00BA2354">
        <w:rPr>
          <w:rStyle w:val="nlmcontrib-group"/>
          <w:rFonts w:cstheme="minorHAnsi"/>
          <w:color w:val="000000"/>
        </w:rPr>
        <w:t>Venkatram, N.</w:t>
      </w:r>
      <w:r w:rsidR="008342C6" w:rsidRPr="00BA2354">
        <w:rPr>
          <w:rStyle w:val="nlmx"/>
          <w:rFonts w:cstheme="minorHAnsi"/>
          <w:color w:val="000000"/>
        </w:rPr>
        <w:t>; </w:t>
      </w:r>
      <w:r w:rsidR="008342C6" w:rsidRPr="00BA2354">
        <w:rPr>
          <w:rStyle w:val="nlmcontrib-group"/>
          <w:rFonts w:cstheme="minorHAnsi"/>
          <w:color w:val="000000"/>
        </w:rPr>
        <w:t>Batabyal, S. K.</w:t>
      </w:r>
      <w:r w:rsidR="008342C6" w:rsidRPr="00BA2354">
        <w:rPr>
          <w:rStyle w:val="nlmx"/>
          <w:rFonts w:cstheme="minorHAnsi"/>
          <w:color w:val="000000"/>
        </w:rPr>
        <w:t>; </w:t>
      </w:r>
      <w:r w:rsidR="008342C6" w:rsidRPr="00BA2354">
        <w:rPr>
          <w:rStyle w:val="nlmcontrib-group"/>
          <w:rFonts w:cstheme="minorHAnsi"/>
          <w:color w:val="000000"/>
        </w:rPr>
        <w:t>Tian, L.</w:t>
      </w:r>
      <w:r w:rsidR="008342C6" w:rsidRPr="00BA2354">
        <w:rPr>
          <w:rStyle w:val="nlmx"/>
          <w:rFonts w:cstheme="minorHAnsi"/>
          <w:color w:val="000000"/>
        </w:rPr>
        <w:t>; </w:t>
      </w:r>
      <w:r w:rsidR="008342C6" w:rsidRPr="00BA2354">
        <w:rPr>
          <w:rStyle w:val="nlmcontrib-group"/>
          <w:rFonts w:cstheme="minorHAnsi"/>
          <w:color w:val="000000"/>
        </w:rPr>
        <w:t>Vittal, J. J.</w:t>
      </w:r>
      <w:r w:rsidR="008342C6" w:rsidRPr="00BA2354">
        <w:rPr>
          <w:rStyle w:val="nlmx"/>
          <w:rFonts w:cstheme="minorHAnsi"/>
          <w:color w:val="000000"/>
        </w:rPr>
        <w:t>; </w:t>
      </w:r>
      <w:r w:rsidR="008342C6" w:rsidRPr="00BA2354">
        <w:rPr>
          <w:rStyle w:val="nlmcontrib-group"/>
          <w:rFonts w:cstheme="minorHAnsi"/>
          <w:color w:val="000000"/>
        </w:rPr>
        <w:t>Ji, W.</w:t>
      </w:r>
      <w:r w:rsidR="008342C6" w:rsidRPr="00BA2354">
        <w:rPr>
          <w:rFonts w:cstheme="minorHAnsi"/>
          <w:color w:val="000000"/>
        </w:rPr>
        <w:t> </w:t>
      </w:r>
      <w:r w:rsidR="008342C6" w:rsidRPr="00BA2354">
        <w:rPr>
          <w:rStyle w:val="nlmarticle-title"/>
          <w:rFonts w:cstheme="minorHAnsi"/>
          <w:color w:val="000000"/>
        </w:rPr>
        <w:t>Shape-Dependent Nonlinear Absorption and Relaxation in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 Nanocrystals</w:t>
      </w:r>
      <w:r w:rsidR="008342C6" w:rsidRPr="00BA2354">
        <w:rPr>
          <w:rFonts w:cstheme="minorHAnsi"/>
          <w:color w:val="000000"/>
        </w:rPr>
        <w:t> </w:t>
      </w:r>
      <w:r w:rsidR="008342C6" w:rsidRPr="00BA2354">
        <w:rPr>
          <w:rStyle w:val="citationsource-journal"/>
          <w:rFonts w:cstheme="minorHAnsi"/>
          <w:color w:val="000000"/>
        </w:rPr>
        <w:t>Appl. Phys. Lett.</w:t>
      </w:r>
      <w:r w:rsidR="008342C6" w:rsidRPr="00BA2354">
        <w:rPr>
          <w:rStyle w:val="nlmx"/>
          <w:rFonts w:cstheme="minorHAnsi"/>
          <w:color w:val="000000"/>
        </w:rPr>
        <w:t> </w:t>
      </w:r>
      <w:r w:rsidR="008342C6" w:rsidRPr="00BA2354">
        <w:rPr>
          <w:rStyle w:val="nlmyear"/>
          <w:rFonts w:cstheme="minorHAnsi"/>
          <w:color w:val="000000"/>
        </w:rPr>
        <w:t>2009</w:t>
      </w:r>
      <w:r w:rsidR="008342C6" w:rsidRPr="00BA2354">
        <w:rPr>
          <w:rStyle w:val="nlmx"/>
          <w:rFonts w:cstheme="minorHAnsi"/>
          <w:color w:val="000000"/>
        </w:rPr>
        <w:t>, </w:t>
      </w:r>
      <w:r w:rsidR="008342C6" w:rsidRPr="00BA2354">
        <w:rPr>
          <w:rStyle w:val="nlmvolume"/>
          <w:rFonts w:cstheme="minorHAnsi"/>
          <w:color w:val="000000"/>
        </w:rPr>
        <w:t>95</w:t>
      </w:r>
      <w:r w:rsidR="008342C6" w:rsidRPr="00BA2354">
        <w:rPr>
          <w:rStyle w:val="nlmx"/>
          <w:rFonts w:cstheme="minorHAnsi"/>
          <w:color w:val="000000"/>
        </w:rPr>
        <w:t>, </w:t>
      </w:r>
      <w:r w:rsidR="008342C6" w:rsidRPr="00BA2354">
        <w:rPr>
          <w:rStyle w:val="nlmfpage"/>
          <w:rFonts w:cstheme="minorHAnsi"/>
          <w:color w:val="000000"/>
        </w:rPr>
        <w:t>201109–1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201109–3</w:t>
      </w:r>
      <w:r w:rsidR="008342C6" w:rsidRPr="00BA2354">
        <w:rPr>
          <w:rStyle w:val="refdoi"/>
          <w:rFonts w:cstheme="minorHAnsi"/>
          <w:color w:val="000000"/>
        </w:rPr>
        <w:t>DOI: 10.1063/1.3266518</w:t>
      </w:r>
      <w:r w:rsidR="008342C6" w:rsidRPr="00BA2354">
        <w:rPr>
          <w:rFonts w:cstheme="minorHAnsi"/>
          <w:color w:val="000000"/>
        </w:rPr>
        <w:t> </w:t>
      </w:r>
    </w:p>
    <w:p w14:paraId="2D5FD90E" w14:textId="781BDCFF"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5" w:history="1">
        <w:r w:rsidR="008342C6" w:rsidRPr="00BA2354">
          <w:rPr>
            <w:rStyle w:val="Hyperlink"/>
            <w:rFonts w:cstheme="minorHAnsi"/>
            <w:b/>
            <w:bCs/>
            <w:color w:val="000000"/>
          </w:rPr>
          <w:t>33</w:t>
        </w:r>
      </w:hyperlink>
      <w:r w:rsidR="00825872">
        <w:rPr>
          <w:rStyle w:val="Hyperlink"/>
          <w:rFonts w:cstheme="minorHAnsi"/>
          <w:b/>
          <w:bCs/>
          <w:color w:val="000000"/>
        </w:rPr>
        <w:t xml:space="preserve"> </w:t>
      </w:r>
      <w:r w:rsidR="008342C6" w:rsidRPr="00BA2354">
        <w:rPr>
          <w:rStyle w:val="nlmcontrib-group"/>
          <w:rFonts w:cstheme="minorHAnsi"/>
          <w:color w:val="000000"/>
        </w:rPr>
        <w:t>Ludwig, J.</w:t>
      </w:r>
      <w:r w:rsidR="008342C6" w:rsidRPr="00BA2354">
        <w:rPr>
          <w:rStyle w:val="nlmx"/>
          <w:rFonts w:cstheme="minorHAnsi"/>
          <w:color w:val="000000"/>
        </w:rPr>
        <w:t>; </w:t>
      </w:r>
      <w:r w:rsidR="008342C6" w:rsidRPr="00BA2354">
        <w:rPr>
          <w:rStyle w:val="nlmcontrib-group"/>
          <w:rFonts w:cstheme="minorHAnsi"/>
          <w:color w:val="000000"/>
        </w:rPr>
        <w:t>An, L.</w:t>
      </w:r>
      <w:r w:rsidR="008342C6" w:rsidRPr="00BA2354">
        <w:rPr>
          <w:rStyle w:val="nlmx"/>
          <w:rFonts w:cstheme="minorHAnsi"/>
          <w:color w:val="000000"/>
        </w:rPr>
        <w:t>; </w:t>
      </w:r>
      <w:r w:rsidR="008342C6" w:rsidRPr="00BA2354">
        <w:rPr>
          <w:rStyle w:val="nlmcontrib-group"/>
          <w:rFonts w:cstheme="minorHAnsi"/>
          <w:color w:val="000000"/>
        </w:rPr>
        <w:t>Pattengale, B.</w:t>
      </w:r>
      <w:r w:rsidR="008342C6" w:rsidRPr="00BA2354">
        <w:rPr>
          <w:rStyle w:val="nlmx"/>
          <w:rFonts w:cstheme="minorHAnsi"/>
          <w:color w:val="000000"/>
        </w:rPr>
        <w:t>; </w:t>
      </w:r>
      <w:r w:rsidR="008342C6" w:rsidRPr="00BA2354">
        <w:rPr>
          <w:rStyle w:val="nlmcontrib-group"/>
          <w:rFonts w:cstheme="minorHAnsi"/>
          <w:color w:val="000000"/>
        </w:rPr>
        <w:t>Kong, Q. Y.</w:t>
      </w:r>
      <w:r w:rsidR="008342C6" w:rsidRPr="00BA2354">
        <w:rPr>
          <w:rStyle w:val="nlmx"/>
          <w:rFonts w:cstheme="minorHAnsi"/>
          <w:color w:val="000000"/>
        </w:rPr>
        <w:t>; </w:t>
      </w:r>
      <w:r w:rsidR="008342C6" w:rsidRPr="00BA2354">
        <w:rPr>
          <w:rStyle w:val="nlmcontrib-group"/>
          <w:rFonts w:cstheme="minorHAnsi"/>
          <w:color w:val="000000"/>
        </w:rPr>
        <w:t>Zhang, X. Y.</w:t>
      </w:r>
      <w:r w:rsidR="008342C6" w:rsidRPr="00BA2354">
        <w:rPr>
          <w:rStyle w:val="nlmx"/>
          <w:rFonts w:cstheme="minorHAnsi"/>
          <w:color w:val="000000"/>
        </w:rPr>
        <w:t>; </w:t>
      </w:r>
      <w:r w:rsidR="008342C6" w:rsidRPr="00BA2354">
        <w:rPr>
          <w:rStyle w:val="nlmcontrib-group"/>
          <w:rFonts w:cstheme="minorHAnsi"/>
          <w:color w:val="000000"/>
        </w:rPr>
        <w:t>Xi, P. X.</w:t>
      </w:r>
      <w:r w:rsidR="008342C6" w:rsidRPr="00BA2354">
        <w:rPr>
          <w:rStyle w:val="nlmx"/>
          <w:rFonts w:cstheme="minorHAnsi"/>
          <w:color w:val="000000"/>
        </w:rPr>
        <w:t>; </w:t>
      </w:r>
      <w:r w:rsidR="008342C6" w:rsidRPr="00BA2354">
        <w:rPr>
          <w:rStyle w:val="nlmcontrib-group"/>
          <w:rFonts w:cstheme="minorHAnsi"/>
          <w:color w:val="000000"/>
        </w:rPr>
        <w:t>Huang, J.</w:t>
      </w:r>
      <w:r w:rsidR="008342C6" w:rsidRPr="00BA2354">
        <w:rPr>
          <w:rFonts w:cstheme="minorHAnsi"/>
          <w:color w:val="000000"/>
        </w:rPr>
        <w:t> </w:t>
      </w:r>
      <w:r w:rsidR="008342C6" w:rsidRPr="00BA2354">
        <w:rPr>
          <w:rStyle w:val="nlmarticle-title"/>
          <w:rFonts w:cstheme="minorHAnsi"/>
          <w:color w:val="000000"/>
        </w:rPr>
        <w:t>Ultrafast Hole Trapping and Relaxation Dynamics in P-Type CuS Nanodisks</w:t>
      </w:r>
      <w:r w:rsidR="008342C6" w:rsidRPr="00BA2354">
        <w:rPr>
          <w:rFonts w:cstheme="minorHAnsi"/>
          <w:color w:val="000000"/>
        </w:rPr>
        <w:t> </w:t>
      </w:r>
      <w:r w:rsidR="008342C6" w:rsidRPr="00BA2354">
        <w:rPr>
          <w:rStyle w:val="citationsource-journal"/>
          <w:rFonts w:cstheme="minorHAnsi"/>
          <w:color w:val="000000"/>
        </w:rPr>
        <w:t>J. Phys. Chem. Lett.</w:t>
      </w:r>
      <w:r w:rsidR="008342C6" w:rsidRPr="00BA2354">
        <w:rPr>
          <w:rStyle w:val="nlmx"/>
          <w:rFonts w:cstheme="minorHAnsi"/>
          <w:color w:val="000000"/>
        </w:rPr>
        <w:t> </w:t>
      </w:r>
      <w:r w:rsidR="008342C6" w:rsidRPr="00BA2354">
        <w:rPr>
          <w:rStyle w:val="nlmyear"/>
          <w:rFonts w:cstheme="minorHAnsi"/>
          <w:color w:val="000000"/>
        </w:rPr>
        <w:t>2015</w:t>
      </w:r>
      <w:r w:rsidR="008342C6" w:rsidRPr="00BA2354">
        <w:rPr>
          <w:rStyle w:val="nlmx"/>
          <w:rFonts w:cstheme="minorHAnsi"/>
          <w:color w:val="000000"/>
        </w:rPr>
        <w:t>, </w:t>
      </w:r>
      <w:r w:rsidR="008342C6" w:rsidRPr="00BA2354">
        <w:rPr>
          <w:rStyle w:val="nlmvolume"/>
          <w:rFonts w:cstheme="minorHAnsi"/>
          <w:color w:val="000000"/>
        </w:rPr>
        <w:t>6</w:t>
      </w:r>
      <w:r w:rsidR="008342C6" w:rsidRPr="00BA2354">
        <w:rPr>
          <w:rStyle w:val="nlmx"/>
          <w:rFonts w:cstheme="minorHAnsi"/>
          <w:color w:val="000000"/>
        </w:rPr>
        <w:t>, </w:t>
      </w:r>
      <w:r w:rsidR="008342C6" w:rsidRPr="00BA2354">
        <w:rPr>
          <w:rStyle w:val="nlmfpage"/>
          <w:rFonts w:cstheme="minorHAnsi"/>
          <w:color w:val="000000"/>
        </w:rPr>
        <w:t>2671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2675</w:t>
      </w:r>
      <w:r w:rsidR="008342C6" w:rsidRPr="00BA2354">
        <w:rPr>
          <w:rStyle w:val="refdoi"/>
          <w:rFonts w:cstheme="minorHAnsi"/>
          <w:color w:val="000000"/>
        </w:rPr>
        <w:t>DOI: 10.1021/acs.jpclett.5b01078</w:t>
      </w:r>
      <w:r w:rsidR="008342C6" w:rsidRPr="00BA2354">
        <w:rPr>
          <w:rFonts w:cstheme="minorHAnsi"/>
          <w:color w:val="000000"/>
        </w:rPr>
        <w:t> </w:t>
      </w:r>
    </w:p>
    <w:p w14:paraId="54D3B6E2" w14:textId="377282B2"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6" w:history="1">
        <w:r w:rsidR="008342C6" w:rsidRPr="00BA2354">
          <w:rPr>
            <w:rStyle w:val="Hyperlink"/>
            <w:rFonts w:cstheme="minorHAnsi"/>
            <w:b/>
            <w:bCs/>
            <w:color w:val="000000"/>
          </w:rPr>
          <w:t>34</w:t>
        </w:r>
      </w:hyperlink>
      <w:r w:rsidR="00825872">
        <w:rPr>
          <w:rStyle w:val="Hyperlink"/>
          <w:rFonts w:cstheme="minorHAnsi"/>
          <w:b/>
          <w:bCs/>
          <w:color w:val="000000"/>
        </w:rPr>
        <w:t xml:space="preserve"> </w:t>
      </w:r>
      <w:r w:rsidR="008342C6" w:rsidRPr="00BA2354">
        <w:rPr>
          <w:rStyle w:val="nlmcontrib-group"/>
          <w:rFonts w:cstheme="minorHAnsi"/>
          <w:color w:val="000000"/>
        </w:rPr>
        <w:t>Pattrick, R. A. D.</w:t>
      </w:r>
      <w:r w:rsidR="008342C6" w:rsidRPr="00BA2354">
        <w:rPr>
          <w:rStyle w:val="nlmx"/>
          <w:rFonts w:cstheme="minorHAnsi"/>
          <w:color w:val="000000"/>
        </w:rPr>
        <w:t>; </w:t>
      </w:r>
      <w:r w:rsidR="008342C6" w:rsidRPr="00BA2354">
        <w:rPr>
          <w:rStyle w:val="nlmcontrib-group"/>
          <w:rFonts w:cstheme="minorHAnsi"/>
          <w:color w:val="000000"/>
        </w:rPr>
        <w:t>Mosselmans, J. F. W.</w:t>
      </w:r>
      <w:r w:rsidR="008342C6" w:rsidRPr="00BA2354">
        <w:rPr>
          <w:rStyle w:val="nlmx"/>
          <w:rFonts w:cstheme="minorHAnsi"/>
          <w:color w:val="000000"/>
        </w:rPr>
        <w:t>; </w:t>
      </w:r>
      <w:r w:rsidR="008342C6" w:rsidRPr="00BA2354">
        <w:rPr>
          <w:rStyle w:val="nlmcontrib-group"/>
          <w:rFonts w:cstheme="minorHAnsi"/>
          <w:color w:val="000000"/>
        </w:rPr>
        <w:t>Charnock, J. M.</w:t>
      </w:r>
      <w:r w:rsidR="008342C6" w:rsidRPr="00BA2354">
        <w:rPr>
          <w:rStyle w:val="nlmx"/>
          <w:rFonts w:cstheme="minorHAnsi"/>
          <w:color w:val="000000"/>
        </w:rPr>
        <w:t>; </w:t>
      </w:r>
      <w:r w:rsidR="008342C6" w:rsidRPr="00BA2354">
        <w:rPr>
          <w:rStyle w:val="nlmcontrib-group"/>
          <w:rFonts w:cstheme="minorHAnsi"/>
          <w:color w:val="000000"/>
        </w:rPr>
        <w:t>England, K. E. R.</w:t>
      </w:r>
      <w:r w:rsidR="008342C6" w:rsidRPr="00BA2354">
        <w:rPr>
          <w:rStyle w:val="nlmx"/>
          <w:rFonts w:cstheme="minorHAnsi"/>
          <w:color w:val="000000"/>
        </w:rPr>
        <w:t>; </w:t>
      </w:r>
      <w:r w:rsidR="008342C6" w:rsidRPr="00BA2354">
        <w:rPr>
          <w:rStyle w:val="nlmcontrib-group"/>
          <w:rFonts w:cstheme="minorHAnsi"/>
          <w:color w:val="000000"/>
        </w:rPr>
        <w:t>Helz, G. R.</w:t>
      </w:r>
      <w:r w:rsidR="008342C6" w:rsidRPr="00BA2354">
        <w:rPr>
          <w:rStyle w:val="nlmx"/>
          <w:rFonts w:cstheme="minorHAnsi"/>
          <w:color w:val="000000"/>
        </w:rPr>
        <w:t>; </w:t>
      </w:r>
      <w:r w:rsidR="008342C6" w:rsidRPr="00BA2354">
        <w:rPr>
          <w:rStyle w:val="nlmcontrib-group"/>
          <w:rFonts w:cstheme="minorHAnsi"/>
          <w:color w:val="000000"/>
        </w:rPr>
        <w:t>Garner, C. D.</w:t>
      </w:r>
      <w:r w:rsidR="008342C6" w:rsidRPr="00BA2354">
        <w:rPr>
          <w:rStyle w:val="nlmx"/>
          <w:rFonts w:cstheme="minorHAnsi"/>
          <w:color w:val="000000"/>
        </w:rPr>
        <w:t>; </w:t>
      </w:r>
      <w:r w:rsidR="008342C6" w:rsidRPr="00BA2354">
        <w:rPr>
          <w:rStyle w:val="nlmcontrib-group"/>
          <w:rFonts w:cstheme="minorHAnsi"/>
          <w:color w:val="000000"/>
        </w:rPr>
        <w:t>Vaughan, D. J.</w:t>
      </w:r>
      <w:r w:rsidR="008342C6" w:rsidRPr="00BA2354">
        <w:rPr>
          <w:rFonts w:cstheme="minorHAnsi"/>
          <w:color w:val="000000"/>
        </w:rPr>
        <w:t> </w:t>
      </w:r>
      <w:r w:rsidR="008342C6" w:rsidRPr="00BA2354">
        <w:rPr>
          <w:rStyle w:val="nlmarticle-title"/>
          <w:rFonts w:cstheme="minorHAnsi"/>
          <w:color w:val="000000"/>
        </w:rPr>
        <w:t>The Structure of Amorphous Copper Sulfide Precipitates: An X-Ray Absorption Study</w:t>
      </w:r>
      <w:r w:rsidR="008342C6" w:rsidRPr="00BA2354">
        <w:rPr>
          <w:rFonts w:cstheme="minorHAnsi"/>
          <w:color w:val="000000"/>
        </w:rPr>
        <w:t> </w:t>
      </w:r>
      <w:r w:rsidR="008342C6" w:rsidRPr="00BA2354">
        <w:rPr>
          <w:rStyle w:val="citationsource-journal"/>
          <w:rFonts w:cstheme="minorHAnsi"/>
          <w:color w:val="000000"/>
        </w:rPr>
        <w:t>Geochim. Cosmochim. Acta</w:t>
      </w:r>
      <w:r w:rsidR="008342C6" w:rsidRPr="00BA2354">
        <w:rPr>
          <w:rStyle w:val="nlmx"/>
          <w:rFonts w:cstheme="minorHAnsi"/>
          <w:color w:val="000000"/>
        </w:rPr>
        <w:t> </w:t>
      </w:r>
      <w:r w:rsidR="008342C6" w:rsidRPr="00BA2354">
        <w:rPr>
          <w:rStyle w:val="nlmyear"/>
          <w:rFonts w:cstheme="minorHAnsi"/>
          <w:color w:val="000000"/>
        </w:rPr>
        <w:t>1997</w:t>
      </w:r>
      <w:r w:rsidR="008342C6" w:rsidRPr="00BA2354">
        <w:rPr>
          <w:rStyle w:val="nlmx"/>
          <w:rFonts w:cstheme="minorHAnsi"/>
          <w:color w:val="000000"/>
        </w:rPr>
        <w:t>, </w:t>
      </w:r>
      <w:r w:rsidR="008342C6" w:rsidRPr="00BA2354">
        <w:rPr>
          <w:rStyle w:val="nlmvolume"/>
          <w:rFonts w:cstheme="minorHAnsi"/>
          <w:color w:val="000000"/>
        </w:rPr>
        <w:t>61</w:t>
      </w:r>
      <w:r w:rsidR="008342C6" w:rsidRPr="00BA2354">
        <w:rPr>
          <w:rStyle w:val="nlmx"/>
          <w:rFonts w:cstheme="minorHAnsi"/>
          <w:color w:val="000000"/>
        </w:rPr>
        <w:t>, </w:t>
      </w:r>
      <w:r w:rsidR="008342C6" w:rsidRPr="00BA2354">
        <w:rPr>
          <w:rStyle w:val="nlmfpage"/>
          <w:rFonts w:cstheme="minorHAnsi"/>
          <w:color w:val="000000"/>
        </w:rPr>
        <w:t>2023</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2036</w:t>
      </w:r>
      <w:r w:rsidR="008342C6" w:rsidRPr="00BA2354">
        <w:rPr>
          <w:rStyle w:val="refdoi"/>
          <w:rFonts w:cstheme="minorHAnsi"/>
          <w:color w:val="000000"/>
        </w:rPr>
        <w:t>DOI: 10.1016/S0016-7037(97)00061-6</w:t>
      </w:r>
      <w:r w:rsidR="008342C6" w:rsidRPr="00BA2354">
        <w:rPr>
          <w:rFonts w:cstheme="minorHAnsi"/>
          <w:color w:val="000000"/>
        </w:rPr>
        <w:t> </w:t>
      </w:r>
    </w:p>
    <w:p w14:paraId="13FD30A1" w14:textId="350B461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7" w:history="1">
        <w:r w:rsidR="008342C6" w:rsidRPr="00BA2354">
          <w:rPr>
            <w:rStyle w:val="Hyperlink"/>
            <w:rFonts w:cstheme="minorHAnsi"/>
            <w:b/>
            <w:bCs/>
            <w:color w:val="000000"/>
          </w:rPr>
          <w:t>35</w:t>
        </w:r>
      </w:hyperlink>
      <w:r w:rsidR="00825872">
        <w:rPr>
          <w:rStyle w:val="Hyperlink"/>
          <w:rFonts w:cstheme="minorHAnsi"/>
          <w:b/>
          <w:bCs/>
          <w:color w:val="000000"/>
        </w:rPr>
        <w:t xml:space="preserve"> </w:t>
      </w:r>
      <w:r w:rsidR="008342C6" w:rsidRPr="00BA2354">
        <w:rPr>
          <w:rStyle w:val="nlmcontrib-group"/>
          <w:rFonts w:cstheme="minorHAnsi"/>
          <w:color w:val="000000"/>
        </w:rPr>
        <w:t>Kau, L. S.</w:t>
      </w:r>
      <w:r w:rsidR="008342C6" w:rsidRPr="00BA2354">
        <w:rPr>
          <w:rStyle w:val="nlmx"/>
          <w:rFonts w:cstheme="minorHAnsi"/>
          <w:color w:val="000000"/>
        </w:rPr>
        <w:t>; </w:t>
      </w:r>
      <w:r w:rsidR="008342C6" w:rsidRPr="00BA2354">
        <w:rPr>
          <w:rStyle w:val="nlmcontrib-group"/>
          <w:rFonts w:cstheme="minorHAnsi"/>
          <w:color w:val="000000"/>
        </w:rPr>
        <w:t>Spirasolomon, D. J.</w:t>
      </w:r>
      <w:r w:rsidR="008342C6" w:rsidRPr="00BA2354">
        <w:rPr>
          <w:rStyle w:val="nlmx"/>
          <w:rFonts w:cstheme="minorHAnsi"/>
          <w:color w:val="000000"/>
        </w:rPr>
        <w:t>; </w:t>
      </w:r>
      <w:r w:rsidR="008342C6" w:rsidRPr="00BA2354">
        <w:rPr>
          <w:rStyle w:val="nlmcontrib-group"/>
          <w:rFonts w:cstheme="minorHAnsi"/>
          <w:color w:val="000000"/>
        </w:rPr>
        <w:t>Pennerhahn, J. E.</w:t>
      </w:r>
      <w:r w:rsidR="008342C6" w:rsidRPr="00BA2354">
        <w:rPr>
          <w:rStyle w:val="nlmx"/>
          <w:rFonts w:cstheme="minorHAnsi"/>
          <w:color w:val="000000"/>
        </w:rPr>
        <w:t>; </w:t>
      </w:r>
      <w:r w:rsidR="008342C6" w:rsidRPr="00BA2354">
        <w:rPr>
          <w:rStyle w:val="nlmcontrib-group"/>
          <w:rFonts w:cstheme="minorHAnsi"/>
          <w:color w:val="000000"/>
        </w:rPr>
        <w:t>Hodgson, K. O.</w:t>
      </w:r>
      <w:r w:rsidR="008342C6" w:rsidRPr="00BA2354">
        <w:rPr>
          <w:rStyle w:val="nlmx"/>
          <w:rFonts w:cstheme="minorHAnsi"/>
          <w:color w:val="000000"/>
        </w:rPr>
        <w:t>; </w:t>
      </w:r>
      <w:r w:rsidR="008342C6" w:rsidRPr="00BA2354">
        <w:rPr>
          <w:rStyle w:val="nlmcontrib-group"/>
          <w:rFonts w:cstheme="minorHAnsi"/>
          <w:color w:val="000000"/>
        </w:rPr>
        <w:t>Solomon, E. I.</w:t>
      </w:r>
      <w:r w:rsidR="008342C6" w:rsidRPr="00BA2354">
        <w:rPr>
          <w:rFonts w:cstheme="minorHAnsi"/>
          <w:color w:val="000000"/>
        </w:rPr>
        <w:t> </w:t>
      </w:r>
      <w:r w:rsidR="008342C6" w:rsidRPr="00BA2354">
        <w:rPr>
          <w:rStyle w:val="nlmarticle-title"/>
          <w:rFonts w:cstheme="minorHAnsi"/>
          <w:color w:val="000000"/>
        </w:rPr>
        <w:t>X-Ray Absorption-Edge Determination of the Oxidation-State and Coordination-Number of Copper - Application to the Type-3 Site in Rhus-Vernicifera Laccase and Its Reaction with Oxygen</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1987</w:t>
      </w:r>
      <w:r w:rsidR="008342C6" w:rsidRPr="00BA2354">
        <w:rPr>
          <w:rStyle w:val="nlmx"/>
          <w:rFonts w:cstheme="minorHAnsi"/>
          <w:color w:val="000000"/>
        </w:rPr>
        <w:t>, </w:t>
      </w:r>
      <w:r w:rsidR="008342C6" w:rsidRPr="00BA2354">
        <w:rPr>
          <w:rStyle w:val="nlmvolume"/>
          <w:rFonts w:cstheme="minorHAnsi"/>
          <w:color w:val="000000"/>
        </w:rPr>
        <w:t>109</w:t>
      </w:r>
      <w:r w:rsidR="008342C6" w:rsidRPr="00BA2354">
        <w:rPr>
          <w:rStyle w:val="nlmx"/>
          <w:rFonts w:cstheme="minorHAnsi"/>
          <w:color w:val="000000"/>
        </w:rPr>
        <w:t>, </w:t>
      </w:r>
      <w:r w:rsidR="008342C6" w:rsidRPr="00BA2354">
        <w:rPr>
          <w:rStyle w:val="nlmfpage"/>
          <w:rFonts w:cstheme="minorHAnsi"/>
          <w:color w:val="000000"/>
        </w:rPr>
        <w:t>6433</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6442</w:t>
      </w:r>
      <w:r w:rsidR="008342C6" w:rsidRPr="00BA2354">
        <w:rPr>
          <w:rStyle w:val="refdoi"/>
          <w:rFonts w:cstheme="minorHAnsi"/>
          <w:color w:val="000000"/>
        </w:rPr>
        <w:t>DOI: 10.1021/ja00255a032</w:t>
      </w:r>
      <w:r w:rsidR="008342C6" w:rsidRPr="00BA2354">
        <w:rPr>
          <w:rFonts w:cstheme="minorHAnsi"/>
          <w:color w:val="000000"/>
        </w:rPr>
        <w:t> </w:t>
      </w:r>
    </w:p>
    <w:p w14:paraId="58E39E7D" w14:textId="0B370D25"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8" w:history="1">
        <w:r w:rsidR="008342C6" w:rsidRPr="00BA2354">
          <w:rPr>
            <w:rStyle w:val="Hyperlink"/>
            <w:rFonts w:cstheme="minorHAnsi"/>
            <w:b/>
            <w:bCs/>
            <w:color w:val="000000"/>
          </w:rPr>
          <w:t>36</w:t>
        </w:r>
      </w:hyperlink>
      <w:r w:rsidR="00825872">
        <w:rPr>
          <w:rStyle w:val="Hyperlink"/>
          <w:rFonts w:cstheme="minorHAnsi"/>
          <w:b/>
          <w:bCs/>
          <w:color w:val="000000"/>
        </w:rPr>
        <w:t xml:space="preserve"> </w:t>
      </w:r>
      <w:r w:rsidR="008342C6" w:rsidRPr="00BA2354">
        <w:rPr>
          <w:rStyle w:val="nlmcontrib-group"/>
          <w:rFonts w:cstheme="minorHAnsi"/>
          <w:color w:val="000000"/>
        </w:rPr>
        <w:t>Pattengale, B.</w:t>
      </w:r>
      <w:r w:rsidR="008342C6" w:rsidRPr="00BA2354">
        <w:rPr>
          <w:rStyle w:val="nlmx"/>
          <w:rFonts w:cstheme="minorHAnsi"/>
          <w:color w:val="000000"/>
        </w:rPr>
        <w:t>; </w:t>
      </w:r>
      <w:r w:rsidR="008342C6" w:rsidRPr="00BA2354">
        <w:rPr>
          <w:rStyle w:val="nlmcontrib-group"/>
          <w:rFonts w:cstheme="minorHAnsi"/>
          <w:color w:val="000000"/>
        </w:rPr>
        <w:t>Ludwig, J.</w:t>
      </w:r>
      <w:r w:rsidR="008342C6" w:rsidRPr="00BA2354">
        <w:rPr>
          <w:rStyle w:val="nlmx"/>
          <w:rFonts w:cstheme="minorHAnsi"/>
          <w:color w:val="000000"/>
        </w:rPr>
        <w:t>; </w:t>
      </w:r>
      <w:r w:rsidR="008342C6" w:rsidRPr="00BA2354">
        <w:rPr>
          <w:rStyle w:val="nlmcontrib-group"/>
          <w:rFonts w:cstheme="minorHAnsi"/>
          <w:color w:val="000000"/>
        </w:rPr>
        <w:t>Huang, J.</w:t>
      </w:r>
      <w:r w:rsidR="008342C6" w:rsidRPr="00BA2354">
        <w:rPr>
          <w:rFonts w:cstheme="minorHAnsi"/>
          <w:color w:val="000000"/>
        </w:rPr>
        <w:t> </w:t>
      </w:r>
      <w:r w:rsidR="008342C6" w:rsidRPr="00BA2354">
        <w:rPr>
          <w:rStyle w:val="nlmarticle-title"/>
          <w:rFonts w:cstheme="minorHAnsi"/>
          <w:color w:val="000000"/>
        </w:rPr>
        <w:t>Atomic Insight into the W-Doping Effect on Carrier Dynamics and Photoelectrochemical Properties of BiVO</w:t>
      </w:r>
      <w:r w:rsidR="008342C6" w:rsidRPr="00BA2354">
        <w:rPr>
          <w:rStyle w:val="nlmarticle-title"/>
          <w:rFonts w:cstheme="minorHAnsi"/>
          <w:color w:val="000000"/>
          <w:vertAlign w:val="subscript"/>
        </w:rPr>
        <w:t>4</w:t>
      </w:r>
      <w:r w:rsidR="008342C6" w:rsidRPr="00BA2354">
        <w:rPr>
          <w:rStyle w:val="nlmarticle-title"/>
          <w:rFonts w:cstheme="minorHAnsi"/>
          <w:color w:val="000000"/>
        </w:rPr>
        <w:t> Photoanodes</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2016</w:t>
      </w:r>
      <w:r w:rsidR="008342C6" w:rsidRPr="00BA2354">
        <w:rPr>
          <w:rStyle w:val="nlmx"/>
          <w:rFonts w:cstheme="minorHAnsi"/>
          <w:color w:val="000000"/>
        </w:rPr>
        <w:t>, </w:t>
      </w:r>
      <w:r w:rsidR="008342C6" w:rsidRPr="00BA2354">
        <w:rPr>
          <w:rStyle w:val="nlmvolume"/>
          <w:rFonts w:cstheme="minorHAnsi"/>
          <w:color w:val="000000"/>
        </w:rPr>
        <w:t>120</w:t>
      </w:r>
      <w:r w:rsidR="008342C6" w:rsidRPr="00BA2354">
        <w:rPr>
          <w:rStyle w:val="nlmx"/>
          <w:rFonts w:cstheme="minorHAnsi"/>
          <w:color w:val="000000"/>
        </w:rPr>
        <w:t>, </w:t>
      </w:r>
      <w:r w:rsidR="008342C6" w:rsidRPr="00BA2354">
        <w:rPr>
          <w:rStyle w:val="nlmfpage"/>
          <w:rFonts w:cstheme="minorHAnsi"/>
          <w:color w:val="000000"/>
        </w:rPr>
        <w:t>1421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1427</w:t>
      </w:r>
      <w:r w:rsidR="008342C6" w:rsidRPr="00BA2354">
        <w:rPr>
          <w:rStyle w:val="refdoi"/>
          <w:rFonts w:cstheme="minorHAnsi"/>
          <w:color w:val="000000"/>
        </w:rPr>
        <w:t>DOI: 10.1021/acs.jpcc.5b11451</w:t>
      </w:r>
      <w:r w:rsidR="008342C6" w:rsidRPr="00BA2354">
        <w:rPr>
          <w:rFonts w:cstheme="minorHAnsi"/>
          <w:color w:val="000000"/>
        </w:rPr>
        <w:t> </w:t>
      </w:r>
    </w:p>
    <w:p w14:paraId="1BD6F4F7" w14:textId="7A8BFC1E"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99" w:history="1">
        <w:r w:rsidR="008342C6" w:rsidRPr="00BA2354">
          <w:rPr>
            <w:rStyle w:val="Hyperlink"/>
            <w:rFonts w:cstheme="minorHAnsi"/>
            <w:b/>
            <w:bCs/>
            <w:color w:val="000000"/>
          </w:rPr>
          <w:t>37</w:t>
        </w:r>
      </w:hyperlink>
      <w:r w:rsidR="002755A0">
        <w:rPr>
          <w:rStyle w:val="Hyperlink"/>
          <w:rFonts w:cstheme="minorHAnsi"/>
          <w:b/>
          <w:bCs/>
          <w:color w:val="000000"/>
        </w:rPr>
        <w:t xml:space="preserve"> </w:t>
      </w:r>
      <w:r w:rsidR="008342C6" w:rsidRPr="00BA2354">
        <w:rPr>
          <w:rStyle w:val="nlmcontrib-group"/>
          <w:rFonts w:cstheme="minorHAnsi"/>
          <w:color w:val="000000"/>
        </w:rPr>
        <w:t>Rao, M. J.</w:t>
      </w:r>
      <w:r w:rsidR="008342C6" w:rsidRPr="00BA2354">
        <w:rPr>
          <w:rStyle w:val="nlmx"/>
          <w:rFonts w:cstheme="minorHAnsi"/>
          <w:color w:val="000000"/>
        </w:rPr>
        <w:t>; </w:t>
      </w:r>
      <w:r w:rsidR="008342C6" w:rsidRPr="00BA2354">
        <w:rPr>
          <w:rStyle w:val="nlmcontrib-group"/>
          <w:rFonts w:cstheme="minorHAnsi"/>
          <w:color w:val="000000"/>
        </w:rPr>
        <w:t>Shibata, T.</w:t>
      </w:r>
      <w:r w:rsidR="008342C6" w:rsidRPr="00BA2354">
        <w:rPr>
          <w:rStyle w:val="nlmx"/>
          <w:rFonts w:cstheme="minorHAnsi"/>
          <w:color w:val="000000"/>
        </w:rPr>
        <w:t>; </w:t>
      </w:r>
      <w:r w:rsidR="008342C6" w:rsidRPr="00BA2354">
        <w:rPr>
          <w:rStyle w:val="nlmcontrib-group"/>
          <w:rFonts w:cstheme="minorHAnsi"/>
          <w:color w:val="000000"/>
        </w:rPr>
        <w:t>Chattopadhyay, S.</w:t>
      </w:r>
      <w:r w:rsidR="008342C6" w:rsidRPr="00BA2354">
        <w:rPr>
          <w:rStyle w:val="nlmx"/>
          <w:rFonts w:cstheme="minorHAnsi"/>
          <w:color w:val="000000"/>
        </w:rPr>
        <w:t>; </w:t>
      </w:r>
      <w:r w:rsidR="008342C6" w:rsidRPr="00BA2354">
        <w:rPr>
          <w:rStyle w:val="nlmcontrib-group"/>
          <w:rFonts w:cstheme="minorHAnsi"/>
          <w:color w:val="000000"/>
        </w:rPr>
        <w:t>Nag, A.</w:t>
      </w:r>
      <w:r w:rsidR="008342C6" w:rsidRPr="00BA2354">
        <w:rPr>
          <w:rFonts w:cstheme="minorHAnsi"/>
          <w:color w:val="000000"/>
        </w:rPr>
        <w:t> </w:t>
      </w:r>
      <w:r w:rsidR="008342C6" w:rsidRPr="00BA2354">
        <w:rPr>
          <w:rStyle w:val="nlmarticle-title"/>
          <w:rFonts w:cstheme="minorHAnsi"/>
          <w:color w:val="000000"/>
        </w:rPr>
        <w:t>Origin of Photoluminescence and XAFS Study of (ZnS)</w:t>
      </w:r>
      <w:r w:rsidR="008342C6" w:rsidRPr="00BA2354">
        <w:rPr>
          <w:rStyle w:val="nlmarticle-title"/>
          <w:rFonts w:cstheme="minorHAnsi"/>
          <w:color w:val="000000"/>
          <w:vertAlign w:val="subscript"/>
        </w:rPr>
        <w:t>1-X</w:t>
      </w:r>
      <w:r w:rsidR="008342C6" w:rsidRPr="00BA2354">
        <w:rPr>
          <w:rStyle w:val="nlmarticle-title"/>
          <w:rFonts w:cstheme="minorHAnsi"/>
          <w:color w:val="000000"/>
        </w:rPr>
        <w:t>(AgInS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w:t>
      </w:r>
      <w:r w:rsidR="008342C6" w:rsidRPr="00BA2354">
        <w:rPr>
          <w:rStyle w:val="nlmarticle-title"/>
          <w:rFonts w:cstheme="minorHAnsi"/>
          <w:color w:val="000000"/>
          <w:vertAlign w:val="subscript"/>
        </w:rPr>
        <w:t>X</w:t>
      </w:r>
      <w:r w:rsidR="008342C6" w:rsidRPr="00BA2354">
        <w:rPr>
          <w:rStyle w:val="nlmarticle-title"/>
          <w:rFonts w:cstheme="minorHAnsi"/>
          <w:color w:val="000000"/>
        </w:rPr>
        <w:t> Nanocrystals</w:t>
      </w:r>
      <w:r w:rsidR="008342C6" w:rsidRPr="00BA2354">
        <w:rPr>
          <w:rFonts w:cstheme="minorHAnsi"/>
          <w:color w:val="000000"/>
        </w:rPr>
        <w:t> </w:t>
      </w:r>
      <w:r w:rsidR="008342C6" w:rsidRPr="00BA2354">
        <w:rPr>
          <w:rStyle w:val="citationsource-journal"/>
          <w:rFonts w:cstheme="minorHAnsi"/>
          <w:color w:val="000000"/>
        </w:rPr>
        <w:t>J. Phys. Chem. Lett.</w:t>
      </w:r>
      <w:r w:rsidR="008342C6" w:rsidRPr="00BA2354">
        <w:rPr>
          <w:rStyle w:val="nlmx"/>
          <w:rFonts w:cstheme="minorHAnsi"/>
          <w:color w:val="000000"/>
        </w:rPr>
        <w:t> </w:t>
      </w:r>
      <w:r w:rsidR="008342C6" w:rsidRPr="00BA2354">
        <w:rPr>
          <w:rStyle w:val="nlmyear"/>
          <w:rFonts w:cstheme="minorHAnsi"/>
          <w:color w:val="000000"/>
        </w:rPr>
        <w:t>2014</w:t>
      </w:r>
      <w:r w:rsidR="008342C6" w:rsidRPr="00BA2354">
        <w:rPr>
          <w:rStyle w:val="nlmx"/>
          <w:rFonts w:cstheme="minorHAnsi"/>
          <w:color w:val="000000"/>
        </w:rPr>
        <w:t>, </w:t>
      </w:r>
      <w:r w:rsidR="008342C6" w:rsidRPr="00BA2354">
        <w:rPr>
          <w:rStyle w:val="nlmvolume"/>
          <w:rFonts w:cstheme="minorHAnsi"/>
          <w:color w:val="000000"/>
        </w:rPr>
        <w:t>5</w:t>
      </w:r>
      <w:r w:rsidR="008342C6" w:rsidRPr="00BA2354">
        <w:rPr>
          <w:rStyle w:val="nlmx"/>
          <w:rFonts w:cstheme="minorHAnsi"/>
          <w:color w:val="000000"/>
        </w:rPr>
        <w:t>, </w:t>
      </w:r>
      <w:r w:rsidR="008342C6" w:rsidRPr="00BA2354">
        <w:rPr>
          <w:rStyle w:val="nlmfpage"/>
          <w:rFonts w:cstheme="minorHAnsi"/>
          <w:color w:val="000000"/>
        </w:rPr>
        <w:t>167</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173</w:t>
      </w:r>
      <w:r w:rsidR="008342C6" w:rsidRPr="00BA2354">
        <w:rPr>
          <w:rStyle w:val="refdoi"/>
          <w:rFonts w:cstheme="minorHAnsi"/>
          <w:color w:val="000000"/>
        </w:rPr>
        <w:t>DOI: 10.1021/jz402443y</w:t>
      </w:r>
      <w:r w:rsidR="008342C6" w:rsidRPr="00BA2354">
        <w:rPr>
          <w:rFonts w:cstheme="minorHAnsi"/>
          <w:color w:val="000000"/>
        </w:rPr>
        <w:t> </w:t>
      </w:r>
    </w:p>
    <w:p w14:paraId="2B270B98" w14:textId="6C2B8FC3"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100" w:history="1">
        <w:r w:rsidR="008342C6" w:rsidRPr="00BA2354">
          <w:rPr>
            <w:rStyle w:val="Hyperlink"/>
            <w:rFonts w:cstheme="minorHAnsi"/>
            <w:b/>
            <w:bCs/>
            <w:color w:val="000000"/>
          </w:rPr>
          <w:t>38</w:t>
        </w:r>
      </w:hyperlink>
      <w:r w:rsidR="002755A0">
        <w:rPr>
          <w:rStyle w:val="Hyperlink"/>
          <w:rFonts w:cstheme="minorHAnsi"/>
          <w:b/>
          <w:bCs/>
          <w:color w:val="000000"/>
        </w:rPr>
        <w:t xml:space="preserve"> </w:t>
      </w:r>
      <w:r w:rsidR="008342C6" w:rsidRPr="00BA2354">
        <w:rPr>
          <w:rStyle w:val="nlmcontrib-group"/>
          <w:rFonts w:cstheme="minorHAnsi"/>
          <w:color w:val="000000"/>
        </w:rPr>
        <w:t>Nag, A.</w:t>
      </w:r>
      <w:r w:rsidR="008342C6" w:rsidRPr="00BA2354">
        <w:rPr>
          <w:rStyle w:val="nlmx"/>
          <w:rFonts w:cstheme="minorHAnsi"/>
          <w:color w:val="000000"/>
        </w:rPr>
        <w:t>; </w:t>
      </w:r>
      <w:r w:rsidR="008342C6" w:rsidRPr="00BA2354">
        <w:rPr>
          <w:rStyle w:val="nlmcontrib-group"/>
          <w:rFonts w:cstheme="minorHAnsi"/>
          <w:color w:val="000000"/>
        </w:rPr>
        <w:t>Chung, D. S.</w:t>
      </w:r>
      <w:r w:rsidR="008342C6" w:rsidRPr="00BA2354">
        <w:rPr>
          <w:rStyle w:val="nlmx"/>
          <w:rFonts w:cstheme="minorHAnsi"/>
          <w:color w:val="000000"/>
        </w:rPr>
        <w:t>; </w:t>
      </w:r>
      <w:r w:rsidR="008342C6" w:rsidRPr="00BA2354">
        <w:rPr>
          <w:rStyle w:val="nlmcontrib-group"/>
          <w:rFonts w:cstheme="minorHAnsi"/>
          <w:color w:val="000000"/>
        </w:rPr>
        <w:t>Dolzhnikov, D. S.</w:t>
      </w:r>
      <w:r w:rsidR="008342C6" w:rsidRPr="00BA2354">
        <w:rPr>
          <w:rStyle w:val="nlmx"/>
          <w:rFonts w:cstheme="minorHAnsi"/>
          <w:color w:val="000000"/>
        </w:rPr>
        <w:t>; </w:t>
      </w:r>
      <w:r w:rsidR="008342C6" w:rsidRPr="00BA2354">
        <w:rPr>
          <w:rStyle w:val="nlmcontrib-group"/>
          <w:rFonts w:cstheme="minorHAnsi"/>
          <w:color w:val="000000"/>
        </w:rPr>
        <w:t>Dimitrijevic, N. M.</w:t>
      </w:r>
      <w:r w:rsidR="008342C6" w:rsidRPr="00BA2354">
        <w:rPr>
          <w:rStyle w:val="nlmx"/>
          <w:rFonts w:cstheme="minorHAnsi"/>
          <w:color w:val="000000"/>
        </w:rPr>
        <w:t>; </w:t>
      </w:r>
      <w:r w:rsidR="008342C6" w:rsidRPr="00BA2354">
        <w:rPr>
          <w:rStyle w:val="nlmcontrib-group"/>
          <w:rFonts w:cstheme="minorHAnsi"/>
          <w:color w:val="000000"/>
        </w:rPr>
        <w:t>Chattopadhyay, S.</w:t>
      </w:r>
      <w:r w:rsidR="008342C6" w:rsidRPr="00BA2354">
        <w:rPr>
          <w:rStyle w:val="nlmx"/>
          <w:rFonts w:cstheme="minorHAnsi"/>
          <w:color w:val="000000"/>
        </w:rPr>
        <w:t>; </w:t>
      </w:r>
      <w:r w:rsidR="008342C6" w:rsidRPr="00BA2354">
        <w:rPr>
          <w:rStyle w:val="nlmcontrib-group"/>
          <w:rFonts w:cstheme="minorHAnsi"/>
          <w:color w:val="000000"/>
        </w:rPr>
        <w:t>Shibata, T.</w:t>
      </w:r>
      <w:r w:rsidR="008342C6" w:rsidRPr="00BA2354">
        <w:rPr>
          <w:rStyle w:val="nlmx"/>
          <w:rFonts w:cstheme="minorHAnsi"/>
          <w:color w:val="000000"/>
        </w:rPr>
        <w:t>; </w:t>
      </w:r>
      <w:r w:rsidR="008342C6" w:rsidRPr="00BA2354">
        <w:rPr>
          <w:rStyle w:val="nlmcontrib-group"/>
          <w:rFonts w:cstheme="minorHAnsi"/>
          <w:color w:val="000000"/>
        </w:rPr>
        <w:t>Talapin, D. V.</w:t>
      </w:r>
      <w:r w:rsidR="008342C6" w:rsidRPr="00BA2354">
        <w:rPr>
          <w:rFonts w:cstheme="minorHAnsi"/>
          <w:color w:val="000000"/>
        </w:rPr>
        <w:t> </w:t>
      </w:r>
      <w:r w:rsidR="008342C6" w:rsidRPr="00BA2354">
        <w:rPr>
          <w:rStyle w:val="nlmarticle-title"/>
          <w:rFonts w:cstheme="minorHAnsi"/>
          <w:color w:val="000000"/>
        </w:rPr>
        <w:t>Effect of Metal Ions on Photoluminescence, Charge Transport, Magnetic and Catalytic Properties of All-Inorganic Colloidal Nanocrystals and Nanocrystal Solids</w:t>
      </w:r>
      <w:r w:rsidR="008342C6" w:rsidRPr="00BA2354">
        <w:rPr>
          <w:rFonts w:cstheme="minorHAnsi"/>
          <w:color w:val="000000"/>
        </w:rPr>
        <w:t> </w:t>
      </w:r>
      <w:r w:rsidR="008342C6" w:rsidRPr="00BA2354">
        <w:rPr>
          <w:rStyle w:val="citationsource-journal"/>
          <w:rFonts w:cstheme="minorHAnsi"/>
          <w:color w:val="000000"/>
        </w:rPr>
        <w:t>J. Am. Chem. Soc.</w:t>
      </w:r>
      <w:r w:rsidR="008342C6" w:rsidRPr="00BA2354">
        <w:rPr>
          <w:rStyle w:val="nlmx"/>
          <w:rFonts w:cstheme="minorHAnsi"/>
          <w:color w:val="000000"/>
        </w:rPr>
        <w:t> </w:t>
      </w:r>
      <w:r w:rsidR="008342C6" w:rsidRPr="00BA2354">
        <w:rPr>
          <w:rStyle w:val="nlmyear"/>
          <w:rFonts w:cstheme="minorHAnsi"/>
          <w:color w:val="000000"/>
        </w:rPr>
        <w:t>2012</w:t>
      </w:r>
      <w:r w:rsidR="008342C6" w:rsidRPr="00BA2354">
        <w:rPr>
          <w:rStyle w:val="nlmx"/>
          <w:rFonts w:cstheme="minorHAnsi"/>
          <w:color w:val="000000"/>
        </w:rPr>
        <w:t>, </w:t>
      </w:r>
      <w:r w:rsidR="008342C6" w:rsidRPr="00BA2354">
        <w:rPr>
          <w:rStyle w:val="nlmvolume"/>
          <w:rFonts w:cstheme="minorHAnsi"/>
          <w:color w:val="000000"/>
        </w:rPr>
        <w:t>134</w:t>
      </w:r>
      <w:r w:rsidR="008342C6" w:rsidRPr="00BA2354">
        <w:rPr>
          <w:rStyle w:val="nlmx"/>
          <w:rFonts w:cstheme="minorHAnsi"/>
          <w:color w:val="000000"/>
        </w:rPr>
        <w:t>, </w:t>
      </w:r>
      <w:r w:rsidR="008342C6" w:rsidRPr="00BA2354">
        <w:rPr>
          <w:rStyle w:val="nlmfpage"/>
          <w:rFonts w:cstheme="minorHAnsi"/>
          <w:color w:val="000000"/>
        </w:rPr>
        <w:t>13604</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13615</w:t>
      </w:r>
      <w:r w:rsidR="008342C6" w:rsidRPr="00BA2354">
        <w:rPr>
          <w:rStyle w:val="refdoi"/>
          <w:rFonts w:cstheme="minorHAnsi"/>
          <w:color w:val="000000"/>
        </w:rPr>
        <w:t>DOI: 10.1021/ja301285x</w:t>
      </w:r>
      <w:r w:rsidR="008342C6" w:rsidRPr="00BA2354">
        <w:rPr>
          <w:rFonts w:cstheme="minorHAnsi"/>
          <w:color w:val="000000"/>
        </w:rPr>
        <w:t> </w:t>
      </w:r>
    </w:p>
    <w:p w14:paraId="2ABC05F3" w14:textId="4565B1B3"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101" w:history="1">
        <w:r w:rsidR="008342C6" w:rsidRPr="00BA2354">
          <w:rPr>
            <w:rStyle w:val="Hyperlink"/>
            <w:rFonts w:cstheme="minorHAnsi"/>
            <w:b/>
            <w:bCs/>
            <w:color w:val="000000"/>
          </w:rPr>
          <w:t>39</w:t>
        </w:r>
      </w:hyperlink>
      <w:r w:rsidR="002755A0">
        <w:rPr>
          <w:rStyle w:val="Hyperlink"/>
          <w:rFonts w:cstheme="minorHAnsi"/>
          <w:b/>
          <w:bCs/>
          <w:color w:val="000000"/>
        </w:rPr>
        <w:t xml:space="preserve"> </w:t>
      </w:r>
      <w:r w:rsidR="008342C6" w:rsidRPr="00BA2354">
        <w:rPr>
          <w:rStyle w:val="nlmcontrib-group"/>
          <w:rFonts w:cstheme="minorHAnsi"/>
          <w:color w:val="000000"/>
        </w:rPr>
        <w:t>Zhou, Y. L.</w:t>
      </w:r>
      <w:r w:rsidR="008342C6" w:rsidRPr="00BA2354">
        <w:rPr>
          <w:rStyle w:val="nlmx"/>
          <w:rFonts w:cstheme="minorHAnsi"/>
          <w:color w:val="000000"/>
        </w:rPr>
        <w:t>; </w:t>
      </w:r>
      <w:r w:rsidR="008342C6" w:rsidRPr="00BA2354">
        <w:rPr>
          <w:rStyle w:val="nlmcontrib-group"/>
          <w:rFonts w:cstheme="minorHAnsi"/>
          <w:color w:val="000000"/>
        </w:rPr>
        <w:t>Hu, W. H.</w:t>
      </w:r>
      <w:r w:rsidR="008342C6" w:rsidRPr="00BA2354">
        <w:rPr>
          <w:rStyle w:val="nlmx"/>
          <w:rFonts w:cstheme="minorHAnsi"/>
          <w:color w:val="000000"/>
        </w:rPr>
        <w:t>; </w:t>
      </w:r>
      <w:r w:rsidR="008342C6" w:rsidRPr="00BA2354">
        <w:rPr>
          <w:rStyle w:val="nlmcontrib-group"/>
          <w:rFonts w:cstheme="minorHAnsi"/>
          <w:color w:val="000000"/>
        </w:rPr>
        <w:t>Ludwig, J.</w:t>
      </w:r>
      <w:r w:rsidR="008342C6" w:rsidRPr="00BA2354">
        <w:rPr>
          <w:rStyle w:val="nlmx"/>
          <w:rFonts w:cstheme="minorHAnsi"/>
          <w:color w:val="000000"/>
        </w:rPr>
        <w:t>; </w:t>
      </w:r>
      <w:r w:rsidR="008342C6" w:rsidRPr="00BA2354">
        <w:rPr>
          <w:rStyle w:val="nlmcontrib-group"/>
          <w:rFonts w:cstheme="minorHAnsi"/>
          <w:color w:val="000000"/>
        </w:rPr>
        <w:t>Huang, J.</w:t>
      </w:r>
      <w:r w:rsidR="008342C6" w:rsidRPr="00BA2354">
        <w:rPr>
          <w:rFonts w:cstheme="minorHAnsi"/>
          <w:color w:val="000000"/>
        </w:rPr>
        <w:t> </w:t>
      </w:r>
      <w:r w:rsidR="008342C6" w:rsidRPr="00BA2354">
        <w:rPr>
          <w:rStyle w:val="nlmarticle-title"/>
          <w:rFonts w:cstheme="minorHAnsi"/>
          <w:color w:val="000000"/>
        </w:rPr>
        <w:t>Exceptionally Robust CuInS</w:t>
      </w:r>
      <w:r w:rsidR="008342C6" w:rsidRPr="00BA2354">
        <w:rPr>
          <w:rStyle w:val="nlmarticle-title"/>
          <w:rFonts w:cstheme="minorHAnsi"/>
          <w:color w:val="000000"/>
          <w:vertAlign w:val="subscript"/>
        </w:rPr>
        <w:t>2</w:t>
      </w:r>
      <w:r w:rsidR="008342C6" w:rsidRPr="00BA2354">
        <w:rPr>
          <w:rStyle w:val="nlmarticle-title"/>
          <w:rFonts w:cstheme="minorHAnsi"/>
          <w:color w:val="000000"/>
        </w:rPr>
        <w:t>/ZnS Nanoparticles as Single Component Photocatalysts for H</w:t>
      </w:r>
      <w:r w:rsidR="008342C6" w:rsidRPr="00BA2354">
        <w:rPr>
          <w:rStyle w:val="nlmarticle-title"/>
          <w:rFonts w:cstheme="minorHAnsi"/>
          <w:color w:val="000000"/>
          <w:vertAlign w:val="subscript"/>
        </w:rPr>
        <w:t>2</w:t>
      </w:r>
      <w:r w:rsidR="008342C6" w:rsidRPr="00BA2354">
        <w:rPr>
          <w:rStyle w:val="nlmarticle-title"/>
          <w:rFonts w:cstheme="minorHAnsi"/>
          <w:color w:val="000000"/>
        </w:rPr>
        <w:t> Evolution</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2017</w:t>
      </w:r>
      <w:r w:rsidR="008342C6" w:rsidRPr="00BA2354">
        <w:rPr>
          <w:rStyle w:val="nlmx"/>
          <w:rFonts w:cstheme="minorHAnsi"/>
          <w:color w:val="000000"/>
        </w:rPr>
        <w:t>, </w:t>
      </w:r>
      <w:r w:rsidR="008342C6" w:rsidRPr="00BA2354">
        <w:rPr>
          <w:rStyle w:val="nlmvolume"/>
          <w:rFonts w:cstheme="minorHAnsi"/>
          <w:color w:val="000000"/>
        </w:rPr>
        <w:t>121</w:t>
      </w:r>
      <w:r w:rsidR="008342C6" w:rsidRPr="00BA2354">
        <w:rPr>
          <w:rStyle w:val="nlmx"/>
          <w:rFonts w:cstheme="minorHAnsi"/>
          <w:color w:val="000000"/>
        </w:rPr>
        <w:t>, </w:t>
      </w:r>
      <w:r w:rsidR="008342C6" w:rsidRPr="00BA2354">
        <w:rPr>
          <w:rStyle w:val="nlmfpage"/>
          <w:rFonts w:cstheme="minorHAnsi"/>
          <w:color w:val="000000"/>
        </w:rPr>
        <w:t>19031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19035</w:t>
      </w:r>
      <w:r w:rsidR="008342C6" w:rsidRPr="00BA2354">
        <w:rPr>
          <w:rStyle w:val="refdoi"/>
          <w:rFonts w:cstheme="minorHAnsi"/>
          <w:color w:val="000000"/>
        </w:rPr>
        <w:t>DOI: 10.1021/acs.jpcc.7b05241</w:t>
      </w:r>
      <w:r w:rsidR="008342C6" w:rsidRPr="00BA2354">
        <w:rPr>
          <w:rFonts w:cstheme="minorHAnsi"/>
          <w:color w:val="000000"/>
        </w:rPr>
        <w:t> </w:t>
      </w:r>
    </w:p>
    <w:p w14:paraId="7DD0EDED" w14:textId="035555F0"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102" w:history="1">
        <w:r w:rsidR="008342C6" w:rsidRPr="00BA2354">
          <w:rPr>
            <w:rStyle w:val="Hyperlink"/>
            <w:rFonts w:cstheme="minorHAnsi"/>
            <w:b/>
            <w:bCs/>
            <w:color w:val="000000"/>
          </w:rPr>
          <w:t>40</w:t>
        </w:r>
      </w:hyperlink>
      <w:r w:rsidR="002755A0">
        <w:rPr>
          <w:rStyle w:val="Hyperlink"/>
          <w:rFonts w:cstheme="minorHAnsi"/>
          <w:b/>
          <w:bCs/>
          <w:color w:val="000000"/>
        </w:rPr>
        <w:t xml:space="preserve"> </w:t>
      </w:r>
      <w:r w:rsidR="008342C6" w:rsidRPr="00BA2354">
        <w:rPr>
          <w:rStyle w:val="nlmcontrib-group"/>
          <w:rFonts w:cstheme="minorHAnsi"/>
          <w:color w:val="000000"/>
        </w:rPr>
        <w:t>Aiga, N.</w:t>
      </w:r>
      <w:r w:rsidR="008342C6" w:rsidRPr="00BA2354">
        <w:rPr>
          <w:rStyle w:val="nlmx"/>
          <w:rFonts w:cstheme="minorHAnsi"/>
          <w:color w:val="000000"/>
        </w:rPr>
        <w:t>; </w:t>
      </w:r>
      <w:r w:rsidR="008342C6" w:rsidRPr="00BA2354">
        <w:rPr>
          <w:rStyle w:val="nlmcontrib-group"/>
          <w:rFonts w:cstheme="minorHAnsi"/>
          <w:color w:val="000000"/>
        </w:rPr>
        <w:t>Jia, Q. X.</w:t>
      </w:r>
      <w:r w:rsidR="008342C6" w:rsidRPr="00BA2354">
        <w:rPr>
          <w:rStyle w:val="nlmx"/>
          <w:rFonts w:cstheme="minorHAnsi"/>
          <w:color w:val="000000"/>
        </w:rPr>
        <w:t>; </w:t>
      </w:r>
      <w:r w:rsidR="008342C6" w:rsidRPr="00BA2354">
        <w:rPr>
          <w:rStyle w:val="nlmcontrib-group"/>
          <w:rFonts w:cstheme="minorHAnsi"/>
          <w:color w:val="000000"/>
        </w:rPr>
        <w:t>Watanabe, K.</w:t>
      </w:r>
      <w:r w:rsidR="008342C6" w:rsidRPr="00BA2354">
        <w:rPr>
          <w:rStyle w:val="nlmx"/>
          <w:rFonts w:cstheme="minorHAnsi"/>
          <w:color w:val="000000"/>
        </w:rPr>
        <w:t>; </w:t>
      </w:r>
      <w:r w:rsidR="008342C6" w:rsidRPr="00BA2354">
        <w:rPr>
          <w:rStyle w:val="nlmcontrib-group"/>
          <w:rFonts w:cstheme="minorHAnsi"/>
          <w:color w:val="000000"/>
        </w:rPr>
        <w:t>Kudo, A.</w:t>
      </w:r>
      <w:r w:rsidR="008342C6" w:rsidRPr="00BA2354">
        <w:rPr>
          <w:rStyle w:val="nlmx"/>
          <w:rFonts w:cstheme="minorHAnsi"/>
          <w:color w:val="000000"/>
        </w:rPr>
        <w:t>; </w:t>
      </w:r>
      <w:r w:rsidR="008342C6" w:rsidRPr="00BA2354">
        <w:rPr>
          <w:rStyle w:val="nlmcontrib-group"/>
          <w:rFonts w:cstheme="minorHAnsi"/>
          <w:color w:val="000000"/>
        </w:rPr>
        <w:t>Sugimoto, T.</w:t>
      </w:r>
      <w:r w:rsidR="008342C6" w:rsidRPr="00BA2354">
        <w:rPr>
          <w:rStyle w:val="nlmx"/>
          <w:rFonts w:cstheme="minorHAnsi"/>
          <w:color w:val="000000"/>
        </w:rPr>
        <w:t>; </w:t>
      </w:r>
      <w:r w:rsidR="008342C6" w:rsidRPr="00BA2354">
        <w:rPr>
          <w:rStyle w:val="nlmcontrib-group"/>
          <w:rFonts w:cstheme="minorHAnsi"/>
          <w:color w:val="000000"/>
        </w:rPr>
        <w:t>Matsumoto, Y.</w:t>
      </w:r>
      <w:r w:rsidR="008342C6" w:rsidRPr="00BA2354">
        <w:rPr>
          <w:rFonts w:cstheme="minorHAnsi"/>
          <w:color w:val="000000"/>
        </w:rPr>
        <w:t> </w:t>
      </w:r>
      <w:r w:rsidR="008342C6" w:rsidRPr="00BA2354">
        <w:rPr>
          <w:rStyle w:val="nlmarticle-title"/>
          <w:rFonts w:cstheme="minorHAnsi"/>
          <w:color w:val="000000"/>
        </w:rPr>
        <w:t>Electron-Phonon Coupling Dynamics at Oxygen Evolution Sites of Visible-Light-Driven Photocatalyst: Bismuth Vanadate</w:t>
      </w:r>
      <w:r w:rsidR="008342C6" w:rsidRPr="00BA2354">
        <w:rPr>
          <w:rFonts w:cstheme="minorHAnsi"/>
          <w:color w:val="000000"/>
        </w:rPr>
        <w:t> </w:t>
      </w:r>
      <w:r w:rsidR="008342C6" w:rsidRPr="00BA2354">
        <w:rPr>
          <w:rStyle w:val="citationsource-journal"/>
          <w:rFonts w:cstheme="minorHAnsi"/>
          <w:color w:val="000000"/>
        </w:rPr>
        <w:t>J. Phys. Chem. C</w:t>
      </w:r>
      <w:r w:rsidR="008342C6" w:rsidRPr="00BA2354">
        <w:rPr>
          <w:rStyle w:val="nlmx"/>
          <w:rFonts w:cstheme="minorHAnsi"/>
          <w:color w:val="000000"/>
        </w:rPr>
        <w:t> </w:t>
      </w:r>
      <w:r w:rsidR="008342C6" w:rsidRPr="00BA2354">
        <w:rPr>
          <w:rStyle w:val="nlmyear"/>
          <w:rFonts w:cstheme="minorHAnsi"/>
          <w:color w:val="000000"/>
        </w:rPr>
        <w:t>2013</w:t>
      </w:r>
      <w:r w:rsidR="008342C6" w:rsidRPr="00BA2354">
        <w:rPr>
          <w:rStyle w:val="nlmx"/>
          <w:rFonts w:cstheme="minorHAnsi"/>
          <w:color w:val="000000"/>
        </w:rPr>
        <w:t>, </w:t>
      </w:r>
      <w:r w:rsidR="008342C6" w:rsidRPr="00BA2354">
        <w:rPr>
          <w:rStyle w:val="nlmvolume"/>
          <w:rFonts w:cstheme="minorHAnsi"/>
          <w:color w:val="000000"/>
        </w:rPr>
        <w:t>117</w:t>
      </w:r>
      <w:r w:rsidR="008342C6" w:rsidRPr="00BA2354">
        <w:rPr>
          <w:rStyle w:val="nlmx"/>
          <w:rFonts w:cstheme="minorHAnsi"/>
          <w:color w:val="000000"/>
        </w:rPr>
        <w:t>, </w:t>
      </w:r>
      <w:r w:rsidR="008342C6" w:rsidRPr="00BA2354">
        <w:rPr>
          <w:rStyle w:val="nlmfpage"/>
          <w:rFonts w:cstheme="minorHAnsi"/>
          <w:color w:val="000000"/>
        </w:rPr>
        <w:t>9881</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9886</w:t>
      </w:r>
      <w:r w:rsidR="008342C6" w:rsidRPr="00BA2354">
        <w:rPr>
          <w:rStyle w:val="refdoi"/>
          <w:rFonts w:cstheme="minorHAnsi"/>
          <w:color w:val="000000"/>
        </w:rPr>
        <w:t>DOI: 10.1021/jp4013027</w:t>
      </w:r>
      <w:r w:rsidR="008342C6" w:rsidRPr="00BA2354">
        <w:rPr>
          <w:rFonts w:cstheme="minorHAnsi"/>
          <w:color w:val="000000"/>
        </w:rPr>
        <w:t> </w:t>
      </w:r>
    </w:p>
    <w:p w14:paraId="113D0ABB" w14:textId="30443966" w:rsidR="008342C6" w:rsidRPr="00BA2354" w:rsidRDefault="00DA4F46" w:rsidP="00A00C49">
      <w:pPr>
        <w:pBdr>
          <w:bottom w:val="dashed" w:sz="6" w:space="15" w:color="D9D9D9"/>
        </w:pBdr>
        <w:spacing w:after="0" w:line="276" w:lineRule="auto"/>
        <w:ind w:left="720" w:hanging="720"/>
        <w:textAlignment w:val="top"/>
        <w:rPr>
          <w:rFonts w:cstheme="minorHAnsi"/>
          <w:color w:val="000000"/>
        </w:rPr>
      </w:pPr>
      <w:hyperlink r:id="rId103" w:history="1">
        <w:r w:rsidR="008342C6" w:rsidRPr="00BA2354">
          <w:rPr>
            <w:rStyle w:val="Hyperlink"/>
            <w:rFonts w:cstheme="minorHAnsi"/>
            <w:b/>
            <w:bCs/>
            <w:color w:val="000000"/>
          </w:rPr>
          <w:t>41</w:t>
        </w:r>
      </w:hyperlink>
      <w:r w:rsidR="002755A0">
        <w:rPr>
          <w:rStyle w:val="Hyperlink"/>
          <w:rFonts w:cstheme="minorHAnsi"/>
          <w:b/>
          <w:bCs/>
          <w:color w:val="000000"/>
        </w:rPr>
        <w:t xml:space="preserve"> </w:t>
      </w:r>
      <w:r w:rsidR="008342C6" w:rsidRPr="00BA2354">
        <w:rPr>
          <w:rStyle w:val="nlmcontrib-group"/>
          <w:rFonts w:cstheme="minorHAnsi"/>
          <w:color w:val="000000"/>
        </w:rPr>
        <w:t>Huang, Z. Q.</w:t>
      </w:r>
      <w:r w:rsidR="008342C6" w:rsidRPr="00BA2354">
        <w:rPr>
          <w:rStyle w:val="nlmarticle-title"/>
          <w:rFonts w:cstheme="minorHAnsi"/>
          <w:color w:val="000000"/>
        </w:rPr>
        <w:t>In Situ Probe of Photocarrier Dynamics in Water-Splitting Hematite (Alpha-Fe</w:t>
      </w:r>
      <w:r w:rsidR="008342C6" w:rsidRPr="00BA2354">
        <w:rPr>
          <w:rStyle w:val="nlmarticle-title"/>
          <w:rFonts w:cstheme="minorHAnsi"/>
          <w:color w:val="000000"/>
          <w:vertAlign w:val="subscript"/>
        </w:rPr>
        <w:t>2</w:t>
      </w:r>
      <w:r w:rsidR="008342C6" w:rsidRPr="00BA2354">
        <w:rPr>
          <w:rStyle w:val="nlmarticle-title"/>
          <w:rFonts w:cstheme="minorHAnsi"/>
          <w:color w:val="000000"/>
        </w:rPr>
        <w:t>O</w:t>
      </w:r>
      <w:r w:rsidR="008342C6" w:rsidRPr="00BA2354">
        <w:rPr>
          <w:rStyle w:val="nlmarticle-title"/>
          <w:rFonts w:cstheme="minorHAnsi"/>
          <w:color w:val="000000"/>
          <w:vertAlign w:val="subscript"/>
        </w:rPr>
        <w:t>3</w:t>
      </w:r>
      <w:r w:rsidR="008342C6" w:rsidRPr="00BA2354">
        <w:rPr>
          <w:rStyle w:val="nlmarticle-title"/>
          <w:rFonts w:cstheme="minorHAnsi"/>
          <w:color w:val="000000"/>
        </w:rPr>
        <w:t>) Electrodes</w:t>
      </w:r>
      <w:r w:rsidR="008342C6" w:rsidRPr="00BA2354">
        <w:rPr>
          <w:rFonts w:cstheme="minorHAnsi"/>
          <w:color w:val="000000"/>
        </w:rPr>
        <w:t> </w:t>
      </w:r>
      <w:r w:rsidR="008342C6" w:rsidRPr="00BA2354">
        <w:rPr>
          <w:rStyle w:val="citationsource-journal"/>
          <w:rFonts w:cstheme="minorHAnsi"/>
          <w:color w:val="000000"/>
        </w:rPr>
        <w:t>Energy Enviro</w:t>
      </w:r>
      <w:r w:rsidR="002755A0">
        <w:rPr>
          <w:rStyle w:val="citationsource-journal"/>
          <w:rFonts w:cstheme="minorHAnsi"/>
          <w:color w:val="000000"/>
        </w:rPr>
        <w:t xml:space="preserve"> </w:t>
      </w:r>
      <w:r w:rsidR="008342C6" w:rsidRPr="00BA2354">
        <w:rPr>
          <w:rStyle w:val="citationsource-journal"/>
          <w:rFonts w:cstheme="minorHAnsi"/>
          <w:color w:val="000000"/>
        </w:rPr>
        <w:t>. Sci.</w:t>
      </w:r>
      <w:r w:rsidR="008342C6" w:rsidRPr="00BA2354">
        <w:rPr>
          <w:rStyle w:val="nlmx"/>
          <w:rFonts w:cstheme="minorHAnsi"/>
          <w:color w:val="000000"/>
        </w:rPr>
        <w:t> </w:t>
      </w:r>
      <w:r w:rsidR="008342C6" w:rsidRPr="00BA2354">
        <w:rPr>
          <w:rStyle w:val="nlmyear"/>
          <w:rFonts w:cstheme="minorHAnsi"/>
          <w:color w:val="000000"/>
        </w:rPr>
        <w:t>2012</w:t>
      </w:r>
      <w:r w:rsidR="008342C6" w:rsidRPr="00BA2354">
        <w:rPr>
          <w:rStyle w:val="nlmx"/>
          <w:rFonts w:cstheme="minorHAnsi"/>
          <w:color w:val="000000"/>
        </w:rPr>
        <w:t>, </w:t>
      </w:r>
      <w:r w:rsidR="008342C6" w:rsidRPr="00BA2354">
        <w:rPr>
          <w:rStyle w:val="nlmvolume"/>
          <w:rFonts w:cstheme="minorHAnsi"/>
          <w:color w:val="000000"/>
        </w:rPr>
        <w:t>5</w:t>
      </w:r>
      <w:r w:rsidR="008342C6" w:rsidRPr="00BA2354">
        <w:rPr>
          <w:rStyle w:val="nlmx"/>
          <w:rFonts w:cstheme="minorHAnsi"/>
          <w:color w:val="000000"/>
        </w:rPr>
        <w:t>, </w:t>
      </w:r>
      <w:r w:rsidR="008342C6" w:rsidRPr="00BA2354">
        <w:rPr>
          <w:rStyle w:val="nlmfpage"/>
          <w:rFonts w:cstheme="minorHAnsi"/>
          <w:color w:val="000000"/>
        </w:rPr>
        <w:t>8923</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8926</w:t>
      </w:r>
      <w:r w:rsidR="008342C6" w:rsidRPr="00BA2354">
        <w:rPr>
          <w:rStyle w:val="refdoi"/>
          <w:rFonts w:cstheme="minorHAnsi"/>
          <w:color w:val="000000"/>
        </w:rPr>
        <w:t>DOI: 10.1039/c2ee22681b</w:t>
      </w:r>
      <w:r w:rsidR="008342C6" w:rsidRPr="00BA2354">
        <w:rPr>
          <w:rFonts w:cstheme="minorHAnsi"/>
          <w:color w:val="000000"/>
        </w:rPr>
        <w:t> </w:t>
      </w:r>
    </w:p>
    <w:p w14:paraId="2CA3DC18" w14:textId="46C2FB67" w:rsidR="008342C6" w:rsidRPr="00BA2354" w:rsidRDefault="00DA4F46" w:rsidP="00A00C49">
      <w:pPr>
        <w:spacing w:after="0" w:line="276" w:lineRule="auto"/>
        <w:ind w:left="720" w:hanging="720"/>
        <w:textAlignment w:val="top"/>
        <w:rPr>
          <w:rFonts w:cstheme="minorHAnsi"/>
          <w:color w:val="000000"/>
        </w:rPr>
      </w:pPr>
      <w:hyperlink r:id="rId104" w:history="1">
        <w:r w:rsidR="008342C6" w:rsidRPr="00BA2354">
          <w:rPr>
            <w:rStyle w:val="Hyperlink"/>
            <w:rFonts w:cstheme="minorHAnsi"/>
            <w:b/>
            <w:bCs/>
            <w:color w:val="000000"/>
          </w:rPr>
          <w:t>42</w:t>
        </w:r>
      </w:hyperlink>
      <w:r w:rsidR="002755A0">
        <w:rPr>
          <w:rStyle w:val="Hyperlink"/>
          <w:rFonts w:cstheme="minorHAnsi"/>
          <w:b/>
          <w:bCs/>
          <w:color w:val="000000"/>
        </w:rPr>
        <w:t xml:space="preserve"> </w:t>
      </w:r>
      <w:r w:rsidR="008342C6" w:rsidRPr="00BA2354">
        <w:rPr>
          <w:rStyle w:val="nlmcontrib-group"/>
          <w:rFonts w:cstheme="minorHAnsi"/>
          <w:color w:val="000000"/>
        </w:rPr>
        <w:t>Hassan, A.</w:t>
      </w:r>
      <w:r w:rsidR="008342C6" w:rsidRPr="00BA2354">
        <w:rPr>
          <w:rStyle w:val="nlmarticle-title"/>
          <w:rFonts w:cstheme="minorHAnsi"/>
          <w:color w:val="000000"/>
        </w:rPr>
        <w:t>Charge Carriers Modulate the Bonding of Semiconductor Nanoparticle Dopants as Revealed by Time-Resolved X-Ray Spectroscopy</w:t>
      </w:r>
      <w:r w:rsidR="008342C6" w:rsidRPr="00BA2354">
        <w:rPr>
          <w:rFonts w:cstheme="minorHAnsi"/>
          <w:color w:val="000000"/>
        </w:rPr>
        <w:t> </w:t>
      </w:r>
      <w:r w:rsidR="008342C6" w:rsidRPr="00BA2354">
        <w:rPr>
          <w:rStyle w:val="citationsource-journal"/>
          <w:rFonts w:cstheme="minorHAnsi"/>
          <w:color w:val="000000"/>
        </w:rPr>
        <w:t>ACS Nano</w:t>
      </w:r>
      <w:r w:rsidR="008342C6" w:rsidRPr="00BA2354">
        <w:rPr>
          <w:rStyle w:val="nlmx"/>
          <w:rFonts w:cstheme="minorHAnsi"/>
          <w:color w:val="000000"/>
        </w:rPr>
        <w:t> </w:t>
      </w:r>
      <w:r w:rsidR="008342C6" w:rsidRPr="00BA2354">
        <w:rPr>
          <w:rStyle w:val="nlmyear"/>
          <w:rFonts w:cstheme="minorHAnsi"/>
          <w:color w:val="000000"/>
        </w:rPr>
        <w:t>2017</w:t>
      </w:r>
      <w:r w:rsidR="008342C6" w:rsidRPr="00BA2354">
        <w:rPr>
          <w:rStyle w:val="nlmx"/>
          <w:rFonts w:cstheme="minorHAnsi"/>
          <w:color w:val="000000"/>
        </w:rPr>
        <w:t>, </w:t>
      </w:r>
      <w:r w:rsidR="008342C6" w:rsidRPr="00BA2354">
        <w:rPr>
          <w:rStyle w:val="nlmvolume"/>
          <w:rFonts w:cstheme="minorHAnsi"/>
          <w:color w:val="000000"/>
        </w:rPr>
        <w:t>11</w:t>
      </w:r>
      <w:r w:rsidR="008342C6" w:rsidRPr="00BA2354">
        <w:rPr>
          <w:rStyle w:val="nlmx"/>
          <w:rFonts w:cstheme="minorHAnsi"/>
          <w:color w:val="000000"/>
        </w:rPr>
        <w:t>, </w:t>
      </w:r>
      <w:r w:rsidR="008342C6" w:rsidRPr="00BA2354">
        <w:rPr>
          <w:rStyle w:val="nlmfpage"/>
          <w:rFonts w:cstheme="minorHAnsi"/>
          <w:color w:val="000000"/>
        </w:rPr>
        <w:t>10070</w:t>
      </w:r>
      <w:r w:rsidR="008342C6" w:rsidRPr="00BA2354">
        <w:rPr>
          <w:rStyle w:val="nlmx"/>
          <w:rFonts w:cstheme="minorHAnsi"/>
          <w:color w:val="000000"/>
        </w:rPr>
        <w:t>–</w:t>
      </w:r>
      <w:r w:rsidR="008342C6" w:rsidRPr="00BA2354">
        <w:rPr>
          <w:rFonts w:cstheme="minorHAnsi"/>
          <w:color w:val="000000"/>
        </w:rPr>
        <w:t> </w:t>
      </w:r>
      <w:r w:rsidR="008342C6" w:rsidRPr="00BA2354">
        <w:rPr>
          <w:rStyle w:val="nlmlpage"/>
          <w:rFonts w:cstheme="minorHAnsi"/>
          <w:color w:val="000000"/>
        </w:rPr>
        <w:t>10076</w:t>
      </w:r>
      <w:r w:rsidR="008342C6" w:rsidRPr="00BA2354">
        <w:rPr>
          <w:rStyle w:val="refdoi"/>
          <w:rFonts w:cstheme="minorHAnsi"/>
          <w:color w:val="000000"/>
        </w:rPr>
        <w:t>DOI: 10.1021/acsnano.7b04414</w:t>
      </w:r>
      <w:r w:rsidR="008342C6" w:rsidRPr="00BA2354">
        <w:rPr>
          <w:rFonts w:cstheme="minorHAnsi"/>
          <w:color w:val="000000"/>
        </w:rPr>
        <w:t> </w:t>
      </w:r>
    </w:p>
    <w:p w14:paraId="5C9FA21D" w14:textId="77777777" w:rsidR="00617C12" w:rsidRPr="00BA2354" w:rsidRDefault="00617C12" w:rsidP="003977A4">
      <w:pPr>
        <w:spacing w:line="276" w:lineRule="auto"/>
        <w:rPr>
          <w:rFonts w:cstheme="minorHAnsi"/>
        </w:rPr>
      </w:pPr>
    </w:p>
    <w:sectPr w:rsidR="00617C12" w:rsidRPr="00BA2354" w:rsidSect="00BA2354">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B6232"/>
    <w:multiLevelType w:val="multilevel"/>
    <w:tmpl w:val="BB9C0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cumentProtection w:edit="readOnly" w:formatting="1" w:enforcement="1" w:cryptProviderType="rsaAES" w:cryptAlgorithmClass="hash" w:cryptAlgorithmType="typeAny" w:cryptAlgorithmSid="14" w:cryptSpinCount="100000" w:hash="MM2BqTgq47BXI/ewGqNZ8s4pi7l+ey8FzssQMsXYKl47j7xwu1KX9Hgdy5d3G8i+deW6IV4b6/Hfy5Xo3Y1pag==" w:salt="aF/aEg6i7G2L4HMVXtzc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D7D7C"/>
    <w:rsid w:val="000E69EF"/>
    <w:rsid w:val="000E7C46"/>
    <w:rsid w:val="000F0449"/>
    <w:rsid w:val="000F08DA"/>
    <w:rsid w:val="000F14F0"/>
    <w:rsid w:val="000F1D5E"/>
    <w:rsid w:val="000F33D0"/>
    <w:rsid w:val="00101A98"/>
    <w:rsid w:val="00104CE6"/>
    <w:rsid w:val="00107EA8"/>
    <w:rsid w:val="0011041A"/>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0362"/>
    <w:rsid w:val="0023506D"/>
    <w:rsid w:val="0024134B"/>
    <w:rsid w:val="00251132"/>
    <w:rsid w:val="002535DF"/>
    <w:rsid w:val="002558EB"/>
    <w:rsid w:val="00255B43"/>
    <w:rsid w:val="00255BDC"/>
    <w:rsid w:val="00255BEA"/>
    <w:rsid w:val="00261403"/>
    <w:rsid w:val="00261F59"/>
    <w:rsid w:val="00272AF4"/>
    <w:rsid w:val="002755A0"/>
    <w:rsid w:val="00276C06"/>
    <w:rsid w:val="00280198"/>
    <w:rsid w:val="00282094"/>
    <w:rsid w:val="002843BC"/>
    <w:rsid w:val="00284A84"/>
    <w:rsid w:val="0029129F"/>
    <w:rsid w:val="0029495D"/>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7A4"/>
    <w:rsid w:val="003A09FC"/>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5737"/>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F5F"/>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17F"/>
    <w:rsid w:val="005175E9"/>
    <w:rsid w:val="00520368"/>
    <w:rsid w:val="0052658A"/>
    <w:rsid w:val="00533270"/>
    <w:rsid w:val="00540146"/>
    <w:rsid w:val="00543C22"/>
    <w:rsid w:val="0054405B"/>
    <w:rsid w:val="0054567F"/>
    <w:rsid w:val="00546B44"/>
    <w:rsid w:val="00551F4A"/>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6305"/>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5C4A"/>
    <w:rsid w:val="0079146B"/>
    <w:rsid w:val="00791DD5"/>
    <w:rsid w:val="00796875"/>
    <w:rsid w:val="0079756E"/>
    <w:rsid w:val="007A1233"/>
    <w:rsid w:val="007A258F"/>
    <w:rsid w:val="007A3B3A"/>
    <w:rsid w:val="007B0BBA"/>
    <w:rsid w:val="007C16F7"/>
    <w:rsid w:val="007C75FC"/>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25872"/>
    <w:rsid w:val="008322E3"/>
    <w:rsid w:val="008342C6"/>
    <w:rsid w:val="00834DF7"/>
    <w:rsid w:val="00836F01"/>
    <w:rsid w:val="008406F5"/>
    <w:rsid w:val="00841F1E"/>
    <w:rsid w:val="00842203"/>
    <w:rsid w:val="00850E3E"/>
    <w:rsid w:val="00864432"/>
    <w:rsid w:val="008649A3"/>
    <w:rsid w:val="0086670A"/>
    <w:rsid w:val="00867579"/>
    <w:rsid w:val="00870BA1"/>
    <w:rsid w:val="00872545"/>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468"/>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3F9A"/>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4ADA"/>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0C49"/>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2B0"/>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3C2F"/>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0616"/>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2354"/>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1B7C"/>
    <w:rsid w:val="00C531A3"/>
    <w:rsid w:val="00C57F24"/>
    <w:rsid w:val="00C63EA6"/>
    <w:rsid w:val="00C658F6"/>
    <w:rsid w:val="00C6619F"/>
    <w:rsid w:val="00C6624A"/>
    <w:rsid w:val="00C742C3"/>
    <w:rsid w:val="00C75559"/>
    <w:rsid w:val="00C76D88"/>
    <w:rsid w:val="00C7785D"/>
    <w:rsid w:val="00C77A26"/>
    <w:rsid w:val="00C85BDD"/>
    <w:rsid w:val="00C86B81"/>
    <w:rsid w:val="00C91527"/>
    <w:rsid w:val="00C91557"/>
    <w:rsid w:val="00C92F74"/>
    <w:rsid w:val="00CA1C19"/>
    <w:rsid w:val="00CA204D"/>
    <w:rsid w:val="00CA2E14"/>
    <w:rsid w:val="00CA60CD"/>
    <w:rsid w:val="00CA640B"/>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1E43"/>
    <w:rsid w:val="00DB357A"/>
    <w:rsid w:val="00DB4233"/>
    <w:rsid w:val="00DB5097"/>
    <w:rsid w:val="00DC3B4C"/>
    <w:rsid w:val="00DC4861"/>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6B6"/>
    <w:rsid w:val="00E50522"/>
    <w:rsid w:val="00E52F87"/>
    <w:rsid w:val="00E57BF2"/>
    <w:rsid w:val="00E6120D"/>
    <w:rsid w:val="00E61D06"/>
    <w:rsid w:val="00E6734B"/>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CF0"/>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802"/>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8342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8342C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342C6"/>
    <w:rPr>
      <w:color w:val="800080"/>
      <w:u w:val="single"/>
    </w:rPr>
  </w:style>
  <w:style w:type="paragraph" w:customStyle="1" w:styleId="first">
    <w:name w:val="first"/>
    <w:basedOn w:val="Normal"/>
    <w:rsid w:val="008342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8342C6"/>
  </w:style>
  <w:style w:type="paragraph" w:customStyle="1" w:styleId="last">
    <w:name w:val="last"/>
    <w:basedOn w:val="Normal"/>
    <w:rsid w:val="008342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8342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8342C6"/>
  </w:style>
  <w:style w:type="character" w:customStyle="1" w:styleId="nlmx">
    <w:name w:val="nlm_x"/>
    <w:basedOn w:val="DefaultParagraphFont"/>
    <w:rsid w:val="008342C6"/>
  </w:style>
  <w:style w:type="character" w:customStyle="1" w:styleId="nlmarticle-title">
    <w:name w:val="nlm_article-title"/>
    <w:basedOn w:val="DefaultParagraphFont"/>
    <w:rsid w:val="008342C6"/>
  </w:style>
  <w:style w:type="character" w:customStyle="1" w:styleId="citationsource-journal">
    <w:name w:val="citation_source-journal"/>
    <w:basedOn w:val="DefaultParagraphFont"/>
    <w:rsid w:val="008342C6"/>
  </w:style>
  <w:style w:type="character" w:customStyle="1" w:styleId="nlmyear">
    <w:name w:val="nlm_year"/>
    <w:basedOn w:val="DefaultParagraphFont"/>
    <w:rsid w:val="008342C6"/>
  </w:style>
  <w:style w:type="character" w:customStyle="1" w:styleId="nlmvolume">
    <w:name w:val="nlm_volume"/>
    <w:basedOn w:val="DefaultParagraphFont"/>
    <w:rsid w:val="008342C6"/>
  </w:style>
  <w:style w:type="character" w:customStyle="1" w:styleId="nlmfpage">
    <w:name w:val="nlm_fpage"/>
    <w:basedOn w:val="DefaultParagraphFont"/>
    <w:rsid w:val="008342C6"/>
  </w:style>
  <w:style w:type="character" w:customStyle="1" w:styleId="nlmlpage">
    <w:name w:val="nlm_lpage"/>
    <w:basedOn w:val="DefaultParagraphFont"/>
    <w:rsid w:val="008342C6"/>
  </w:style>
  <w:style w:type="character" w:customStyle="1" w:styleId="refdoi">
    <w:name w:val="refdoi"/>
    <w:basedOn w:val="DefaultParagraphFont"/>
    <w:rsid w:val="008342C6"/>
  </w:style>
  <w:style w:type="character" w:customStyle="1" w:styleId="nlmetal">
    <w:name w:val="nlm_etal"/>
    <w:basedOn w:val="DefaultParagraphFont"/>
    <w:rsid w:val="008342C6"/>
  </w:style>
  <w:style w:type="character" w:customStyle="1" w:styleId="hlfld-title">
    <w:name w:val="hlfld-title"/>
    <w:basedOn w:val="DefaultParagraphFont"/>
    <w:rsid w:val="00DC4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257012903">
      <w:bodyDiv w:val="1"/>
      <w:marLeft w:val="0"/>
      <w:marRight w:val="0"/>
      <w:marTop w:val="0"/>
      <w:marBottom w:val="0"/>
      <w:divBdr>
        <w:top w:val="none" w:sz="0" w:space="0" w:color="auto"/>
        <w:left w:val="none" w:sz="0" w:space="0" w:color="auto"/>
        <w:bottom w:val="none" w:sz="0" w:space="0" w:color="auto"/>
        <w:right w:val="none" w:sz="0" w:space="0" w:color="auto"/>
      </w:divBdr>
      <w:divsChild>
        <w:div w:id="1883665538">
          <w:marLeft w:val="0"/>
          <w:marRight w:val="0"/>
          <w:marTop w:val="225"/>
          <w:marBottom w:val="0"/>
          <w:divBdr>
            <w:top w:val="none" w:sz="0" w:space="0" w:color="auto"/>
            <w:left w:val="single" w:sz="48" w:space="0" w:color="FDC82F"/>
            <w:bottom w:val="none" w:sz="0" w:space="0" w:color="auto"/>
            <w:right w:val="none" w:sz="0" w:space="0" w:color="auto"/>
          </w:divBdr>
          <w:divsChild>
            <w:div w:id="2008820942">
              <w:marLeft w:val="0"/>
              <w:marRight w:val="0"/>
              <w:marTop w:val="0"/>
              <w:marBottom w:val="0"/>
              <w:divBdr>
                <w:top w:val="none" w:sz="0" w:space="0" w:color="auto"/>
                <w:left w:val="none" w:sz="0" w:space="0" w:color="auto"/>
                <w:bottom w:val="none" w:sz="0" w:space="0" w:color="auto"/>
                <w:right w:val="none" w:sz="0" w:space="0" w:color="auto"/>
              </w:divBdr>
              <w:divsChild>
                <w:div w:id="792865941">
                  <w:marLeft w:val="-225"/>
                  <w:marRight w:val="-225"/>
                  <w:marTop w:val="0"/>
                  <w:marBottom w:val="0"/>
                  <w:divBdr>
                    <w:top w:val="none" w:sz="0" w:space="0" w:color="auto"/>
                    <w:left w:val="none" w:sz="0" w:space="0" w:color="auto"/>
                    <w:bottom w:val="none" w:sz="0" w:space="0" w:color="auto"/>
                    <w:right w:val="none" w:sz="0" w:space="0" w:color="auto"/>
                  </w:divBdr>
                  <w:divsChild>
                    <w:div w:id="1147472000">
                      <w:marLeft w:val="0"/>
                      <w:marRight w:val="0"/>
                      <w:marTop w:val="0"/>
                      <w:marBottom w:val="0"/>
                      <w:divBdr>
                        <w:top w:val="none" w:sz="0" w:space="0" w:color="auto"/>
                        <w:left w:val="none" w:sz="0" w:space="0" w:color="auto"/>
                        <w:bottom w:val="none" w:sz="0" w:space="0" w:color="auto"/>
                        <w:right w:val="none" w:sz="0" w:space="0" w:color="auto"/>
                      </w:divBdr>
                      <w:divsChild>
                        <w:div w:id="65872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680571">
          <w:marLeft w:val="0"/>
          <w:marRight w:val="0"/>
          <w:marTop w:val="0"/>
          <w:marBottom w:val="0"/>
          <w:divBdr>
            <w:top w:val="single" w:sz="6" w:space="0" w:color="EFEFEF"/>
            <w:left w:val="none" w:sz="0" w:space="0" w:color="auto"/>
            <w:bottom w:val="none" w:sz="0" w:space="0" w:color="auto"/>
            <w:right w:val="none" w:sz="0" w:space="0" w:color="auto"/>
          </w:divBdr>
          <w:divsChild>
            <w:div w:id="1718973950">
              <w:marLeft w:val="0"/>
              <w:marRight w:val="0"/>
              <w:marTop w:val="0"/>
              <w:marBottom w:val="0"/>
              <w:divBdr>
                <w:top w:val="none" w:sz="0" w:space="0" w:color="auto"/>
                <w:left w:val="none" w:sz="0" w:space="0" w:color="auto"/>
                <w:bottom w:val="none" w:sz="0" w:space="0" w:color="auto"/>
                <w:right w:val="none" w:sz="0" w:space="0" w:color="auto"/>
              </w:divBdr>
              <w:divsChild>
                <w:div w:id="1990206606">
                  <w:marLeft w:val="-225"/>
                  <w:marRight w:val="-225"/>
                  <w:marTop w:val="0"/>
                  <w:marBottom w:val="0"/>
                  <w:divBdr>
                    <w:top w:val="none" w:sz="0" w:space="0" w:color="auto"/>
                    <w:left w:val="none" w:sz="0" w:space="0" w:color="auto"/>
                    <w:bottom w:val="none" w:sz="0" w:space="0" w:color="auto"/>
                    <w:right w:val="none" w:sz="0" w:space="0" w:color="auto"/>
                  </w:divBdr>
                  <w:divsChild>
                    <w:div w:id="506334615">
                      <w:marLeft w:val="0"/>
                      <w:marRight w:val="0"/>
                      <w:marTop w:val="0"/>
                      <w:marBottom w:val="0"/>
                      <w:divBdr>
                        <w:top w:val="none" w:sz="0" w:space="0" w:color="auto"/>
                        <w:left w:val="none" w:sz="0" w:space="0" w:color="auto"/>
                        <w:bottom w:val="none" w:sz="0" w:space="0" w:color="auto"/>
                        <w:right w:val="none" w:sz="0" w:space="0" w:color="auto"/>
                      </w:divBdr>
                      <w:divsChild>
                        <w:div w:id="730351505">
                          <w:marLeft w:val="0"/>
                          <w:marRight w:val="0"/>
                          <w:marTop w:val="0"/>
                          <w:marBottom w:val="0"/>
                          <w:divBdr>
                            <w:top w:val="none" w:sz="0" w:space="0" w:color="auto"/>
                            <w:left w:val="none" w:sz="0" w:space="0" w:color="auto"/>
                            <w:bottom w:val="none" w:sz="0" w:space="0" w:color="auto"/>
                            <w:right w:val="none" w:sz="0" w:space="0" w:color="auto"/>
                          </w:divBdr>
                          <w:divsChild>
                            <w:div w:id="718942983">
                              <w:marLeft w:val="0"/>
                              <w:marRight w:val="0"/>
                              <w:marTop w:val="0"/>
                              <w:marBottom w:val="0"/>
                              <w:divBdr>
                                <w:top w:val="none" w:sz="0" w:space="0" w:color="auto"/>
                                <w:left w:val="none" w:sz="0" w:space="0" w:color="auto"/>
                                <w:bottom w:val="none" w:sz="0" w:space="0" w:color="auto"/>
                                <w:right w:val="none" w:sz="0" w:space="0" w:color="auto"/>
                              </w:divBdr>
                              <w:divsChild>
                                <w:div w:id="1029599908">
                                  <w:marLeft w:val="0"/>
                                  <w:marRight w:val="0"/>
                                  <w:marTop w:val="0"/>
                                  <w:marBottom w:val="0"/>
                                  <w:divBdr>
                                    <w:top w:val="none" w:sz="0" w:space="0" w:color="auto"/>
                                    <w:left w:val="none" w:sz="0" w:space="0" w:color="auto"/>
                                    <w:bottom w:val="none" w:sz="0" w:space="0" w:color="auto"/>
                                    <w:right w:val="none" w:sz="0" w:space="0" w:color="auto"/>
                                  </w:divBdr>
                                  <w:divsChild>
                                    <w:div w:id="335620165">
                                      <w:marLeft w:val="0"/>
                                      <w:marRight w:val="0"/>
                                      <w:marTop w:val="0"/>
                                      <w:marBottom w:val="0"/>
                                      <w:divBdr>
                                        <w:top w:val="none" w:sz="0" w:space="0" w:color="auto"/>
                                        <w:left w:val="none" w:sz="0" w:space="0" w:color="auto"/>
                                        <w:bottom w:val="none" w:sz="0" w:space="0" w:color="auto"/>
                                        <w:right w:val="none" w:sz="0" w:space="0" w:color="auto"/>
                                      </w:divBdr>
                                      <w:divsChild>
                                        <w:div w:id="294338371">
                                          <w:marLeft w:val="0"/>
                                          <w:marRight w:val="0"/>
                                          <w:marTop w:val="0"/>
                                          <w:marBottom w:val="0"/>
                                          <w:divBdr>
                                            <w:top w:val="none" w:sz="0" w:space="0" w:color="auto"/>
                                            <w:left w:val="none" w:sz="0" w:space="0" w:color="auto"/>
                                            <w:bottom w:val="none" w:sz="0" w:space="0" w:color="auto"/>
                                            <w:right w:val="none" w:sz="0" w:space="0" w:color="auto"/>
                                          </w:divBdr>
                                          <w:divsChild>
                                            <w:div w:id="373578322">
                                              <w:marLeft w:val="0"/>
                                              <w:marRight w:val="0"/>
                                              <w:marTop w:val="0"/>
                                              <w:marBottom w:val="0"/>
                                              <w:divBdr>
                                                <w:top w:val="none" w:sz="0" w:space="0" w:color="auto"/>
                                                <w:left w:val="none" w:sz="0" w:space="0" w:color="auto"/>
                                                <w:bottom w:val="none" w:sz="0" w:space="0" w:color="auto"/>
                                                <w:right w:val="none" w:sz="0" w:space="0" w:color="auto"/>
                                              </w:divBdr>
                                              <w:divsChild>
                                                <w:div w:id="1548682407">
                                                  <w:marLeft w:val="0"/>
                                                  <w:marRight w:val="0"/>
                                                  <w:marTop w:val="0"/>
                                                  <w:marBottom w:val="0"/>
                                                  <w:divBdr>
                                                    <w:top w:val="none" w:sz="0" w:space="0" w:color="auto"/>
                                                    <w:left w:val="none" w:sz="0" w:space="0" w:color="auto"/>
                                                    <w:bottom w:val="none" w:sz="0" w:space="0" w:color="auto"/>
                                                    <w:right w:val="none" w:sz="0" w:space="0" w:color="auto"/>
                                                  </w:divBdr>
                                                </w:div>
                                                <w:div w:id="373174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21672530">
                                          <w:marLeft w:val="0"/>
                                          <w:marRight w:val="0"/>
                                          <w:marTop w:val="240"/>
                                          <w:marBottom w:val="240"/>
                                          <w:divBdr>
                                            <w:top w:val="none" w:sz="0" w:space="0" w:color="auto"/>
                                            <w:left w:val="none" w:sz="0" w:space="0" w:color="auto"/>
                                            <w:bottom w:val="none" w:sz="0" w:space="0" w:color="auto"/>
                                            <w:right w:val="none" w:sz="0" w:space="0" w:color="auto"/>
                                          </w:divBdr>
                                        </w:div>
                                        <w:div w:id="611862772">
                                          <w:marLeft w:val="0"/>
                                          <w:marRight w:val="0"/>
                                          <w:marTop w:val="240"/>
                                          <w:marBottom w:val="240"/>
                                          <w:divBdr>
                                            <w:top w:val="none" w:sz="0" w:space="0" w:color="auto"/>
                                            <w:left w:val="none" w:sz="0" w:space="0" w:color="auto"/>
                                            <w:bottom w:val="none" w:sz="0" w:space="0" w:color="auto"/>
                                            <w:right w:val="none" w:sz="0" w:space="0" w:color="auto"/>
                                          </w:divBdr>
                                        </w:div>
                                        <w:div w:id="1667897186">
                                          <w:marLeft w:val="0"/>
                                          <w:marRight w:val="0"/>
                                          <w:marTop w:val="240"/>
                                          <w:marBottom w:val="240"/>
                                          <w:divBdr>
                                            <w:top w:val="none" w:sz="0" w:space="0" w:color="auto"/>
                                            <w:left w:val="none" w:sz="0" w:space="0" w:color="auto"/>
                                            <w:bottom w:val="none" w:sz="0" w:space="0" w:color="auto"/>
                                            <w:right w:val="none" w:sz="0" w:space="0" w:color="auto"/>
                                          </w:divBdr>
                                        </w:div>
                                      </w:divsChild>
                                    </w:div>
                                    <w:div w:id="1112093483">
                                      <w:marLeft w:val="0"/>
                                      <w:marRight w:val="0"/>
                                      <w:marTop w:val="225"/>
                                      <w:marBottom w:val="0"/>
                                      <w:divBdr>
                                        <w:top w:val="none" w:sz="0" w:space="0" w:color="auto"/>
                                        <w:left w:val="none" w:sz="0" w:space="0" w:color="auto"/>
                                        <w:bottom w:val="none" w:sz="0" w:space="0" w:color="auto"/>
                                        <w:right w:val="none" w:sz="0" w:space="0" w:color="auto"/>
                                      </w:divBdr>
                                      <w:divsChild>
                                        <w:div w:id="1496217372">
                                          <w:marLeft w:val="0"/>
                                          <w:marRight w:val="0"/>
                                          <w:marTop w:val="0"/>
                                          <w:marBottom w:val="0"/>
                                          <w:divBdr>
                                            <w:top w:val="none" w:sz="0" w:space="0" w:color="auto"/>
                                            <w:left w:val="none" w:sz="0" w:space="0" w:color="auto"/>
                                            <w:bottom w:val="none" w:sz="0" w:space="0" w:color="auto"/>
                                            <w:right w:val="none" w:sz="0" w:space="0" w:color="auto"/>
                                          </w:divBdr>
                                          <w:divsChild>
                                            <w:div w:id="971784659">
                                              <w:marLeft w:val="0"/>
                                              <w:marRight w:val="0"/>
                                              <w:marTop w:val="0"/>
                                              <w:marBottom w:val="0"/>
                                              <w:divBdr>
                                                <w:top w:val="none" w:sz="0" w:space="0" w:color="auto"/>
                                                <w:left w:val="none" w:sz="0" w:space="0" w:color="auto"/>
                                                <w:bottom w:val="none" w:sz="0" w:space="0" w:color="auto"/>
                                                <w:right w:val="none" w:sz="0" w:space="0" w:color="auto"/>
                                              </w:divBdr>
                                              <w:divsChild>
                                                <w:div w:id="1705474101">
                                                  <w:marLeft w:val="0"/>
                                                  <w:marRight w:val="0"/>
                                                  <w:marTop w:val="0"/>
                                                  <w:marBottom w:val="0"/>
                                                  <w:divBdr>
                                                    <w:top w:val="none" w:sz="0" w:space="0" w:color="auto"/>
                                                    <w:left w:val="none" w:sz="0" w:space="0" w:color="auto"/>
                                                    <w:bottom w:val="none" w:sz="0" w:space="0" w:color="auto"/>
                                                    <w:right w:val="none" w:sz="0" w:space="0" w:color="auto"/>
                                                  </w:divBdr>
                                                </w:div>
                                                <w:div w:id="9570250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14780067">
                                          <w:marLeft w:val="0"/>
                                          <w:marRight w:val="0"/>
                                          <w:marTop w:val="225"/>
                                          <w:marBottom w:val="0"/>
                                          <w:divBdr>
                                            <w:top w:val="none" w:sz="0" w:space="0" w:color="auto"/>
                                            <w:left w:val="none" w:sz="0" w:space="0" w:color="auto"/>
                                            <w:bottom w:val="none" w:sz="0" w:space="0" w:color="auto"/>
                                            <w:right w:val="none" w:sz="0" w:space="0" w:color="auto"/>
                                          </w:divBdr>
                                          <w:divsChild>
                                            <w:div w:id="241909749">
                                              <w:marLeft w:val="0"/>
                                              <w:marRight w:val="0"/>
                                              <w:marTop w:val="240"/>
                                              <w:marBottom w:val="240"/>
                                              <w:divBdr>
                                                <w:top w:val="none" w:sz="0" w:space="0" w:color="auto"/>
                                                <w:left w:val="none" w:sz="0" w:space="0" w:color="auto"/>
                                                <w:bottom w:val="none" w:sz="0" w:space="0" w:color="auto"/>
                                                <w:right w:val="none" w:sz="0" w:space="0" w:color="auto"/>
                                              </w:divBdr>
                                            </w:div>
                                          </w:divsChild>
                                        </w:div>
                                        <w:div w:id="1338994955">
                                          <w:marLeft w:val="0"/>
                                          <w:marRight w:val="0"/>
                                          <w:marTop w:val="225"/>
                                          <w:marBottom w:val="0"/>
                                          <w:divBdr>
                                            <w:top w:val="none" w:sz="0" w:space="0" w:color="auto"/>
                                            <w:left w:val="none" w:sz="0" w:space="0" w:color="auto"/>
                                            <w:bottom w:val="none" w:sz="0" w:space="0" w:color="auto"/>
                                            <w:right w:val="none" w:sz="0" w:space="0" w:color="auto"/>
                                          </w:divBdr>
                                          <w:divsChild>
                                            <w:div w:id="2006127890">
                                              <w:marLeft w:val="0"/>
                                              <w:marRight w:val="0"/>
                                              <w:marTop w:val="240"/>
                                              <w:marBottom w:val="240"/>
                                              <w:divBdr>
                                                <w:top w:val="none" w:sz="0" w:space="0" w:color="auto"/>
                                                <w:left w:val="none" w:sz="0" w:space="0" w:color="auto"/>
                                                <w:bottom w:val="none" w:sz="0" w:space="0" w:color="auto"/>
                                                <w:right w:val="none" w:sz="0" w:space="0" w:color="auto"/>
                                              </w:divBdr>
                                            </w:div>
                                          </w:divsChild>
                                        </w:div>
                                        <w:div w:id="1279794324">
                                          <w:marLeft w:val="0"/>
                                          <w:marRight w:val="0"/>
                                          <w:marTop w:val="225"/>
                                          <w:marBottom w:val="0"/>
                                          <w:divBdr>
                                            <w:top w:val="none" w:sz="0" w:space="0" w:color="auto"/>
                                            <w:left w:val="none" w:sz="0" w:space="0" w:color="auto"/>
                                            <w:bottom w:val="none" w:sz="0" w:space="0" w:color="auto"/>
                                            <w:right w:val="none" w:sz="0" w:space="0" w:color="auto"/>
                                          </w:divBdr>
                                          <w:divsChild>
                                            <w:div w:id="1383747284">
                                              <w:marLeft w:val="0"/>
                                              <w:marRight w:val="0"/>
                                              <w:marTop w:val="240"/>
                                              <w:marBottom w:val="240"/>
                                              <w:divBdr>
                                                <w:top w:val="none" w:sz="0" w:space="0" w:color="auto"/>
                                                <w:left w:val="none" w:sz="0" w:space="0" w:color="auto"/>
                                                <w:bottom w:val="none" w:sz="0" w:space="0" w:color="auto"/>
                                                <w:right w:val="none" w:sz="0" w:space="0" w:color="auto"/>
                                              </w:divBdr>
                                            </w:div>
                                          </w:divsChild>
                                        </w:div>
                                        <w:div w:id="257059454">
                                          <w:marLeft w:val="0"/>
                                          <w:marRight w:val="0"/>
                                          <w:marTop w:val="225"/>
                                          <w:marBottom w:val="0"/>
                                          <w:divBdr>
                                            <w:top w:val="none" w:sz="0" w:space="0" w:color="auto"/>
                                            <w:left w:val="none" w:sz="0" w:space="0" w:color="auto"/>
                                            <w:bottom w:val="none" w:sz="0" w:space="0" w:color="auto"/>
                                            <w:right w:val="none" w:sz="0" w:space="0" w:color="auto"/>
                                          </w:divBdr>
                                          <w:divsChild>
                                            <w:div w:id="1651595631">
                                              <w:marLeft w:val="0"/>
                                              <w:marRight w:val="0"/>
                                              <w:marTop w:val="240"/>
                                              <w:marBottom w:val="240"/>
                                              <w:divBdr>
                                                <w:top w:val="none" w:sz="0" w:space="0" w:color="auto"/>
                                                <w:left w:val="none" w:sz="0" w:space="0" w:color="auto"/>
                                                <w:bottom w:val="none" w:sz="0" w:space="0" w:color="auto"/>
                                                <w:right w:val="none" w:sz="0" w:space="0" w:color="auto"/>
                                              </w:divBdr>
                                            </w:div>
                                          </w:divsChild>
                                        </w:div>
                                        <w:div w:id="497693862">
                                          <w:marLeft w:val="0"/>
                                          <w:marRight w:val="0"/>
                                          <w:marTop w:val="225"/>
                                          <w:marBottom w:val="0"/>
                                          <w:divBdr>
                                            <w:top w:val="none" w:sz="0" w:space="0" w:color="auto"/>
                                            <w:left w:val="none" w:sz="0" w:space="0" w:color="auto"/>
                                            <w:bottom w:val="none" w:sz="0" w:space="0" w:color="auto"/>
                                            <w:right w:val="none" w:sz="0" w:space="0" w:color="auto"/>
                                          </w:divBdr>
                                          <w:divsChild>
                                            <w:div w:id="2048529310">
                                              <w:marLeft w:val="0"/>
                                              <w:marRight w:val="0"/>
                                              <w:marTop w:val="240"/>
                                              <w:marBottom w:val="240"/>
                                              <w:divBdr>
                                                <w:top w:val="none" w:sz="0" w:space="0" w:color="auto"/>
                                                <w:left w:val="none" w:sz="0" w:space="0" w:color="auto"/>
                                                <w:bottom w:val="none" w:sz="0" w:space="0" w:color="auto"/>
                                                <w:right w:val="none" w:sz="0" w:space="0" w:color="auto"/>
                                              </w:divBdr>
                                            </w:div>
                                          </w:divsChild>
                                        </w:div>
                                        <w:div w:id="1865945614">
                                          <w:marLeft w:val="0"/>
                                          <w:marRight w:val="0"/>
                                          <w:marTop w:val="225"/>
                                          <w:marBottom w:val="0"/>
                                          <w:divBdr>
                                            <w:top w:val="none" w:sz="0" w:space="0" w:color="auto"/>
                                            <w:left w:val="none" w:sz="0" w:space="0" w:color="auto"/>
                                            <w:bottom w:val="none" w:sz="0" w:space="0" w:color="auto"/>
                                            <w:right w:val="none" w:sz="0" w:space="0" w:color="auto"/>
                                          </w:divBdr>
                                          <w:divsChild>
                                            <w:div w:id="1465854535">
                                              <w:marLeft w:val="0"/>
                                              <w:marRight w:val="0"/>
                                              <w:marTop w:val="240"/>
                                              <w:marBottom w:val="240"/>
                                              <w:divBdr>
                                                <w:top w:val="none" w:sz="0" w:space="0" w:color="auto"/>
                                                <w:left w:val="none" w:sz="0" w:space="0" w:color="auto"/>
                                                <w:bottom w:val="none" w:sz="0" w:space="0" w:color="auto"/>
                                                <w:right w:val="none" w:sz="0" w:space="0" w:color="auto"/>
                                              </w:divBdr>
                                            </w:div>
                                          </w:divsChild>
                                        </w:div>
                                        <w:div w:id="343439647">
                                          <w:marLeft w:val="0"/>
                                          <w:marRight w:val="0"/>
                                          <w:marTop w:val="225"/>
                                          <w:marBottom w:val="0"/>
                                          <w:divBdr>
                                            <w:top w:val="none" w:sz="0" w:space="0" w:color="auto"/>
                                            <w:left w:val="none" w:sz="0" w:space="0" w:color="auto"/>
                                            <w:bottom w:val="none" w:sz="0" w:space="0" w:color="auto"/>
                                            <w:right w:val="none" w:sz="0" w:space="0" w:color="auto"/>
                                          </w:divBdr>
                                          <w:divsChild>
                                            <w:div w:id="8427394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77823204">
                                      <w:marLeft w:val="0"/>
                                      <w:marRight w:val="0"/>
                                      <w:marTop w:val="225"/>
                                      <w:marBottom w:val="0"/>
                                      <w:divBdr>
                                        <w:top w:val="none" w:sz="0" w:space="0" w:color="auto"/>
                                        <w:left w:val="none" w:sz="0" w:space="0" w:color="auto"/>
                                        <w:bottom w:val="none" w:sz="0" w:space="0" w:color="auto"/>
                                        <w:right w:val="none" w:sz="0" w:space="0" w:color="auto"/>
                                      </w:divBdr>
                                      <w:divsChild>
                                        <w:div w:id="1146973224">
                                          <w:marLeft w:val="0"/>
                                          <w:marRight w:val="0"/>
                                          <w:marTop w:val="0"/>
                                          <w:marBottom w:val="0"/>
                                          <w:divBdr>
                                            <w:top w:val="none" w:sz="0" w:space="0" w:color="auto"/>
                                            <w:left w:val="none" w:sz="0" w:space="0" w:color="auto"/>
                                            <w:bottom w:val="none" w:sz="0" w:space="0" w:color="auto"/>
                                            <w:right w:val="none" w:sz="0" w:space="0" w:color="auto"/>
                                          </w:divBdr>
                                          <w:divsChild>
                                            <w:div w:id="1968461258">
                                              <w:marLeft w:val="0"/>
                                              <w:marRight w:val="0"/>
                                              <w:marTop w:val="0"/>
                                              <w:marBottom w:val="0"/>
                                              <w:divBdr>
                                                <w:top w:val="none" w:sz="0" w:space="0" w:color="auto"/>
                                                <w:left w:val="none" w:sz="0" w:space="0" w:color="auto"/>
                                                <w:bottom w:val="none" w:sz="0" w:space="0" w:color="auto"/>
                                                <w:right w:val="none" w:sz="0" w:space="0" w:color="auto"/>
                                              </w:divBdr>
                                              <w:divsChild>
                                                <w:div w:id="350112425">
                                                  <w:marLeft w:val="0"/>
                                                  <w:marRight w:val="0"/>
                                                  <w:marTop w:val="0"/>
                                                  <w:marBottom w:val="0"/>
                                                  <w:divBdr>
                                                    <w:top w:val="none" w:sz="0" w:space="0" w:color="auto"/>
                                                    <w:left w:val="none" w:sz="0" w:space="0" w:color="auto"/>
                                                    <w:bottom w:val="none" w:sz="0" w:space="0" w:color="auto"/>
                                                    <w:right w:val="none" w:sz="0" w:space="0" w:color="auto"/>
                                                  </w:divBdr>
                                                </w:div>
                                                <w:div w:id="156221398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807316519">
                                          <w:marLeft w:val="0"/>
                                          <w:marRight w:val="0"/>
                                          <w:marTop w:val="240"/>
                                          <w:marBottom w:val="240"/>
                                          <w:divBdr>
                                            <w:top w:val="none" w:sz="0" w:space="0" w:color="auto"/>
                                            <w:left w:val="none" w:sz="0" w:space="0" w:color="auto"/>
                                            <w:bottom w:val="none" w:sz="0" w:space="0" w:color="auto"/>
                                            <w:right w:val="none" w:sz="0" w:space="0" w:color="auto"/>
                                          </w:divBdr>
                                        </w:div>
                                        <w:div w:id="1949503110">
                                          <w:marLeft w:val="0"/>
                                          <w:marRight w:val="0"/>
                                          <w:marTop w:val="0"/>
                                          <w:marBottom w:val="0"/>
                                          <w:divBdr>
                                            <w:top w:val="none" w:sz="0" w:space="0" w:color="auto"/>
                                            <w:left w:val="none" w:sz="0" w:space="0" w:color="auto"/>
                                            <w:bottom w:val="none" w:sz="0" w:space="0" w:color="auto"/>
                                            <w:right w:val="none" w:sz="0" w:space="0" w:color="auto"/>
                                          </w:divBdr>
                                        </w:div>
                                        <w:div w:id="940071720">
                                          <w:marLeft w:val="0"/>
                                          <w:marRight w:val="0"/>
                                          <w:marTop w:val="240"/>
                                          <w:marBottom w:val="240"/>
                                          <w:divBdr>
                                            <w:top w:val="none" w:sz="0" w:space="0" w:color="auto"/>
                                            <w:left w:val="none" w:sz="0" w:space="0" w:color="auto"/>
                                            <w:bottom w:val="none" w:sz="0" w:space="0" w:color="auto"/>
                                            <w:right w:val="none" w:sz="0" w:space="0" w:color="auto"/>
                                          </w:divBdr>
                                        </w:div>
                                        <w:div w:id="1025061502">
                                          <w:marLeft w:val="0"/>
                                          <w:marRight w:val="0"/>
                                          <w:marTop w:val="240"/>
                                          <w:marBottom w:val="240"/>
                                          <w:divBdr>
                                            <w:top w:val="none" w:sz="0" w:space="0" w:color="auto"/>
                                            <w:left w:val="none" w:sz="0" w:space="0" w:color="auto"/>
                                            <w:bottom w:val="none" w:sz="0" w:space="0" w:color="auto"/>
                                            <w:right w:val="none" w:sz="0" w:space="0" w:color="auto"/>
                                          </w:divBdr>
                                        </w:div>
                                        <w:div w:id="364797167">
                                          <w:marLeft w:val="0"/>
                                          <w:marRight w:val="0"/>
                                          <w:marTop w:val="0"/>
                                          <w:marBottom w:val="0"/>
                                          <w:divBdr>
                                            <w:top w:val="none" w:sz="0" w:space="0" w:color="auto"/>
                                            <w:left w:val="none" w:sz="0" w:space="0" w:color="auto"/>
                                            <w:bottom w:val="none" w:sz="0" w:space="0" w:color="auto"/>
                                            <w:right w:val="none" w:sz="0" w:space="0" w:color="auto"/>
                                          </w:divBdr>
                                        </w:div>
                                        <w:div w:id="1264875511">
                                          <w:marLeft w:val="0"/>
                                          <w:marRight w:val="0"/>
                                          <w:marTop w:val="0"/>
                                          <w:marBottom w:val="0"/>
                                          <w:divBdr>
                                            <w:top w:val="none" w:sz="0" w:space="0" w:color="auto"/>
                                            <w:left w:val="none" w:sz="0" w:space="0" w:color="auto"/>
                                            <w:bottom w:val="none" w:sz="0" w:space="0" w:color="auto"/>
                                            <w:right w:val="none" w:sz="0" w:space="0" w:color="auto"/>
                                          </w:divBdr>
                                          <w:divsChild>
                                            <w:div w:id="1989703597">
                                              <w:marLeft w:val="0"/>
                                              <w:marRight w:val="0"/>
                                              <w:marTop w:val="0"/>
                                              <w:marBottom w:val="0"/>
                                              <w:divBdr>
                                                <w:top w:val="none" w:sz="0" w:space="0" w:color="auto"/>
                                                <w:left w:val="none" w:sz="0" w:space="0" w:color="auto"/>
                                                <w:bottom w:val="none" w:sz="0" w:space="0" w:color="auto"/>
                                                <w:right w:val="none" w:sz="0" w:space="0" w:color="auto"/>
                                              </w:divBdr>
                                              <w:divsChild>
                                                <w:div w:id="1637372323">
                                                  <w:marLeft w:val="0"/>
                                                  <w:marRight w:val="0"/>
                                                  <w:marTop w:val="225"/>
                                                  <w:marBottom w:val="0"/>
                                                  <w:divBdr>
                                                    <w:top w:val="none" w:sz="0" w:space="0" w:color="auto"/>
                                                    <w:left w:val="none" w:sz="0" w:space="0" w:color="auto"/>
                                                    <w:bottom w:val="none" w:sz="0" w:space="0" w:color="auto"/>
                                                    <w:right w:val="none" w:sz="0" w:space="0" w:color="auto"/>
                                                  </w:divBdr>
                                                  <w:divsChild>
                                                    <w:div w:id="16975816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11348785">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52695414">
                                          <w:marLeft w:val="0"/>
                                          <w:marRight w:val="0"/>
                                          <w:marTop w:val="240"/>
                                          <w:marBottom w:val="240"/>
                                          <w:divBdr>
                                            <w:top w:val="none" w:sz="0" w:space="0" w:color="auto"/>
                                            <w:left w:val="none" w:sz="0" w:space="0" w:color="auto"/>
                                            <w:bottom w:val="none" w:sz="0" w:space="0" w:color="auto"/>
                                            <w:right w:val="none" w:sz="0" w:space="0" w:color="auto"/>
                                          </w:divBdr>
                                        </w:div>
                                        <w:div w:id="2100758501">
                                          <w:marLeft w:val="0"/>
                                          <w:marRight w:val="0"/>
                                          <w:marTop w:val="0"/>
                                          <w:marBottom w:val="0"/>
                                          <w:divBdr>
                                            <w:top w:val="none" w:sz="0" w:space="0" w:color="auto"/>
                                            <w:left w:val="none" w:sz="0" w:space="0" w:color="auto"/>
                                            <w:bottom w:val="none" w:sz="0" w:space="0" w:color="auto"/>
                                            <w:right w:val="none" w:sz="0" w:space="0" w:color="auto"/>
                                          </w:divBdr>
                                        </w:div>
                                        <w:div w:id="2020698707">
                                          <w:marLeft w:val="0"/>
                                          <w:marRight w:val="0"/>
                                          <w:marTop w:val="240"/>
                                          <w:marBottom w:val="240"/>
                                          <w:divBdr>
                                            <w:top w:val="none" w:sz="0" w:space="0" w:color="auto"/>
                                            <w:left w:val="none" w:sz="0" w:space="0" w:color="auto"/>
                                            <w:bottom w:val="none" w:sz="0" w:space="0" w:color="auto"/>
                                            <w:right w:val="none" w:sz="0" w:space="0" w:color="auto"/>
                                          </w:divBdr>
                                        </w:div>
                                        <w:div w:id="693120721">
                                          <w:marLeft w:val="0"/>
                                          <w:marRight w:val="0"/>
                                          <w:marTop w:val="0"/>
                                          <w:marBottom w:val="0"/>
                                          <w:divBdr>
                                            <w:top w:val="none" w:sz="0" w:space="0" w:color="auto"/>
                                            <w:left w:val="none" w:sz="0" w:space="0" w:color="auto"/>
                                            <w:bottom w:val="none" w:sz="0" w:space="0" w:color="auto"/>
                                            <w:right w:val="none" w:sz="0" w:space="0" w:color="auto"/>
                                          </w:divBdr>
                                        </w:div>
                                        <w:div w:id="1227953088">
                                          <w:marLeft w:val="0"/>
                                          <w:marRight w:val="0"/>
                                          <w:marTop w:val="0"/>
                                          <w:marBottom w:val="0"/>
                                          <w:divBdr>
                                            <w:top w:val="none" w:sz="0" w:space="0" w:color="auto"/>
                                            <w:left w:val="none" w:sz="0" w:space="0" w:color="auto"/>
                                            <w:bottom w:val="none" w:sz="0" w:space="0" w:color="auto"/>
                                            <w:right w:val="none" w:sz="0" w:space="0" w:color="auto"/>
                                          </w:divBdr>
                                          <w:divsChild>
                                            <w:div w:id="1484732884">
                                              <w:marLeft w:val="0"/>
                                              <w:marRight w:val="0"/>
                                              <w:marTop w:val="0"/>
                                              <w:marBottom w:val="0"/>
                                              <w:divBdr>
                                                <w:top w:val="none" w:sz="0" w:space="0" w:color="auto"/>
                                                <w:left w:val="none" w:sz="0" w:space="0" w:color="auto"/>
                                                <w:bottom w:val="none" w:sz="0" w:space="0" w:color="auto"/>
                                                <w:right w:val="none" w:sz="0" w:space="0" w:color="auto"/>
                                              </w:divBdr>
                                              <w:divsChild>
                                                <w:div w:id="195700781">
                                                  <w:marLeft w:val="0"/>
                                                  <w:marRight w:val="0"/>
                                                  <w:marTop w:val="225"/>
                                                  <w:marBottom w:val="0"/>
                                                  <w:divBdr>
                                                    <w:top w:val="none" w:sz="0" w:space="0" w:color="auto"/>
                                                    <w:left w:val="none" w:sz="0" w:space="0" w:color="auto"/>
                                                    <w:bottom w:val="none" w:sz="0" w:space="0" w:color="auto"/>
                                                    <w:right w:val="none" w:sz="0" w:space="0" w:color="auto"/>
                                                  </w:divBdr>
                                                  <w:divsChild>
                                                    <w:div w:id="6604247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22402218">
                                              <w:marLeft w:val="0"/>
                                              <w:marRight w:val="0"/>
                                              <w:marTop w:val="225"/>
                                              <w:marBottom w:val="225"/>
                                              <w:divBdr>
                                                <w:top w:val="none" w:sz="0" w:space="0" w:color="auto"/>
                                                <w:left w:val="single" w:sz="6" w:space="0" w:color="A7A9AC"/>
                                                <w:bottom w:val="none" w:sz="0" w:space="0" w:color="auto"/>
                                                <w:right w:val="single" w:sz="6" w:space="0" w:color="A7A9AC"/>
                                              </w:divBdr>
                                            </w:div>
                                          </w:divsChild>
                                        </w:div>
                                        <w:div w:id="1005088392">
                                          <w:marLeft w:val="0"/>
                                          <w:marRight w:val="0"/>
                                          <w:marTop w:val="240"/>
                                          <w:marBottom w:val="240"/>
                                          <w:divBdr>
                                            <w:top w:val="none" w:sz="0" w:space="0" w:color="auto"/>
                                            <w:left w:val="none" w:sz="0" w:space="0" w:color="auto"/>
                                            <w:bottom w:val="none" w:sz="0" w:space="0" w:color="auto"/>
                                            <w:right w:val="none" w:sz="0" w:space="0" w:color="auto"/>
                                          </w:divBdr>
                                        </w:div>
                                        <w:div w:id="2045669403">
                                          <w:marLeft w:val="0"/>
                                          <w:marRight w:val="0"/>
                                          <w:marTop w:val="0"/>
                                          <w:marBottom w:val="0"/>
                                          <w:divBdr>
                                            <w:top w:val="none" w:sz="0" w:space="0" w:color="auto"/>
                                            <w:left w:val="none" w:sz="0" w:space="0" w:color="auto"/>
                                            <w:bottom w:val="none" w:sz="0" w:space="0" w:color="auto"/>
                                            <w:right w:val="none" w:sz="0" w:space="0" w:color="auto"/>
                                          </w:divBdr>
                                        </w:div>
                                      </w:divsChild>
                                    </w:div>
                                    <w:div w:id="1788695503">
                                      <w:marLeft w:val="0"/>
                                      <w:marRight w:val="0"/>
                                      <w:marTop w:val="225"/>
                                      <w:marBottom w:val="0"/>
                                      <w:divBdr>
                                        <w:top w:val="none" w:sz="0" w:space="0" w:color="auto"/>
                                        <w:left w:val="none" w:sz="0" w:space="0" w:color="auto"/>
                                        <w:bottom w:val="none" w:sz="0" w:space="0" w:color="auto"/>
                                        <w:right w:val="none" w:sz="0" w:space="0" w:color="auto"/>
                                      </w:divBdr>
                                      <w:divsChild>
                                        <w:div w:id="1466435016">
                                          <w:marLeft w:val="0"/>
                                          <w:marRight w:val="0"/>
                                          <w:marTop w:val="0"/>
                                          <w:marBottom w:val="0"/>
                                          <w:divBdr>
                                            <w:top w:val="none" w:sz="0" w:space="0" w:color="auto"/>
                                            <w:left w:val="none" w:sz="0" w:space="0" w:color="auto"/>
                                            <w:bottom w:val="none" w:sz="0" w:space="0" w:color="auto"/>
                                            <w:right w:val="none" w:sz="0" w:space="0" w:color="auto"/>
                                          </w:divBdr>
                                          <w:divsChild>
                                            <w:div w:id="2059470330">
                                              <w:marLeft w:val="0"/>
                                              <w:marRight w:val="0"/>
                                              <w:marTop w:val="0"/>
                                              <w:marBottom w:val="0"/>
                                              <w:divBdr>
                                                <w:top w:val="none" w:sz="0" w:space="0" w:color="auto"/>
                                                <w:left w:val="none" w:sz="0" w:space="0" w:color="auto"/>
                                                <w:bottom w:val="none" w:sz="0" w:space="0" w:color="auto"/>
                                                <w:right w:val="none" w:sz="0" w:space="0" w:color="auto"/>
                                              </w:divBdr>
                                              <w:divsChild>
                                                <w:div w:id="1833376363">
                                                  <w:marLeft w:val="0"/>
                                                  <w:marRight w:val="0"/>
                                                  <w:marTop w:val="0"/>
                                                  <w:marBottom w:val="0"/>
                                                  <w:divBdr>
                                                    <w:top w:val="none" w:sz="0" w:space="0" w:color="auto"/>
                                                    <w:left w:val="none" w:sz="0" w:space="0" w:color="auto"/>
                                                    <w:bottom w:val="none" w:sz="0" w:space="0" w:color="auto"/>
                                                    <w:right w:val="none" w:sz="0" w:space="0" w:color="auto"/>
                                                  </w:divBdr>
                                                </w:div>
                                                <w:div w:id="201618161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40361287">
                                          <w:marLeft w:val="0"/>
                                          <w:marRight w:val="0"/>
                                          <w:marTop w:val="240"/>
                                          <w:marBottom w:val="240"/>
                                          <w:divBdr>
                                            <w:top w:val="none" w:sz="0" w:space="0" w:color="auto"/>
                                            <w:left w:val="none" w:sz="0" w:space="0" w:color="auto"/>
                                            <w:bottom w:val="none" w:sz="0" w:space="0" w:color="auto"/>
                                            <w:right w:val="none" w:sz="0" w:space="0" w:color="auto"/>
                                          </w:divBdr>
                                        </w:div>
                                      </w:divsChild>
                                    </w:div>
                                    <w:div w:id="1520390902">
                                      <w:marLeft w:val="0"/>
                                      <w:marRight w:val="0"/>
                                      <w:marTop w:val="0"/>
                                      <w:marBottom w:val="0"/>
                                      <w:divBdr>
                                        <w:top w:val="none" w:sz="0" w:space="0" w:color="auto"/>
                                        <w:left w:val="none" w:sz="0" w:space="0" w:color="auto"/>
                                        <w:bottom w:val="none" w:sz="0" w:space="0" w:color="auto"/>
                                        <w:right w:val="none" w:sz="0" w:space="0" w:color="auto"/>
                                      </w:divBdr>
                                      <w:divsChild>
                                        <w:div w:id="1398628397">
                                          <w:marLeft w:val="0"/>
                                          <w:marRight w:val="0"/>
                                          <w:marTop w:val="0"/>
                                          <w:marBottom w:val="0"/>
                                          <w:divBdr>
                                            <w:top w:val="none" w:sz="0" w:space="0" w:color="auto"/>
                                            <w:left w:val="none" w:sz="0" w:space="0" w:color="auto"/>
                                            <w:bottom w:val="none" w:sz="0" w:space="0" w:color="auto"/>
                                            <w:right w:val="none" w:sz="0" w:space="0" w:color="auto"/>
                                          </w:divBdr>
                                        </w:div>
                                        <w:div w:id="941449521">
                                          <w:marLeft w:val="0"/>
                                          <w:marRight w:val="0"/>
                                          <w:marTop w:val="0"/>
                                          <w:marBottom w:val="0"/>
                                          <w:divBdr>
                                            <w:top w:val="none" w:sz="0" w:space="0" w:color="auto"/>
                                            <w:left w:val="none" w:sz="0" w:space="0" w:color="auto"/>
                                            <w:bottom w:val="none" w:sz="0" w:space="0" w:color="auto"/>
                                            <w:right w:val="none" w:sz="0" w:space="0" w:color="auto"/>
                                          </w:divBdr>
                                        </w:div>
                                        <w:div w:id="362445272">
                                          <w:marLeft w:val="0"/>
                                          <w:marRight w:val="0"/>
                                          <w:marTop w:val="0"/>
                                          <w:marBottom w:val="0"/>
                                          <w:divBdr>
                                            <w:top w:val="none" w:sz="0" w:space="0" w:color="auto"/>
                                            <w:left w:val="none" w:sz="0" w:space="0" w:color="auto"/>
                                            <w:bottom w:val="none" w:sz="0" w:space="0" w:color="auto"/>
                                            <w:right w:val="none" w:sz="0" w:space="0" w:color="auto"/>
                                          </w:divBdr>
                                          <w:divsChild>
                                            <w:div w:id="888566803">
                                              <w:marLeft w:val="0"/>
                                              <w:marRight w:val="0"/>
                                              <w:marTop w:val="0"/>
                                              <w:marBottom w:val="0"/>
                                              <w:divBdr>
                                                <w:top w:val="none" w:sz="0" w:space="0" w:color="auto"/>
                                                <w:left w:val="none" w:sz="0" w:space="0" w:color="auto"/>
                                                <w:bottom w:val="none" w:sz="0" w:space="0" w:color="auto"/>
                                                <w:right w:val="none" w:sz="0" w:space="0" w:color="auto"/>
                                              </w:divBdr>
                                              <w:divsChild>
                                                <w:div w:id="815729249">
                                                  <w:marLeft w:val="0"/>
                                                  <w:marRight w:val="0"/>
                                                  <w:marTop w:val="0"/>
                                                  <w:marBottom w:val="0"/>
                                                  <w:divBdr>
                                                    <w:top w:val="none" w:sz="0" w:space="0" w:color="auto"/>
                                                    <w:left w:val="none" w:sz="0" w:space="0" w:color="auto"/>
                                                    <w:bottom w:val="none" w:sz="0" w:space="0" w:color="auto"/>
                                                    <w:right w:val="none" w:sz="0" w:space="0" w:color="auto"/>
                                                  </w:divBdr>
                                                  <w:divsChild>
                                                    <w:div w:id="798457754">
                                                      <w:marLeft w:val="0"/>
                                                      <w:marRight w:val="0"/>
                                                      <w:marTop w:val="0"/>
                                                      <w:marBottom w:val="0"/>
                                                      <w:divBdr>
                                                        <w:top w:val="none" w:sz="0" w:space="0" w:color="auto"/>
                                                        <w:left w:val="none" w:sz="0" w:space="0" w:color="auto"/>
                                                        <w:bottom w:val="none" w:sz="0" w:space="0" w:color="auto"/>
                                                        <w:right w:val="none" w:sz="0" w:space="0" w:color="auto"/>
                                                      </w:divBdr>
                                                    </w:div>
                                                    <w:div w:id="157747814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12498177">
                                          <w:marLeft w:val="0"/>
                                          <w:marRight w:val="0"/>
                                          <w:marTop w:val="0"/>
                                          <w:marBottom w:val="0"/>
                                          <w:divBdr>
                                            <w:top w:val="none" w:sz="0" w:space="0" w:color="auto"/>
                                            <w:left w:val="none" w:sz="0" w:space="0" w:color="auto"/>
                                            <w:bottom w:val="none" w:sz="0" w:space="0" w:color="auto"/>
                                            <w:right w:val="none" w:sz="0" w:space="0" w:color="auto"/>
                                          </w:divBdr>
                                          <w:divsChild>
                                            <w:div w:id="1974022108">
                                              <w:marLeft w:val="0"/>
                                              <w:marRight w:val="0"/>
                                              <w:marTop w:val="0"/>
                                              <w:marBottom w:val="0"/>
                                              <w:divBdr>
                                                <w:top w:val="none" w:sz="0" w:space="0" w:color="auto"/>
                                                <w:left w:val="none" w:sz="0" w:space="0" w:color="auto"/>
                                                <w:bottom w:val="none" w:sz="0" w:space="0" w:color="auto"/>
                                                <w:right w:val="none" w:sz="0" w:space="0" w:color="auto"/>
                                              </w:divBdr>
                                              <w:divsChild>
                                                <w:div w:id="1154183296">
                                                  <w:marLeft w:val="0"/>
                                                  <w:marRight w:val="0"/>
                                                  <w:marTop w:val="0"/>
                                                  <w:marBottom w:val="0"/>
                                                  <w:divBdr>
                                                    <w:top w:val="none" w:sz="0" w:space="0" w:color="auto"/>
                                                    <w:left w:val="none" w:sz="0" w:space="0" w:color="auto"/>
                                                    <w:bottom w:val="none" w:sz="0" w:space="0" w:color="auto"/>
                                                    <w:right w:val="none" w:sz="0" w:space="0" w:color="auto"/>
                                                  </w:divBdr>
                                                  <w:divsChild>
                                                    <w:div w:id="2114669852">
                                                      <w:marLeft w:val="0"/>
                                                      <w:marRight w:val="0"/>
                                                      <w:marTop w:val="0"/>
                                                      <w:marBottom w:val="0"/>
                                                      <w:divBdr>
                                                        <w:top w:val="none" w:sz="0" w:space="0" w:color="auto"/>
                                                        <w:left w:val="none" w:sz="0" w:space="0" w:color="auto"/>
                                                        <w:bottom w:val="none" w:sz="0" w:space="0" w:color="auto"/>
                                                        <w:right w:val="none" w:sz="0" w:space="0" w:color="auto"/>
                                                      </w:divBdr>
                                                    </w:div>
                                                    <w:div w:id="14875524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45518151">
                                          <w:marLeft w:val="0"/>
                                          <w:marRight w:val="0"/>
                                          <w:marTop w:val="0"/>
                                          <w:marBottom w:val="0"/>
                                          <w:divBdr>
                                            <w:top w:val="none" w:sz="0" w:space="0" w:color="auto"/>
                                            <w:left w:val="none" w:sz="0" w:space="0" w:color="auto"/>
                                            <w:bottom w:val="none" w:sz="0" w:space="0" w:color="auto"/>
                                            <w:right w:val="none" w:sz="0" w:space="0" w:color="auto"/>
                                          </w:divBdr>
                                          <w:divsChild>
                                            <w:div w:id="771632942">
                                              <w:marLeft w:val="0"/>
                                              <w:marRight w:val="0"/>
                                              <w:marTop w:val="0"/>
                                              <w:marBottom w:val="0"/>
                                              <w:divBdr>
                                                <w:top w:val="none" w:sz="0" w:space="0" w:color="auto"/>
                                                <w:left w:val="none" w:sz="0" w:space="0" w:color="auto"/>
                                                <w:bottom w:val="none" w:sz="0" w:space="0" w:color="auto"/>
                                                <w:right w:val="none" w:sz="0" w:space="0" w:color="auto"/>
                                              </w:divBdr>
                                              <w:divsChild>
                                                <w:div w:id="186713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619972">
                                          <w:marLeft w:val="0"/>
                                          <w:marRight w:val="0"/>
                                          <w:marTop w:val="0"/>
                                          <w:marBottom w:val="0"/>
                                          <w:divBdr>
                                            <w:top w:val="none" w:sz="0" w:space="0" w:color="auto"/>
                                            <w:left w:val="none" w:sz="0" w:space="0" w:color="auto"/>
                                            <w:bottom w:val="none" w:sz="0" w:space="0" w:color="auto"/>
                                            <w:right w:val="none" w:sz="0" w:space="0" w:color="auto"/>
                                          </w:divBdr>
                                          <w:divsChild>
                                            <w:div w:id="1982222506">
                                              <w:marLeft w:val="0"/>
                                              <w:marRight w:val="0"/>
                                              <w:marTop w:val="0"/>
                                              <w:marBottom w:val="0"/>
                                              <w:divBdr>
                                                <w:top w:val="none" w:sz="0" w:space="0" w:color="auto"/>
                                                <w:left w:val="none" w:sz="0" w:space="0" w:color="auto"/>
                                                <w:bottom w:val="none" w:sz="0" w:space="0" w:color="auto"/>
                                                <w:right w:val="none" w:sz="0" w:space="0" w:color="auto"/>
                                              </w:divBdr>
                                              <w:divsChild>
                                                <w:div w:id="4131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6227">
                                          <w:marLeft w:val="0"/>
                                          <w:marRight w:val="0"/>
                                          <w:marTop w:val="0"/>
                                          <w:marBottom w:val="0"/>
                                          <w:divBdr>
                                            <w:top w:val="none" w:sz="0" w:space="0" w:color="auto"/>
                                            <w:left w:val="none" w:sz="0" w:space="0" w:color="auto"/>
                                            <w:bottom w:val="none" w:sz="0" w:space="0" w:color="auto"/>
                                            <w:right w:val="none" w:sz="0" w:space="0" w:color="auto"/>
                                          </w:divBdr>
                                          <w:divsChild>
                                            <w:div w:id="862397883">
                                              <w:marLeft w:val="0"/>
                                              <w:marRight w:val="0"/>
                                              <w:marTop w:val="0"/>
                                              <w:marBottom w:val="0"/>
                                              <w:divBdr>
                                                <w:top w:val="none" w:sz="0" w:space="0" w:color="auto"/>
                                                <w:left w:val="none" w:sz="0" w:space="0" w:color="auto"/>
                                                <w:bottom w:val="none" w:sz="0" w:space="0" w:color="auto"/>
                                                <w:right w:val="none" w:sz="0" w:space="0" w:color="auto"/>
                                              </w:divBdr>
                                              <w:divsChild>
                                                <w:div w:id="68571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1259">
                                          <w:marLeft w:val="0"/>
                                          <w:marRight w:val="0"/>
                                          <w:marTop w:val="0"/>
                                          <w:marBottom w:val="0"/>
                                          <w:divBdr>
                                            <w:top w:val="none" w:sz="0" w:space="0" w:color="auto"/>
                                            <w:left w:val="none" w:sz="0" w:space="0" w:color="auto"/>
                                            <w:bottom w:val="none" w:sz="0" w:space="0" w:color="auto"/>
                                            <w:right w:val="none" w:sz="0" w:space="0" w:color="auto"/>
                                          </w:divBdr>
                                          <w:divsChild>
                                            <w:div w:id="972977477">
                                              <w:marLeft w:val="0"/>
                                              <w:marRight w:val="0"/>
                                              <w:marTop w:val="0"/>
                                              <w:marBottom w:val="0"/>
                                              <w:divBdr>
                                                <w:top w:val="none" w:sz="0" w:space="0" w:color="auto"/>
                                                <w:left w:val="none" w:sz="0" w:space="0" w:color="auto"/>
                                                <w:bottom w:val="none" w:sz="0" w:space="0" w:color="auto"/>
                                                <w:right w:val="none" w:sz="0" w:space="0" w:color="auto"/>
                                              </w:divBdr>
                                              <w:divsChild>
                                                <w:div w:id="145143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30184">
                                          <w:marLeft w:val="0"/>
                                          <w:marRight w:val="0"/>
                                          <w:marTop w:val="0"/>
                                          <w:marBottom w:val="0"/>
                                          <w:divBdr>
                                            <w:top w:val="none" w:sz="0" w:space="0" w:color="auto"/>
                                            <w:left w:val="none" w:sz="0" w:space="0" w:color="auto"/>
                                            <w:bottom w:val="none" w:sz="0" w:space="0" w:color="auto"/>
                                            <w:right w:val="none" w:sz="0" w:space="0" w:color="auto"/>
                                          </w:divBdr>
                                          <w:divsChild>
                                            <w:div w:id="1096561240">
                                              <w:marLeft w:val="0"/>
                                              <w:marRight w:val="0"/>
                                              <w:marTop w:val="0"/>
                                              <w:marBottom w:val="0"/>
                                              <w:divBdr>
                                                <w:top w:val="none" w:sz="0" w:space="0" w:color="auto"/>
                                                <w:left w:val="none" w:sz="0" w:space="0" w:color="auto"/>
                                                <w:bottom w:val="none" w:sz="0" w:space="0" w:color="auto"/>
                                                <w:right w:val="none" w:sz="0" w:space="0" w:color="auto"/>
                                              </w:divBdr>
                                              <w:divsChild>
                                                <w:div w:id="120286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5669">
                                          <w:marLeft w:val="0"/>
                                          <w:marRight w:val="0"/>
                                          <w:marTop w:val="0"/>
                                          <w:marBottom w:val="0"/>
                                          <w:divBdr>
                                            <w:top w:val="none" w:sz="0" w:space="0" w:color="auto"/>
                                            <w:left w:val="none" w:sz="0" w:space="0" w:color="auto"/>
                                            <w:bottom w:val="none" w:sz="0" w:space="0" w:color="auto"/>
                                            <w:right w:val="none" w:sz="0" w:space="0" w:color="auto"/>
                                          </w:divBdr>
                                          <w:divsChild>
                                            <w:div w:id="1747873331">
                                              <w:marLeft w:val="0"/>
                                              <w:marRight w:val="0"/>
                                              <w:marTop w:val="0"/>
                                              <w:marBottom w:val="0"/>
                                              <w:divBdr>
                                                <w:top w:val="none" w:sz="0" w:space="0" w:color="auto"/>
                                                <w:left w:val="none" w:sz="0" w:space="0" w:color="auto"/>
                                                <w:bottom w:val="none" w:sz="0" w:space="0" w:color="auto"/>
                                                <w:right w:val="none" w:sz="0" w:space="0" w:color="auto"/>
                                              </w:divBdr>
                                              <w:divsChild>
                                                <w:div w:id="696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68305">
                                          <w:marLeft w:val="0"/>
                                          <w:marRight w:val="0"/>
                                          <w:marTop w:val="0"/>
                                          <w:marBottom w:val="0"/>
                                          <w:divBdr>
                                            <w:top w:val="none" w:sz="0" w:space="0" w:color="auto"/>
                                            <w:left w:val="none" w:sz="0" w:space="0" w:color="auto"/>
                                            <w:bottom w:val="none" w:sz="0" w:space="0" w:color="auto"/>
                                            <w:right w:val="none" w:sz="0" w:space="0" w:color="auto"/>
                                          </w:divBdr>
                                          <w:divsChild>
                                            <w:div w:id="2006587661">
                                              <w:marLeft w:val="0"/>
                                              <w:marRight w:val="0"/>
                                              <w:marTop w:val="0"/>
                                              <w:marBottom w:val="0"/>
                                              <w:divBdr>
                                                <w:top w:val="none" w:sz="0" w:space="0" w:color="auto"/>
                                                <w:left w:val="none" w:sz="0" w:space="0" w:color="auto"/>
                                                <w:bottom w:val="none" w:sz="0" w:space="0" w:color="auto"/>
                                                <w:right w:val="none" w:sz="0" w:space="0" w:color="auto"/>
                                              </w:divBdr>
                                              <w:divsChild>
                                                <w:div w:id="53353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28011">
                                          <w:marLeft w:val="0"/>
                                          <w:marRight w:val="0"/>
                                          <w:marTop w:val="0"/>
                                          <w:marBottom w:val="0"/>
                                          <w:divBdr>
                                            <w:top w:val="none" w:sz="0" w:space="0" w:color="auto"/>
                                            <w:left w:val="none" w:sz="0" w:space="0" w:color="auto"/>
                                            <w:bottom w:val="none" w:sz="0" w:space="0" w:color="auto"/>
                                            <w:right w:val="none" w:sz="0" w:space="0" w:color="auto"/>
                                          </w:divBdr>
                                          <w:divsChild>
                                            <w:div w:id="56441703">
                                              <w:marLeft w:val="0"/>
                                              <w:marRight w:val="0"/>
                                              <w:marTop w:val="0"/>
                                              <w:marBottom w:val="0"/>
                                              <w:divBdr>
                                                <w:top w:val="none" w:sz="0" w:space="0" w:color="auto"/>
                                                <w:left w:val="none" w:sz="0" w:space="0" w:color="auto"/>
                                                <w:bottom w:val="none" w:sz="0" w:space="0" w:color="auto"/>
                                                <w:right w:val="none" w:sz="0" w:space="0" w:color="auto"/>
                                              </w:divBdr>
                                              <w:divsChild>
                                                <w:div w:id="21109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8201">
                                          <w:marLeft w:val="0"/>
                                          <w:marRight w:val="0"/>
                                          <w:marTop w:val="0"/>
                                          <w:marBottom w:val="0"/>
                                          <w:divBdr>
                                            <w:top w:val="none" w:sz="0" w:space="0" w:color="auto"/>
                                            <w:left w:val="none" w:sz="0" w:space="0" w:color="auto"/>
                                            <w:bottom w:val="none" w:sz="0" w:space="0" w:color="auto"/>
                                            <w:right w:val="none" w:sz="0" w:space="0" w:color="auto"/>
                                          </w:divBdr>
                                          <w:divsChild>
                                            <w:div w:id="1750347091">
                                              <w:marLeft w:val="0"/>
                                              <w:marRight w:val="0"/>
                                              <w:marTop w:val="0"/>
                                              <w:marBottom w:val="0"/>
                                              <w:divBdr>
                                                <w:top w:val="none" w:sz="0" w:space="0" w:color="auto"/>
                                                <w:left w:val="none" w:sz="0" w:space="0" w:color="auto"/>
                                                <w:bottom w:val="none" w:sz="0" w:space="0" w:color="auto"/>
                                                <w:right w:val="none" w:sz="0" w:space="0" w:color="auto"/>
                                              </w:divBdr>
                                              <w:divsChild>
                                                <w:div w:id="15275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76863">
                                          <w:marLeft w:val="0"/>
                                          <w:marRight w:val="0"/>
                                          <w:marTop w:val="0"/>
                                          <w:marBottom w:val="0"/>
                                          <w:divBdr>
                                            <w:top w:val="none" w:sz="0" w:space="0" w:color="auto"/>
                                            <w:left w:val="none" w:sz="0" w:space="0" w:color="auto"/>
                                            <w:bottom w:val="none" w:sz="0" w:space="0" w:color="auto"/>
                                            <w:right w:val="none" w:sz="0" w:space="0" w:color="auto"/>
                                          </w:divBdr>
                                          <w:divsChild>
                                            <w:div w:id="1192912739">
                                              <w:marLeft w:val="0"/>
                                              <w:marRight w:val="0"/>
                                              <w:marTop w:val="0"/>
                                              <w:marBottom w:val="0"/>
                                              <w:divBdr>
                                                <w:top w:val="none" w:sz="0" w:space="0" w:color="auto"/>
                                                <w:left w:val="none" w:sz="0" w:space="0" w:color="auto"/>
                                                <w:bottom w:val="none" w:sz="0" w:space="0" w:color="auto"/>
                                                <w:right w:val="none" w:sz="0" w:space="0" w:color="auto"/>
                                              </w:divBdr>
                                              <w:divsChild>
                                                <w:div w:id="6792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1426">
                                          <w:marLeft w:val="0"/>
                                          <w:marRight w:val="0"/>
                                          <w:marTop w:val="0"/>
                                          <w:marBottom w:val="0"/>
                                          <w:divBdr>
                                            <w:top w:val="none" w:sz="0" w:space="0" w:color="auto"/>
                                            <w:left w:val="none" w:sz="0" w:space="0" w:color="auto"/>
                                            <w:bottom w:val="none" w:sz="0" w:space="0" w:color="auto"/>
                                            <w:right w:val="none" w:sz="0" w:space="0" w:color="auto"/>
                                          </w:divBdr>
                                          <w:divsChild>
                                            <w:div w:id="388843207">
                                              <w:marLeft w:val="0"/>
                                              <w:marRight w:val="0"/>
                                              <w:marTop w:val="0"/>
                                              <w:marBottom w:val="0"/>
                                              <w:divBdr>
                                                <w:top w:val="none" w:sz="0" w:space="0" w:color="auto"/>
                                                <w:left w:val="none" w:sz="0" w:space="0" w:color="auto"/>
                                                <w:bottom w:val="none" w:sz="0" w:space="0" w:color="auto"/>
                                                <w:right w:val="none" w:sz="0" w:space="0" w:color="auto"/>
                                              </w:divBdr>
                                              <w:divsChild>
                                                <w:div w:id="143701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48342">
                                          <w:marLeft w:val="0"/>
                                          <w:marRight w:val="0"/>
                                          <w:marTop w:val="0"/>
                                          <w:marBottom w:val="0"/>
                                          <w:divBdr>
                                            <w:top w:val="none" w:sz="0" w:space="0" w:color="auto"/>
                                            <w:left w:val="none" w:sz="0" w:space="0" w:color="auto"/>
                                            <w:bottom w:val="none" w:sz="0" w:space="0" w:color="auto"/>
                                            <w:right w:val="none" w:sz="0" w:space="0" w:color="auto"/>
                                          </w:divBdr>
                                          <w:divsChild>
                                            <w:div w:id="1954826488">
                                              <w:marLeft w:val="0"/>
                                              <w:marRight w:val="0"/>
                                              <w:marTop w:val="0"/>
                                              <w:marBottom w:val="0"/>
                                              <w:divBdr>
                                                <w:top w:val="none" w:sz="0" w:space="0" w:color="auto"/>
                                                <w:left w:val="none" w:sz="0" w:space="0" w:color="auto"/>
                                                <w:bottom w:val="none" w:sz="0" w:space="0" w:color="auto"/>
                                                <w:right w:val="none" w:sz="0" w:space="0" w:color="auto"/>
                                              </w:divBdr>
                                              <w:divsChild>
                                                <w:div w:id="127489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73666">
                                          <w:marLeft w:val="0"/>
                                          <w:marRight w:val="0"/>
                                          <w:marTop w:val="0"/>
                                          <w:marBottom w:val="0"/>
                                          <w:divBdr>
                                            <w:top w:val="none" w:sz="0" w:space="0" w:color="auto"/>
                                            <w:left w:val="none" w:sz="0" w:space="0" w:color="auto"/>
                                            <w:bottom w:val="none" w:sz="0" w:space="0" w:color="auto"/>
                                            <w:right w:val="none" w:sz="0" w:space="0" w:color="auto"/>
                                          </w:divBdr>
                                          <w:divsChild>
                                            <w:div w:id="880557843">
                                              <w:marLeft w:val="0"/>
                                              <w:marRight w:val="0"/>
                                              <w:marTop w:val="0"/>
                                              <w:marBottom w:val="0"/>
                                              <w:divBdr>
                                                <w:top w:val="none" w:sz="0" w:space="0" w:color="auto"/>
                                                <w:left w:val="none" w:sz="0" w:space="0" w:color="auto"/>
                                                <w:bottom w:val="none" w:sz="0" w:space="0" w:color="auto"/>
                                                <w:right w:val="none" w:sz="0" w:space="0" w:color="auto"/>
                                              </w:divBdr>
                                              <w:divsChild>
                                                <w:div w:id="65129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421043">
                                          <w:marLeft w:val="0"/>
                                          <w:marRight w:val="0"/>
                                          <w:marTop w:val="0"/>
                                          <w:marBottom w:val="0"/>
                                          <w:divBdr>
                                            <w:top w:val="none" w:sz="0" w:space="0" w:color="auto"/>
                                            <w:left w:val="none" w:sz="0" w:space="0" w:color="auto"/>
                                            <w:bottom w:val="none" w:sz="0" w:space="0" w:color="auto"/>
                                            <w:right w:val="none" w:sz="0" w:space="0" w:color="auto"/>
                                          </w:divBdr>
                                          <w:divsChild>
                                            <w:div w:id="118761552">
                                              <w:marLeft w:val="0"/>
                                              <w:marRight w:val="0"/>
                                              <w:marTop w:val="0"/>
                                              <w:marBottom w:val="0"/>
                                              <w:divBdr>
                                                <w:top w:val="none" w:sz="0" w:space="0" w:color="auto"/>
                                                <w:left w:val="none" w:sz="0" w:space="0" w:color="auto"/>
                                                <w:bottom w:val="none" w:sz="0" w:space="0" w:color="auto"/>
                                                <w:right w:val="none" w:sz="0" w:space="0" w:color="auto"/>
                                              </w:divBdr>
                                              <w:divsChild>
                                                <w:div w:id="13194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5252">
                                          <w:marLeft w:val="0"/>
                                          <w:marRight w:val="0"/>
                                          <w:marTop w:val="0"/>
                                          <w:marBottom w:val="0"/>
                                          <w:divBdr>
                                            <w:top w:val="none" w:sz="0" w:space="0" w:color="auto"/>
                                            <w:left w:val="none" w:sz="0" w:space="0" w:color="auto"/>
                                            <w:bottom w:val="none" w:sz="0" w:space="0" w:color="auto"/>
                                            <w:right w:val="none" w:sz="0" w:space="0" w:color="auto"/>
                                          </w:divBdr>
                                          <w:divsChild>
                                            <w:div w:id="1939168876">
                                              <w:marLeft w:val="0"/>
                                              <w:marRight w:val="0"/>
                                              <w:marTop w:val="0"/>
                                              <w:marBottom w:val="0"/>
                                              <w:divBdr>
                                                <w:top w:val="none" w:sz="0" w:space="0" w:color="auto"/>
                                                <w:left w:val="none" w:sz="0" w:space="0" w:color="auto"/>
                                                <w:bottom w:val="none" w:sz="0" w:space="0" w:color="auto"/>
                                                <w:right w:val="none" w:sz="0" w:space="0" w:color="auto"/>
                                              </w:divBdr>
                                              <w:divsChild>
                                                <w:div w:id="15485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095">
                                          <w:marLeft w:val="0"/>
                                          <w:marRight w:val="0"/>
                                          <w:marTop w:val="0"/>
                                          <w:marBottom w:val="0"/>
                                          <w:divBdr>
                                            <w:top w:val="none" w:sz="0" w:space="0" w:color="auto"/>
                                            <w:left w:val="none" w:sz="0" w:space="0" w:color="auto"/>
                                            <w:bottom w:val="none" w:sz="0" w:space="0" w:color="auto"/>
                                            <w:right w:val="none" w:sz="0" w:space="0" w:color="auto"/>
                                          </w:divBdr>
                                          <w:divsChild>
                                            <w:div w:id="582882405">
                                              <w:marLeft w:val="0"/>
                                              <w:marRight w:val="0"/>
                                              <w:marTop w:val="0"/>
                                              <w:marBottom w:val="0"/>
                                              <w:divBdr>
                                                <w:top w:val="none" w:sz="0" w:space="0" w:color="auto"/>
                                                <w:left w:val="none" w:sz="0" w:space="0" w:color="auto"/>
                                                <w:bottom w:val="none" w:sz="0" w:space="0" w:color="auto"/>
                                                <w:right w:val="none" w:sz="0" w:space="0" w:color="auto"/>
                                              </w:divBdr>
                                              <w:divsChild>
                                                <w:div w:id="99275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02891">
                                          <w:marLeft w:val="0"/>
                                          <w:marRight w:val="0"/>
                                          <w:marTop w:val="0"/>
                                          <w:marBottom w:val="0"/>
                                          <w:divBdr>
                                            <w:top w:val="none" w:sz="0" w:space="0" w:color="auto"/>
                                            <w:left w:val="none" w:sz="0" w:space="0" w:color="auto"/>
                                            <w:bottom w:val="none" w:sz="0" w:space="0" w:color="auto"/>
                                            <w:right w:val="none" w:sz="0" w:space="0" w:color="auto"/>
                                          </w:divBdr>
                                          <w:divsChild>
                                            <w:div w:id="126437397">
                                              <w:marLeft w:val="0"/>
                                              <w:marRight w:val="0"/>
                                              <w:marTop w:val="0"/>
                                              <w:marBottom w:val="0"/>
                                              <w:divBdr>
                                                <w:top w:val="none" w:sz="0" w:space="0" w:color="auto"/>
                                                <w:left w:val="none" w:sz="0" w:space="0" w:color="auto"/>
                                                <w:bottom w:val="none" w:sz="0" w:space="0" w:color="auto"/>
                                                <w:right w:val="none" w:sz="0" w:space="0" w:color="auto"/>
                                              </w:divBdr>
                                              <w:divsChild>
                                                <w:div w:id="166732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925">
                                          <w:marLeft w:val="0"/>
                                          <w:marRight w:val="0"/>
                                          <w:marTop w:val="0"/>
                                          <w:marBottom w:val="0"/>
                                          <w:divBdr>
                                            <w:top w:val="none" w:sz="0" w:space="0" w:color="auto"/>
                                            <w:left w:val="none" w:sz="0" w:space="0" w:color="auto"/>
                                            <w:bottom w:val="none" w:sz="0" w:space="0" w:color="auto"/>
                                            <w:right w:val="none" w:sz="0" w:space="0" w:color="auto"/>
                                          </w:divBdr>
                                          <w:divsChild>
                                            <w:div w:id="1590192629">
                                              <w:marLeft w:val="0"/>
                                              <w:marRight w:val="0"/>
                                              <w:marTop w:val="0"/>
                                              <w:marBottom w:val="0"/>
                                              <w:divBdr>
                                                <w:top w:val="none" w:sz="0" w:space="0" w:color="auto"/>
                                                <w:left w:val="none" w:sz="0" w:space="0" w:color="auto"/>
                                                <w:bottom w:val="none" w:sz="0" w:space="0" w:color="auto"/>
                                                <w:right w:val="none" w:sz="0" w:space="0" w:color="auto"/>
                                              </w:divBdr>
                                              <w:divsChild>
                                                <w:div w:id="7349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16266">
                                          <w:marLeft w:val="0"/>
                                          <w:marRight w:val="0"/>
                                          <w:marTop w:val="0"/>
                                          <w:marBottom w:val="0"/>
                                          <w:divBdr>
                                            <w:top w:val="none" w:sz="0" w:space="0" w:color="auto"/>
                                            <w:left w:val="none" w:sz="0" w:space="0" w:color="auto"/>
                                            <w:bottom w:val="none" w:sz="0" w:space="0" w:color="auto"/>
                                            <w:right w:val="none" w:sz="0" w:space="0" w:color="auto"/>
                                          </w:divBdr>
                                          <w:divsChild>
                                            <w:div w:id="273171316">
                                              <w:marLeft w:val="0"/>
                                              <w:marRight w:val="0"/>
                                              <w:marTop w:val="0"/>
                                              <w:marBottom w:val="0"/>
                                              <w:divBdr>
                                                <w:top w:val="none" w:sz="0" w:space="0" w:color="auto"/>
                                                <w:left w:val="none" w:sz="0" w:space="0" w:color="auto"/>
                                                <w:bottom w:val="none" w:sz="0" w:space="0" w:color="auto"/>
                                                <w:right w:val="none" w:sz="0" w:space="0" w:color="auto"/>
                                              </w:divBdr>
                                              <w:divsChild>
                                                <w:div w:id="72032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8509">
                                          <w:marLeft w:val="0"/>
                                          <w:marRight w:val="0"/>
                                          <w:marTop w:val="0"/>
                                          <w:marBottom w:val="0"/>
                                          <w:divBdr>
                                            <w:top w:val="none" w:sz="0" w:space="0" w:color="auto"/>
                                            <w:left w:val="none" w:sz="0" w:space="0" w:color="auto"/>
                                            <w:bottom w:val="none" w:sz="0" w:space="0" w:color="auto"/>
                                            <w:right w:val="none" w:sz="0" w:space="0" w:color="auto"/>
                                          </w:divBdr>
                                          <w:divsChild>
                                            <w:div w:id="1356419048">
                                              <w:marLeft w:val="0"/>
                                              <w:marRight w:val="0"/>
                                              <w:marTop w:val="0"/>
                                              <w:marBottom w:val="0"/>
                                              <w:divBdr>
                                                <w:top w:val="none" w:sz="0" w:space="0" w:color="auto"/>
                                                <w:left w:val="none" w:sz="0" w:space="0" w:color="auto"/>
                                                <w:bottom w:val="none" w:sz="0" w:space="0" w:color="auto"/>
                                                <w:right w:val="none" w:sz="0" w:space="0" w:color="auto"/>
                                              </w:divBdr>
                                              <w:divsChild>
                                                <w:div w:id="5350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27450">
                                          <w:marLeft w:val="0"/>
                                          <w:marRight w:val="0"/>
                                          <w:marTop w:val="0"/>
                                          <w:marBottom w:val="0"/>
                                          <w:divBdr>
                                            <w:top w:val="none" w:sz="0" w:space="0" w:color="auto"/>
                                            <w:left w:val="none" w:sz="0" w:space="0" w:color="auto"/>
                                            <w:bottom w:val="none" w:sz="0" w:space="0" w:color="auto"/>
                                            <w:right w:val="none" w:sz="0" w:space="0" w:color="auto"/>
                                          </w:divBdr>
                                          <w:divsChild>
                                            <w:div w:id="793717274">
                                              <w:marLeft w:val="0"/>
                                              <w:marRight w:val="0"/>
                                              <w:marTop w:val="0"/>
                                              <w:marBottom w:val="0"/>
                                              <w:divBdr>
                                                <w:top w:val="none" w:sz="0" w:space="0" w:color="auto"/>
                                                <w:left w:val="none" w:sz="0" w:space="0" w:color="auto"/>
                                                <w:bottom w:val="none" w:sz="0" w:space="0" w:color="auto"/>
                                                <w:right w:val="none" w:sz="0" w:space="0" w:color="auto"/>
                                              </w:divBdr>
                                              <w:divsChild>
                                                <w:div w:id="6796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047982">
                                          <w:marLeft w:val="0"/>
                                          <w:marRight w:val="0"/>
                                          <w:marTop w:val="0"/>
                                          <w:marBottom w:val="0"/>
                                          <w:divBdr>
                                            <w:top w:val="none" w:sz="0" w:space="0" w:color="auto"/>
                                            <w:left w:val="none" w:sz="0" w:space="0" w:color="auto"/>
                                            <w:bottom w:val="none" w:sz="0" w:space="0" w:color="auto"/>
                                            <w:right w:val="none" w:sz="0" w:space="0" w:color="auto"/>
                                          </w:divBdr>
                                          <w:divsChild>
                                            <w:div w:id="1407217413">
                                              <w:marLeft w:val="0"/>
                                              <w:marRight w:val="0"/>
                                              <w:marTop w:val="0"/>
                                              <w:marBottom w:val="0"/>
                                              <w:divBdr>
                                                <w:top w:val="none" w:sz="0" w:space="0" w:color="auto"/>
                                                <w:left w:val="none" w:sz="0" w:space="0" w:color="auto"/>
                                                <w:bottom w:val="none" w:sz="0" w:space="0" w:color="auto"/>
                                                <w:right w:val="none" w:sz="0" w:space="0" w:color="auto"/>
                                              </w:divBdr>
                                              <w:divsChild>
                                                <w:div w:id="140398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01709">
                                          <w:marLeft w:val="0"/>
                                          <w:marRight w:val="0"/>
                                          <w:marTop w:val="0"/>
                                          <w:marBottom w:val="0"/>
                                          <w:divBdr>
                                            <w:top w:val="none" w:sz="0" w:space="0" w:color="auto"/>
                                            <w:left w:val="none" w:sz="0" w:space="0" w:color="auto"/>
                                            <w:bottom w:val="none" w:sz="0" w:space="0" w:color="auto"/>
                                            <w:right w:val="none" w:sz="0" w:space="0" w:color="auto"/>
                                          </w:divBdr>
                                          <w:divsChild>
                                            <w:div w:id="2117098828">
                                              <w:marLeft w:val="0"/>
                                              <w:marRight w:val="0"/>
                                              <w:marTop w:val="0"/>
                                              <w:marBottom w:val="0"/>
                                              <w:divBdr>
                                                <w:top w:val="none" w:sz="0" w:space="0" w:color="auto"/>
                                                <w:left w:val="none" w:sz="0" w:space="0" w:color="auto"/>
                                                <w:bottom w:val="none" w:sz="0" w:space="0" w:color="auto"/>
                                                <w:right w:val="none" w:sz="0" w:space="0" w:color="auto"/>
                                              </w:divBdr>
                                              <w:divsChild>
                                                <w:div w:id="15649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369149">
                                          <w:marLeft w:val="0"/>
                                          <w:marRight w:val="0"/>
                                          <w:marTop w:val="0"/>
                                          <w:marBottom w:val="0"/>
                                          <w:divBdr>
                                            <w:top w:val="none" w:sz="0" w:space="0" w:color="auto"/>
                                            <w:left w:val="none" w:sz="0" w:space="0" w:color="auto"/>
                                            <w:bottom w:val="none" w:sz="0" w:space="0" w:color="auto"/>
                                            <w:right w:val="none" w:sz="0" w:space="0" w:color="auto"/>
                                          </w:divBdr>
                                          <w:divsChild>
                                            <w:div w:id="917250156">
                                              <w:marLeft w:val="0"/>
                                              <w:marRight w:val="0"/>
                                              <w:marTop w:val="0"/>
                                              <w:marBottom w:val="0"/>
                                              <w:divBdr>
                                                <w:top w:val="none" w:sz="0" w:space="0" w:color="auto"/>
                                                <w:left w:val="none" w:sz="0" w:space="0" w:color="auto"/>
                                                <w:bottom w:val="none" w:sz="0" w:space="0" w:color="auto"/>
                                                <w:right w:val="none" w:sz="0" w:space="0" w:color="auto"/>
                                              </w:divBdr>
                                              <w:divsChild>
                                                <w:div w:id="27305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59403">
                                          <w:marLeft w:val="0"/>
                                          <w:marRight w:val="0"/>
                                          <w:marTop w:val="0"/>
                                          <w:marBottom w:val="0"/>
                                          <w:divBdr>
                                            <w:top w:val="none" w:sz="0" w:space="0" w:color="auto"/>
                                            <w:left w:val="none" w:sz="0" w:space="0" w:color="auto"/>
                                            <w:bottom w:val="none" w:sz="0" w:space="0" w:color="auto"/>
                                            <w:right w:val="none" w:sz="0" w:space="0" w:color="auto"/>
                                          </w:divBdr>
                                          <w:divsChild>
                                            <w:div w:id="1603418121">
                                              <w:marLeft w:val="0"/>
                                              <w:marRight w:val="0"/>
                                              <w:marTop w:val="0"/>
                                              <w:marBottom w:val="0"/>
                                              <w:divBdr>
                                                <w:top w:val="none" w:sz="0" w:space="0" w:color="auto"/>
                                                <w:left w:val="none" w:sz="0" w:space="0" w:color="auto"/>
                                                <w:bottom w:val="none" w:sz="0" w:space="0" w:color="auto"/>
                                                <w:right w:val="none" w:sz="0" w:space="0" w:color="auto"/>
                                              </w:divBdr>
                                              <w:divsChild>
                                                <w:div w:id="19478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547108">
                                          <w:marLeft w:val="0"/>
                                          <w:marRight w:val="0"/>
                                          <w:marTop w:val="0"/>
                                          <w:marBottom w:val="0"/>
                                          <w:divBdr>
                                            <w:top w:val="none" w:sz="0" w:space="0" w:color="auto"/>
                                            <w:left w:val="none" w:sz="0" w:space="0" w:color="auto"/>
                                            <w:bottom w:val="none" w:sz="0" w:space="0" w:color="auto"/>
                                            <w:right w:val="none" w:sz="0" w:space="0" w:color="auto"/>
                                          </w:divBdr>
                                          <w:divsChild>
                                            <w:div w:id="886572438">
                                              <w:marLeft w:val="0"/>
                                              <w:marRight w:val="0"/>
                                              <w:marTop w:val="0"/>
                                              <w:marBottom w:val="0"/>
                                              <w:divBdr>
                                                <w:top w:val="none" w:sz="0" w:space="0" w:color="auto"/>
                                                <w:left w:val="none" w:sz="0" w:space="0" w:color="auto"/>
                                                <w:bottom w:val="none" w:sz="0" w:space="0" w:color="auto"/>
                                                <w:right w:val="none" w:sz="0" w:space="0" w:color="auto"/>
                                              </w:divBdr>
                                              <w:divsChild>
                                                <w:div w:id="140706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243857">
                                          <w:marLeft w:val="0"/>
                                          <w:marRight w:val="0"/>
                                          <w:marTop w:val="0"/>
                                          <w:marBottom w:val="0"/>
                                          <w:divBdr>
                                            <w:top w:val="none" w:sz="0" w:space="0" w:color="auto"/>
                                            <w:left w:val="none" w:sz="0" w:space="0" w:color="auto"/>
                                            <w:bottom w:val="none" w:sz="0" w:space="0" w:color="auto"/>
                                            <w:right w:val="none" w:sz="0" w:space="0" w:color="auto"/>
                                          </w:divBdr>
                                          <w:divsChild>
                                            <w:div w:id="819271133">
                                              <w:marLeft w:val="0"/>
                                              <w:marRight w:val="0"/>
                                              <w:marTop w:val="0"/>
                                              <w:marBottom w:val="0"/>
                                              <w:divBdr>
                                                <w:top w:val="none" w:sz="0" w:space="0" w:color="auto"/>
                                                <w:left w:val="none" w:sz="0" w:space="0" w:color="auto"/>
                                                <w:bottom w:val="none" w:sz="0" w:space="0" w:color="auto"/>
                                                <w:right w:val="none" w:sz="0" w:space="0" w:color="auto"/>
                                              </w:divBdr>
                                              <w:divsChild>
                                                <w:div w:id="149070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47660">
                                          <w:marLeft w:val="0"/>
                                          <w:marRight w:val="0"/>
                                          <w:marTop w:val="0"/>
                                          <w:marBottom w:val="0"/>
                                          <w:divBdr>
                                            <w:top w:val="none" w:sz="0" w:space="0" w:color="auto"/>
                                            <w:left w:val="none" w:sz="0" w:space="0" w:color="auto"/>
                                            <w:bottom w:val="none" w:sz="0" w:space="0" w:color="auto"/>
                                            <w:right w:val="none" w:sz="0" w:space="0" w:color="auto"/>
                                          </w:divBdr>
                                          <w:divsChild>
                                            <w:div w:id="47147863">
                                              <w:marLeft w:val="0"/>
                                              <w:marRight w:val="0"/>
                                              <w:marTop w:val="0"/>
                                              <w:marBottom w:val="0"/>
                                              <w:divBdr>
                                                <w:top w:val="none" w:sz="0" w:space="0" w:color="auto"/>
                                                <w:left w:val="none" w:sz="0" w:space="0" w:color="auto"/>
                                                <w:bottom w:val="none" w:sz="0" w:space="0" w:color="auto"/>
                                                <w:right w:val="none" w:sz="0" w:space="0" w:color="auto"/>
                                              </w:divBdr>
                                              <w:divsChild>
                                                <w:div w:id="8542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461711">
                                          <w:marLeft w:val="0"/>
                                          <w:marRight w:val="0"/>
                                          <w:marTop w:val="0"/>
                                          <w:marBottom w:val="0"/>
                                          <w:divBdr>
                                            <w:top w:val="none" w:sz="0" w:space="0" w:color="auto"/>
                                            <w:left w:val="none" w:sz="0" w:space="0" w:color="auto"/>
                                            <w:bottom w:val="none" w:sz="0" w:space="0" w:color="auto"/>
                                            <w:right w:val="none" w:sz="0" w:space="0" w:color="auto"/>
                                          </w:divBdr>
                                          <w:divsChild>
                                            <w:div w:id="1073576970">
                                              <w:marLeft w:val="0"/>
                                              <w:marRight w:val="0"/>
                                              <w:marTop w:val="0"/>
                                              <w:marBottom w:val="0"/>
                                              <w:divBdr>
                                                <w:top w:val="none" w:sz="0" w:space="0" w:color="auto"/>
                                                <w:left w:val="none" w:sz="0" w:space="0" w:color="auto"/>
                                                <w:bottom w:val="none" w:sz="0" w:space="0" w:color="auto"/>
                                                <w:right w:val="none" w:sz="0" w:space="0" w:color="auto"/>
                                              </w:divBdr>
                                              <w:divsChild>
                                                <w:div w:id="186571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7609">
                                          <w:marLeft w:val="0"/>
                                          <w:marRight w:val="0"/>
                                          <w:marTop w:val="0"/>
                                          <w:marBottom w:val="0"/>
                                          <w:divBdr>
                                            <w:top w:val="none" w:sz="0" w:space="0" w:color="auto"/>
                                            <w:left w:val="none" w:sz="0" w:space="0" w:color="auto"/>
                                            <w:bottom w:val="none" w:sz="0" w:space="0" w:color="auto"/>
                                            <w:right w:val="none" w:sz="0" w:space="0" w:color="auto"/>
                                          </w:divBdr>
                                          <w:divsChild>
                                            <w:div w:id="858347994">
                                              <w:marLeft w:val="0"/>
                                              <w:marRight w:val="0"/>
                                              <w:marTop w:val="0"/>
                                              <w:marBottom w:val="0"/>
                                              <w:divBdr>
                                                <w:top w:val="none" w:sz="0" w:space="0" w:color="auto"/>
                                                <w:left w:val="none" w:sz="0" w:space="0" w:color="auto"/>
                                                <w:bottom w:val="none" w:sz="0" w:space="0" w:color="auto"/>
                                                <w:right w:val="none" w:sz="0" w:space="0" w:color="auto"/>
                                              </w:divBdr>
                                              <w:divsChild>
                                                <w:div w:id="31734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569559">
                                          <w:marLeft w:val="0"/>
                                          <w:marRight w:val="0"/>
                                          <w:marTop w:val="0"/>
                                          <w:marBottom w:val="0"/>
                                          <w:divBdr>
                                            <w:top w:val="none" w:sz="0" w:space="0" w:color="auto"/>
                                            <w:left w:val="none" w:sz="0" w:space="0" w:color="auto"/>
                                            <w:bottom w:val="none" w:sz="0" w:space="0" w:color="auto"/>
                                            <w:right w:val="none" w:sz="0" w:space="0" w:color="auto"/>
                                          </w:divBdr>
                                          <w:divsChild>
                                            <w:div w:id="615792361">
                                              <w:marLeft w:val="0"/>
                                              <w:marRight w:val="0"/>
                                              <w:marTop w:val="0"/>
                                              <w:marBottom w:val="0"/>
                                              <w:divBdr>
                                                <w:top w:val="none" w:sz="0" w:space="0" w:color="auto"/>
                                                <w:left w:val="none" w:sz="0" w:space="0" w:color="auto"/>
                                                <w:bottom w:val="none" w:sz="0" w:space="0" w:color="auto"/>
                                                <w:right w:val="none" w:sz="0" w:space="0" w:color="auto"/>
                                              </w:divBdr>
                                              <w:divsChild>
                                                <w:div w:id="11971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17794">
                                          <w:marLeft w:val="0"/>
                                          <w:marRight w:val="0"/>
                                          <w:marTop w:val="0"/>
                                          <w:marBottom w:val="0"/>
                                          <w:divBdr>
                                            <w:top w:val="none" w:sz="0" w:space="0" w:color="auto"/>
                                            <w:left w:val="none" w:sz="0" w:space="0" w:color="auto"/>
                                            <w:bottom w:val="none" w:sz="0" w:space="0" w:color="auto"/>
                                            <w:right w:val="none" w:sz="0" w:space="0" w:color="auto"/>
                                          </w:divBdr>
                                          <w:divsChild>
                                            <w:div w:id="1985811047">
                                              <w:marLeft w:val="0"/>
                                              <w:marRight w:val="0"/>
                                              <w:marTop w:val="0"/>
                                              <w:marBottom w:val="0"/>
                                              <w:divBdr>
                                                <w:top w:val="none" w:sz="0" w:space="0" w:color="auto"/>
                                                <w:left w:val="none" w:sz="0" w:space="0" w:color="auto"/>
                                                <w:bottom w:val="none" w:sz="0" w:space="0" w:color="auto"/>
                                                <w:right w:val="none" w:sz="0" w:space="0" w:color="auto"/>
                                              </w:divBdr>
                                              <w:divsChild>
                                                <w:div w:id="14002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141635">
                                          <w:marLeft w:val="0"/>
                                          <w:marRight w:val="0"/>
                                          <w:marTop w:val="0"/>
                                          <w:marBottom w:val="0"/>
                                          <w:divBdr>
                                            <w:top w:val="none" w:sz="0" w:space="0" w:color="auto"/>
                                            <w:left w:val="none" w:sz="0" w:space="0" w:color="auto"/>
                                            <w:bottom w:val="none" w:sz="0" w:space="0" w:color="auto"/>
                                            <w:right w:val="none" w:sz="0" w:space="0" w:color="auto"/>
                                          </w:divBdr>
                                          <w:divsChild>
                                            <w:div w:id="918053689">
                                              <w:marLeft w:val="0"/>
                                              <w:marRight w:val="0"/>
                                              <w:marTop w:val="0"/>
                                              <w:marBottom w:val="0"/>
                                              <w:divBdr>
                                                <w:top w:val="none" w:sz="0" w:space="0" w:color="auto"/>
                                                <w:left w:val="none" w:sz="0" w:space="0" w:color="auto"/>
                                                <w:bottom w:val="none" w:sz="0" w:space="0" w:color="auto"/>
                                                <w:right w:val="none" w:sz="0" w:space="0" w:color="auto"/>
                                              </w:divBdr>
                                              <w:divsChild>
                                                <w:div w:id="13638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574122">
                                          <w:marLeft w:val="0"/>
                                          <w:marRight w:val="0"/>
                                          <w:marTop w:val="0"/>
                                          <w:marBottom w:val="0"/>
                                          <w:divBdr>
                                            <w:top w:val="none" w:sz="0" w:space="0" w:color="auto"/>
                                            <w:left w:val="none" w:sz="0" w:space="0" w:color="auto"/>
                                            <w:bottom w:val="none" w:sz="0" w:space="0" w:color="auto"/>
                                            <w:right w:val="none" w:sz="0" w:space="0" w:color="auto"/>
                                          </w:divBdr>
                                          <w:divsChild>
                                            <w:div w:id="767118391">
                                              <w:marLeft w:val="0"/>
                                              <w:marRight w:val="0"/>
                                              <w:marTop w:val="0"/>
                                              <w:marBottom w:val="0"/>
                                              <w:divBdr>
                                                <w:top w:val="none" w:sz="0" w:space="0" w:color="auto"/>
                                                <w:left w:val="none" w:sz="0" w:space="0" w:color="auto"/>
                                                <w:bottom w:val="none" w:sz="0" w:space="0" w:color="auto"/>
                                                <w:right w:val="none" w:sz="0" w:space="0" w:color="auto"/>
                                              </w:divBdr>
                                              <w:divsChild>
                                                <w:div w:id="24788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7833">
                                          <w:marLeft w:val="0"/>
                                          <w:marRight w:val="0"/>
                                          <w:marTop w:val="0"/>
                                          <w:marBottom w:val="0"/>
                                          <w:divBdr>
                                            <w:top w:val="none" w:sz="0" w:space="0" w:color="auto"/>
                                            <w:left w:val="none" w:sz="0" w:space="0" w:color="auto"/>
                                            <w:bottom w:val="none" w:sz="0" w:space="0" w:color="auto"/>
                                            <w:right w:val="none" w:sz="0" w:space="0" w:color="auto"/>
                                          </w:divBdr>
                                          <w:divsChild>
                                            <w:div w:id="243689161">
                                              <w:marLeft w:val="0"/>
                                              <w:marRight w:val="0"/>
                                              <w:marTop w:val="0"/>
                                              <w:marBottom w:val="0"/>
                                              <w:divBdr>
                                                <w:top w:val="none" w:sz="0" w:space="0" w:color="auto"/>
                                                <w:left w:val="none" w:sz="0" w:space="0" w:color="auto"/>
                                                <w:bottom w:val="none" w:sz="0" w:space="0" w:color="auto"/>
                                                <w:right w:val="none" w:sz="0" w:space="0" w:color="auto"/>
                                              </w:divBdr>
                                              <w:divsChild>
                                                <w:div w:id="71168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33497">
                                          <w:marLeft w:val="0"/>
                                          <w:marRight w:val="0"/>
                                          <w:marTop w:val="0"/>
                                          <w:marBottom w:val="0"/>
                                          <w:divBdr>
                                            <w:top w:val="none" w:sz="0" w:space="0" w:color="auto"/>
                                            <w:left w:val="none" w:sz="0" w:space="0" w:color="auto"/>
                                            <w:bottom w:val="none" w:sz="0" w:space="0" w:color="auto"/>
                                            <w:right w:val="none" w:sz="0" w:space="0" w:color="auto"/>
                                          </w:divBdr>
                                          <w:divsChild>
                                            <w:div w:id="1879271750">
                                              <w:marLeft w:val="0"/>
                                              <w:marRight w:val="0"/>
                                              <w:marTop w:val="0"/>
                                              <w:marBottom w:val="0"/>
                                              <w:divBdr>
                                                <w:top w:val="none" w:sz="0" w:space="0" w:color="auto"/>
                                                <w:left w:val="none" w:sz="0" w:space="0" w:color="auto"/>
                                                <w:bottom w:val="none" w:sz="0" w:space="0" w:color="auto"/>
                                                <w:right w:val="none" w:sz="0" w:space="0" w:color="auto"/>
                                              </w:divBdr>
                                              <w:divsChild>
                                                <w:div w:id="150261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74754">
                                          <w:marLeft w:val="0"/>
                                          <w:marRight w:val="0"/>
                                          <w:marTop w:val="0"/>
                                          <w:marBottom w:val="0"/>
                                          <w:divBdr>
                                            <w:top w:val="none" w:sz="0" w:space="0" w:color="auto"/>
                                            <w:left w:val="none" w:sz="0" w:space="0" w:color="auto"/>
                                            <w:bottom w:val="none" w:sz="0" w:space="0" w:color="auto"/>
                                            <w:right w:val="none" w:sz="0" w:space="0" w:color="auto"/>
                                          </w:divBdr>
                                          <w:divsChild>
                                            <w:div w:id="784470889">
                                              <w:marLeft w:val="0"/>
                                              <w:marRight w:val="0"/>
                                              <w:marTop w:val="0"/>
                                              <w:marBottom w:val="0"/>
                                              <w:divBdr>
                                                <w:top w:val="none" w:sz="0" w:space="0" w:color="auto"/>
                                                <w:left w:val="none" w:sz="0" w:space="0" w:color="auto"/>
                                                <w:bottom w:val="none" w:sz="0" w:space="0" w:color="auto"/>
                                                <w:right w:val="none" w:sz="0" w:space="0" w:color="auto"/>
                                              </w:divBdr>
                                              <w:divsChild>
                                                <w:div w:id="80708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613561">
                                          <w:marLeft w:val="0"/>
                                          <w:marRight w:val="0"/>
                                          <w:marTop w:val="0"/>
                                          <w:marBottom w:val="0"/>
                                          <w:divBdr>
                                            <w:top w:val="none" w:sz="0" w:space="0" w:color="auto"/>
                                            <w:left w:val="none" w:sz="0" w:space="0" w:color="auto"/>
                                            <w:bottom w:val="none" w:sz="0" w:space="0" w:color="auto"/>
                                            <w:right w:val="none" w:sz="0" w:space="0" w:color="auto"/>
                                          </w:divBdr>
                                          <w:divsChild>
                                            <w:div w:id="2008096828">
                                              <w:marLeft w:val="0"/>
                                              <w:marRight w:val="0"/>
                                              <w:marTop w:val="0"/>
                                              <w:marBottom w:val="0"/>
                                              <w:divBdr>
                                                <w:top w:val="none" w:sz="0" w:space="0" w:color="auto"/>
                                                <w:left w:val="none" w:sz="0" w:space="0" w:color="auto"/>
                                                <w:bottom w:val="none" w:sz="0" w:space="0" w:color="auto"/>
                                                <w:right w:val="none" w:sz="0" w:space="0" w:color="auto"/>
                                              </w:divBdr>
                                              <w:divsChild>
                                                <w:div w:id="173743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0956">
                                          <w:marLeft w:val="0"/>
                                          <w:marRight w:val="0"/>
                                          <w:marTop w:val="0"/>
                                          <w:marBottom w:val="0"/>
                                          <w:divBdr>
                                            <w:top w:val="none" w:sz="0" w:space="0" w:color="auto"/>
                                            <w:left w:val="none" w:sz="0" w:space="0" w:color="auto"/>
                                            <w:bottom w:val="none" w:sz="0" w:space="0" w:color="auto"/>
                                            <w:right w:val="none" w:sz="0" w:space="0" w:color="auto"/>
                                          </w:divBdr>
                                          <w:divsChild>
                                            <w:div w:id="1528251977">
                                              <w:marLeft w:val="0"/>
                                              <w:marRight w:val="0"/>
                                              <w:marTop w:val="0"/>
                                              <w:marBottom w:val="0"/>
                                              <w:divBdr>
                                                <w:top w:val="none" w:sz="0" w:space="0" w:color="auto"/>
                                                <w:left w:val="none" w:sz="0" w:space="0" w:color="auto"/>
                                                <w:bottom w:val="none" w:sz="0" w:space="0" w:color="auto"/>
                                                <w:right w:val="none" w:sz="0" w:space="0" w:color="auto"/>
                                              </w:divBdr>
                                              <w:divsChild>
                                                <w:div w:id="57809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50392">
                                          <w:marLeft w:val="0"/>
                                          <w:marRight w:val="0"/>
                                          <w:marTop w:val="0"/>
                                          <w:marBottom w:val="0"/>
                                          <w:divBdr>
                                            <w:top w:val="none" w:sz="0" w:space="0" w:color="auto"/>
                                            <w:left w:val="none" w:sz="0" w:space="0" w:color="auto"/>
                                            <w:bottom w:val="none" w:sz="0" w:space="0" w:color="auto"/>
                                            <w:right w:val="none" w:sz="0" w:space="0" w:color="auto"/>
                                          </w:divBdr>
                                          <w:divsChild>
                                            <w:div w:id="1033649282">
                                              <w:marLeft w:val="0"/>
                                              <w:marRight w:val="0"/>
                                              <w:marTop w:val="0"/>
                                              <w:marBottom w:val="0"/>
                                              <w:divBdr>
                                                <w:top w:val="none" w:sz="0" w:space="0" w:color="auto"/>
                                                <w:left w:val="none" w:sz="0" w:space="0" w:color="auto"/>
                                                <w:bottom w:val="none" w:sz="0" w:space="0" w:color="auto"/>
                                                <w:right w:val="none" w:sz="0" w:space="0" w:color="auto"/>
                                              </w:divBdr>
                                              <w:divsChild>
                                                <w:div w:id="160899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18800">
                                          <w:marLeft w:val="0"/>
                                          <w:marRight w:val="0"/>
                                          <w:marTop w:val="0"/>
                                          <w:marBottom w:val="0"/>
                                          <w:divBdr>
                                            <w:top w:val="none" w:sz="0" w:space="0" w:color="auto"/>
                                            <w:left w:val="none" w:sz="0" w:space="0" w:color="auto"/>
                                            <w:bottom w:val="none" w:sz="0" w:space="0" w:color="auto"/>
                                            <w:right w:val="none" w:sz="0" w:space="0" w:color="auto"/>
                                          </w:divBdr>
                                          <w:divsChild>
                                            <w:div w:id="355038752">
                                              <w:marLeft w:val="0"/>
                                              <w:marRight w:val="0"/>
                                              <w:marTop w:val="0"/>
                                              <w:marBottom w:val="0"/>
                                              <w:divBdr>
                                                <w:top w:val="none" w:sz="0" w:space="0" w:color="auto"/>
                                                <w:left w:val="none" w:sz="0" w:space="0" w:color="auto"/>
                                                <w:bottom w:val="none" w:sz="0" w:space="0" w:color="auto"/>
                                                <w:right w:val="none" w:sz="0" w:space="0" w:color="auto"/>
                                              </w:divBdr>
                                              <w:divsChild>
                                                <w:div w:id="9943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52270">
                                          <w:marLeft w:val="0"/>
                                          <w:marRight w:val="0"/>
                                          <w:marTop w:val="0"/>
                                          <w:marBottom w:val="0"/>
                                          <w:divBdr>
                                            <w:top w:val="none" w:sz="0" w:space="0" w:color="auto"/>
                                            <w:left w:val="none" w:sz="0" w:space="0" w:color="auto"/>
                                            <w:bottom w:val="none" w:sz="0" w:space="0" w:color="auto"/>
                                            <w:right w:val="none" w:sz="0" w:space="0" w:color="auto"/>
                                          </w:divBdr>
                                          <w:divsChild>
                                            <w:div w:id="947852209">
                                              <w:marLeft w:val="0"/>
                                              <w:marRight w:val="0"/>
                                              <w:marTop w:val="0"/>
                                              <w:marBottom w:val="0"/>
                                              <w:divBdr>
                                                <w:top w:val="none" w:sz="0" w:space="0" w:color="auto"/>
                                                <w:left w:val="none" w:sz="0" w:space="0" w:color="auto"/>
                                                <w:bottom w:val="none" w:sz="0" w:space="0" w:color="auto"/>
                                                <w:right w:val="none" w:sz="0" w:space="0" w:color="auto"/>
                                              </w:divBdr>
                                              <w:divsChild>
                                                <w:div w:id="11391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476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ubs.acs.org/doi/10.1021/acs.jpcc.7b11369" TargetMode="External"/><Relationship Id="rId21" Type="http://schemas.openxmlformats.org/officeDocument/2006/relationships/hyperlink" Target="javascript:void(0);" TargetMode="External"/><Relationship Id="rId42" Type="http://schemas.openxmlformats.org/officeDocument/2006/relationships/hyperlink" Target="https://pubs.acs.org/doi/10.1021/acs.jpcc.7b11369" TargetMode="External"/><Relationship Id="rId47" Type="http://schemas.openxmlformats.org/officeDocument/2006/relationships/hyperlink" Target="https://pubs.acs.org/doi/10.1021/acs.jpcc.7b11369" TargetMode="External"/><Relationship Id="rId63" Type="http://schemas.openxmlformats.org/officeDocument/2006/relationships/hyperlink" Target="javascript:void(0);" TargetMode="External"/><Relationship Id="rId68" Type="http://schemas.openxmlformats.org/officeDocument/2006/relationships/hyperlink" Target="javascript:void(0);" TargetMode="External"/><Relationship Id="rId84" Type="http://schemas.openxmlformats.org/officeDocument/2006/relationships/hyperlink" Target="javascript:void(0);" TargetMode="External"/><Relationship Id="rId89" Type="http://schemas.openxmlformats.org/officeDocument/2006/relationships/hyperlink" Target="javascript:void(0);" TargetMode="External"/><Relationship Id="rId16"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https://pubs.acs.org/doi/10.1021/acs.jpcc.7b11369" TargetMode="External"/><Relationship Id="rId37" Type="http://schemas.openxmlformats.org/officeDocument/2006/relationships/hyperlink" Target="javascript:void(0);" TargetMode="External"/><Relationship Id="rId53" Type="http://schemas.openxmlformats.org/officeDocument/2006/relationships/hyperlink" Target="https://pubs.acs.org/doi/10.1021/acs.jpcc.7b11369" TargetMode="External"/><Relationship Id="rId58" Type="http://schemas.openxmlformats.org/officeDocument/2006/relationships/hyperlink" Target="https://pubs.acs.org/doi/10.1021/acs.jpcc.7b11369" TargetMode="External"/><Relationship Id="rId74" Type="http://schemas.openxmlformats.org/officeDocument/2006/relationships/hyperlink" Target="javascript:void(0);" TargetMode="External"/><Relationship Id="rId79" Type="http://schemas.openxmlformats.org/officeDocument/2006/relationships/hyperlink" Target="javascript:void(0);" TargetMode="External"/><Relationship Id="rId102" Type="http://schemas.openxmlformats.org/officeDocument/2006/relationships/hyperlink" Target="javascript:void(0);" TargetMode="External"/><Relationship Id="rId5" Type="http://schemas.openxmlformats.org/officeDocument/2006/relationships/styles" Target="styles.xml"/><Relationship Id="rId90" Type="http://schemas.openxmlformats.org/officeDocument/2006/relationships/hyperlink" Target="javascript:void(0);" TargetMode="External"/><Relationship Id="rId95" Type="http://schemas.openxmlformats.org/officeDocument/2006/relationships/hyperlink" Target="javascript:void(0);" TargetMode="External"/><Relationship Id="rId22" Type="http://schemas.openxmlformats.org/officeDocument/2006/relationships/hyperlink" Target="https://pubs.acs.org/doi/10.1021/acs.jpcc.7b11369" TargetMode="External"/><Relationship Id="rId27" Type="http://schemas.openxmlformats.org/officeDocument/2006/relationships/hyperlink" Target="https://pubs.acs.org/doi/10.1021/acs.jpcc.7b11369" TargetMode="External"/><Relationship Id="rId43" Type="http://schemas.openxmlformats.org/officeDocument/2006/relationships/hyperlink" Target="javascript:void(0);" TargetMode="External"/><Relationship Id="rId48" Type="http://schemas.openxmlformats.org/officeDocument/2006/relationships/hyperlink" Target="https://pubs.acs.org/doi/10.1021/acs.jpcc.7b11369" TargetMode="External"/><Relationship Id="rId64" Type="http://schemas.openxmlformats.org/officeDocument/2006/relationships/hyperlink" Target="javascript:void(0);" TargetMode="External"/><Relationship Id="rId69" Type="http://schemas.openxmlformats.org/officeDocument/2006/relationships/hyperlink" Target="javascript:void(0);" TargetMode="External"/><Relationship Id="rId80" Type="http://schemas.openxmlformats.org/officeDocument/2006/relationships/hyperlink" Target="javascript:void(0);" TargetMode="External"/><Relationship Id="rId85"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https://pubs.acs.org/doi/10.1021/acs.jpcc.7b11369" TargetMode="External"/><Relationship Id="rId59" Type="http://schemas.openxmlformats.org/officeDocument/2006/relationships/hyperlink" Target="javascript:void(0);" TargetMode="External"/><Relationship Id="rId103" Type="http://schemas.openxmlformats.org/officeDocument/2006/relationships/hyperlink" Target="javascript:void(0);" TargetMode="External"/><Relationship Id="rId20" Type="http://schemas.openxmlformats.org/officeDocument/2006/relationships/hyperlink" Target="https://pubs.acs.org/doi/10.1021/acs.jpcc.7b11369" TargetMode="External"/><Relationship Id="rId41" Type="http://schemas.openxmlformats.org/officeDocument/2006/relationships/hyperlink" Target="https://pubs.acs.org/doi/10.1021/acs.jpcc.7b11369" TargetMode="External"/><Relationship Id="rId54" Type="http://schemas.openxmlformats.org/officeDocument/2006/relationships/hyperlink" Target="https://pubs.acs.org/doi/10.1021/acs.jpcc.7b11369" TargetMode="External"/><Relationship Id="rId62" Type="http://schemas.openxmlformats.org/officeDocument/2006/relationships/image" Target="media/image6.gif"/><Relationship Id="rId70" Type="http://schemas.openxmlformats.org/officeDocument/2006/relationships/hyperlink" Target="javascript:void(0);" TargetMode="External"/><Relationship Id="rId75"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hyperlink" Target="javascript:void(0);" TargetMode="External"/><Relationship Id="rId91" Type="http://schemas.openxmlformats.org/officeDocument/2006/relationships/hyperlink" Target="javascript:void(0);" TargetMode="External"/><Relationship Id="rId9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36" Type="http://schemas.openxmlformats.org/officeDocument/2006/relationships/hyperlink" Target="https://pubs.acs.org/doi/10.1021/acs.jpcc.7b11369" TargetMode="External"/><Relationship Id="rId49" Type="http://schemas.openxmlformats.org/officeDocument/2006/relationships/hyperlink" Target="javascript:void(0);" TargetMode="External"/><Relationship Id="rId57" Type="http://schemas.openxmlformats.org/officeDocument/2006/relationships/hyperlink" Target="https://pubs.acs.org/doi/10.1021/acs.jpcc.7b11369" TargetMode="External"/><Relationship Id="rId106" Type="http://schemas.openxmlformats.org/officeDocument/2006/relationships/theme" Target="theme/theme1.xml"/><Relationship Id="rId10" Type="http://schemas.openxmlformats.org/officeDocument/2006/relationships/image" Target="media/image1.gif"/><Relationship Id="rId31" Type="http://schemas.openxmlformats.org/officeDocument/2006/relationships/image" Target="media/image2.gif"/><Relationship Id="rId44" Type="http://schemas.openxmlformats.org/officeDocument/2006/relationships/image" Target="media/image3.gif"/><Relationship Id="rId52" Type="http://schemas.openxmlformats.org/officeDocument/2006/relationships/hyperlink" Target="javascript:void(0);" TargetMode="External"/><Relationship Id="rId60" Type="http://schemas.openxmlformats.org/officeDocument/2006/relationships/hyperlink" Target="javascript:void(0);" TargetMode="External"/><Relationship Id="rId65" Type="http://schemas.openxmlformats.org/officeDocument/2006/relationships/hyperlink" Target="javascript:void(0);" TargetMode="External"/><Relationship Id="rId73" Type="http://schemas.openxmlformats.org/officeDocument/2006/relationships/hyperlink" Target="javascript:void(0);" TargetMode="External"/><Relationship Id="rId78" Type="http://schemas.openxmlformats.org/officeDocument/2006/relationships/hyperlink" Target="javascript:void(0);" TargetMode="External"/><Relationship Id="rId81" Type="http://schemas.openxmlformats.org/officeDocument/2006/relationships/hyperlink" Target="javascript:void(0);" TargetMode="External"/><Relationship Id="rId86" Type="http://schemas.openxmlformats.org/officeDocument/2006/relationships/hyperlink" Target="javascript:void(0);" TargetMode="External"/><Relationship Id="rId94" Type="http://schemas.openxmlformats.org/officeDocument/2006/relationships/hyperlink" Target="javascript:void(0);"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javascript:void(0);" TargetMode="External"/><Relationship Id="rId34" Type="http://schemas.openxmlformats.org/officeDocument/2006/relationships/hyperlink" Target="https://pubs.acs.org/doi/10.1021/acs.jpcc.7b11369" TargetMode="External"/><Relationship Id="rId50" Type="http://schemas.openxmlformats.org/officeDocument/2006/relationships/image" Target="media/image4.gif"/><Relationship Id="rId55" Type="http://schemas.openxmlformats.org/officeDocument/2006/relationships/image" Target="media/image5.gif"/><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7" Type="http://schemas.openxmlformats.org/officeDocument/2006/relationships/webSettings" Target="webSettings.xml"/><Relationship Id="rId71" Type="http://schemas.openxmlformats.org/officeDocument/2006/relationships/hyperlink" Target="javascript:void(0);" TargetMode="External"/><Relationship Id="rId92" Type="http://schemas.openxmlformats.org/officeDocument/2006/relationships/hyperlink" Target="javascript:void(0);"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4" Type="http://schemas.openxmlformats.org/officeDocument/2006/relationships/hyperlink" Target="https://pubs.acs.org/doi/10.1021/acs.jpcc.7b11369" TargetMode="External"/><Relationship Id="rId40" Type="http://schemas.openxmlformats.org/officeDocument/2006/relationships/hyperlink" Target="https://pubs.acs.org/doi/10.1021/acs.jpcc.7b11369" TargetMode="External"/><Relationship Id="rId45" Type="http://schemas.openxmlformats.org/officeDocument/2006/relationships/hyperlink" Target="https://pubs.acs.org/doi/10.1021/acs.jpcc.7b11369" TargetMode="External"/><Relationship Id="rId66" Type="http://schemas.openxmlformats.org/officeDocument/2006/relationships/hyperlink" Target="javascript:void(0);" TargetMode="External"/><Relationship Id="rId87" Type="http://schemas.openxmlformats.org/officeDocument/2006/relationships/hyperlink" Target="javascript:void(0);" TargetMode="External"/><Relationship Id="rId61" Type="http://schemas.openxmlformats.org/officeDocument/2006/relationships/hyperlink" Target="https://pubs.acs.org/doi/10.1021/acs.jpcc.7b11369" TargetMode="External"/><Relationship Id="rId82" Type="http://schemas.openxmlformats.org/officeDocument/2006/relationships/hyperlink" Target="javascript:void(0);"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s://pubs.acs.org/doi/10.1021/acs.jpcc.7b11369" TargetMode="External"/><Relationship Id="rId35" Type="http://schemas.openxmlformats.org/officeDocument/2006/relationships/hyperlink" Target="javascript:void(0);" TargetMode="External"/><Relationship Id="rId56" Type="http://schemas.openxmlformats.org/officeDocument/2006/relationships/hyperlink" Target="https://pubs.acs.org/doi/10.1021/acs.jpcc.7b11369" TargetMode="External"/><Relationship Id="rId77" Type="http://schemas.openxmlformats.org/officeDocument/2006/relationships/hyperlink" Target="javascript:void(0);" TargetMode="External"/><Relationship Id="rId100" Type="http://schemas.openxmlformats.org/officeDocument/2006/relationships/hyperlink" Target="javascript:void(0);" TargetMode="External"/><Relationship Id="rId105" Type="http://schemas.openxmlformats.org/officeDocument/2006/relationships/fontTable" Target="fontTable.xml"/><Relationship Id="rId8" Type="http://schemas.openxmlformats.org/officeDocument/2006/relationships/hyperlink" Target="https://doi.org/10.1021/acs.jpcc.7b11369" TargetMode="External"/><Relationship Id="rId51" Type="http://schemas.openxmlformats.org/officeDocument/2006/relationships/hyperlink" Target="https://pubs.acs.org/doi/10.1021/acs.jpcc.7b11369"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98"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javascript:void(0);" TargetMode="External"/><Relationship Id="rId46" Type="http://schemas.openxmlformats.org/officeDocument/2006/relationships/hyperlink" Target="https://pubs.acs.org/doi/10.1021/acs.jpcc.7b11369" TargetMode="External"/><Relationship Id="rId67"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0EC59B-F307-4D33-AE46-BF605D775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0D689-BE6B-4326-80DC-40D583F07069}">
  <ds:schemaRefs>
    <ds:schemaRef ds:uri="http://schemas.microsoft.com/sharepoint/v3/contenttype/forms"/>
  </ds:schemaRefs>
</ds:datastoreItem>
</file>

<file path=customXml/itemProps3.xml><?xml version="1.0" encoding="utf-8"?>
<ds:datastoreItem xmlns:ds="http://schemas.openxmlformats.org/officeDocument/2006/customXml" ds:itemID="{F914B1C3-BABE-4E2A-B80B-FF8708AD60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5812</Words>
  <Characters>33479</Characters>
  <Application>Microsoft Office Word</Application>
  <DocSecurity>8</DocSecurity>
  <Lines>464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2019-09-24T15:14:00Z</dcterms:created>
  <dcterms:modified xsi:type="dcterms:W3CDTF">2019-10-02T20:27:00Z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