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E5F25"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1E5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1E5F25">
        <w:rPr>
          <w:rFonts w:cstheme="minorHAnsi"/>
          <w:b/>
          <w:bCs/>
          <w:color w:val="316192"/>
          <w:sz w:val="28"/>
          <w:szCs w:val="26"/>
        </w:rPr>
        <w:t>Marquette University</w:t>
      </w:r>
    </w:p>
    <w:p w14:paraId="158D4B9F" w14:textId="77777777" w:rsidR="000A7622" w:rsidRPr="001E5F25" w:rsidRDefault="000A7622" w:rsidP="00D14423">
      <w:pPr>
        <w:autoSpaceDE w:val="0"/>
        <w:autoSpaceDN w:val="0"/>
        <w:adjustRightInd w:val="0"/>
        <w:rPr>
          <w:rFonts w:cstheme="minorHAnsi"/>
          <w:b/>
          <w:bCs/>
          <w:color w:val="316192"/>
          <w:sz w:val="40"/>
          <w:szCs w:val="36"/>
        </w:rPr>
      </w:pPr>
      <w:proofErr w:type="spellStart"/>
      <w:r w:rsidRPr="001E5F25">
        <w:rPr>
          <w:rFonts w:cstheme="minorHAnsi"/>
          <w:b/>
          <w:bCs/>
          <w:color w:val="316192"/>
          <w:sz w:val="40"/>
          <w:szCs w:val="36"/>
        </w:rPr>
        <w:t>e-Publications@Marquette</w:t>
      </w:r>
      <w:proofErr w:type="spellEnd"/>
    </w:p>
    <w:p w14:paraId="689ACF87" w14:textId="77777777" w:rsidR="000A7622" w:rsidRPr="001E5F25" w:rsidRDefault="000A7622" w:rsidP="00D14423">
      <w:pPr>
        <w:autoSpaceDE w:val="0"/>
        <w:autoSpaceDN w:val="0"/>
        <w:adjustRightInd w:val="0"/>
        <w:rPr>
          <w:rFonts w:cstheme="minorHAnsi"/>
          <w:b/>
          <w:bCs/>
          <w:i/>
          <w:iCs/>
        </w:rPr>
      </w:pPr>
    </w:p>
    <w:p w14:paraId="161853CC" w14:textId="49C1D3FC" w:rsidR="000A7622" w:rsidRPr="001E5F25" w:rsidRDefault="00025817" w:rsidP="00D14423">
      <w:pPr>
        <w:autoSpaceDE w:val="0"/>
        <w:autoSpaceDN w:val="0"/>
        <w:adjustRightInd w:val="0"/>
        <w:rPr>
          <w:rFonts w:cstheme="minorHAnsi"/>
          <w:b/>
          <w:bCs/>
          <w:i/>
          <w:iCs/>
          <w:sz w:val="32"/>
          <w:szCs w:val="32"/>
        </w:rPr>
      </w:pPr>
      <w:r w:rsidRPr="001E5F25">
        <w:rPr>
          <w:rFonts w:cstheme="minorHAnsi"/>
          <w:b/>
          <w:bCs/>
          <w:i/>
          <w:iCs/>
          <w:sz w:val="32"/>
          <w:szCs w:val="32"/>
        </w:rPr>
        <w:t xml:space="preserve">Chemistry </w:t>
      </w:r>
      <w:r w:rsidR="000A7622" w:rsidRPr="001E5F25">
        <w:rPr>
          <w:rFonts w:cstheme="minorHAnsi"/>
          <w:b/>
          <w:bCs/>
          <w:i/>
          <w:iCs/>
          <w:sz w:val="32"/>
          <w:szCs w:val="32"/>
        </w:rPr>
        <w:t>Faculty Research and Publications/</w:t>
      </w:r>
      <w:r w:rsidR="009732A9" w:rsidRPr="001E5F25">
        <w:rPr>
          <w:rFonts w:cstheme="minorHAnsi"/>
          <w:b/>
          <w:bCs/>
          <w:i/>
          <w:iCs/>
          <w:sz w:val="32"/>
          <w:szCs w:val="32"/>
        </w:rPr>
        <w:t xml:space="preserve">College of </w:t>
      </w:r>
      <w:r w:rsidRPr="001E5F25">
        <w:rPr>
          <w:rFonts w:cstheme="minorHAnsi"/>
          <w:b/>
          <w:bCs/>
          <w:i/>
          <w:iCs/>
          <w:sz w:val="32"/>
          <w:szCs w:val="32"/>
        </w:rPr>
        <w:t>Arts and Sciences</w:t>
      </w:r>
    </w:p>
    <w:bookmarkEnd w:id="1"/>
    <w:p w14:paraId="3E538636" w14:textId="77777777" w:rsidR="000A7622" w:rsidRPr="001E5F25" w:rsidRDefault="000A7622" w:rsidP="00D14423">
      <w:pPr>
        <w:jc w:val="center"/>
        <w:rPr>
          <w:rFonts w:cstheme="minorHAnsi"/>
          <w:b/>
          <w:bCs/>
          <w:i/>
          <w:iCs/>
        </w:rPr>
      </w:pPr>
    </w:p>
    <w:p w14:paraId="25509BF0" w14:textId="3FC0B04E" w:rsidR="000A7622" w:rsidRPr="001E5F25" w:rsidRDefault="000A7622" w:rsidP="00D14423">
      <w:pPr>
        <w:jc w:val="center"/>
        <w:rPr>
          <w:rFonts w:cstheme="minorHAnsi"/>
          <w:sz w:val="24"/>
          <w:szCs w:val="24"/>
        </w:rPr>
      </w:pPr>
      <w:r w:rsidRPr="001E5F25">
        <w:rPr>
          <w:rFonts w:cstheme="minorHAnsi"/>
          <w:b/>
          <w:bCs/>
          <w:i/>
          <w:iCs/>
          <w:sz w:val="24"/>
          <w:szCs w:val="24"/>
        </w:rPr>
        <w:t xml:space="preserve">This paper is NOT THE PUBLISHED VERSION; </w:t>
      </w:r>
      <w:r w:rsidRPr="001E5F25">
        <w:rPr>
          <w:rFonts w:cstheme="minorHAnsi"/>
          <w:b/>
          <w:bCs/>
          <w:sz w:val="24"/>
          <w:szCs w:val="24"/>
        </w:rPr>
        <w:t xml:space="preserve">but the author’s final, peer-reviewed manuscript. </w:t>
      </w:r>
      <w:r w:rsidRPr="001E5F25">
        <w:rPr>
          <w:rFonts w:cstheme="minorHAnsi"/>
          <w:sz w:val="24"/>
          <w:szCs w:val="24"/>
        </w:rPr>
        <w:t xml:space="preserve">The published version may be accessed by following the link in </w:t>
      </w:r>
      <w:proofErr w:type="spellStart"/>
      <w:r w:rsidRPr="001E5F25">
        <w:rPr>
          <w:rFonts w:cstheme="minorHAnsi"/>
          <w:sz w:val="24"/>
          <w:szCs w:val="24"/>
        </w:rPr>
        <w:t>th</w:t>
      </w:r>
      <w:proofErr w:type="spellEnd"/>
      <w:r w:rsidRPr="001E5F25">
        <w:rPr>
          <w:rFonts w:cstheme="minorHAnsi"/>
          <w:sz w:val="24"/>
          <w:szCs w:val="24"/>
        </w:rPr>
        <w:t xml:space="preserve"> citation below.</w:t>
      </w:r>
    </w:p>
    <w:p w14:paraId="207B0342" w14:textId="77777777" w:rsidR="000A7622" w:rsidRPr="001E5F25" w:rsidRDefault="000A7622" w:rsidP="00D14423">
      <w:pPr>
        <w:jc w:val="center"/>
        <w:rPr>
          <w:rFonts w:cstheme="minorHAnsi"/>
          <w:sz w:val="24"/>
          <w:szCs w:val="24"/>
        </w:rPr>
      </w:pPr>
    </w:p>
    <w:p w14:paraId="2A38AFE1" w14:textId="45F4DB9E" w:rsidR="000A7622" w:rsidRPr="001E5F25" w:rsidRDefault="000A7622" w:rsidP="00D14423">
      <w:pPr>
        <w:rPr>
          <w:rFonts w:cstheme="minorHAnsi"/>
          <w:sz w:val="24"/>
          <w:szCs w:val="24"/>
        </w:rPr>
      </w:pPr>
      <w:r w:rsidRPr="001E5F25">
        <w:rPr>
          <w:rFonts w:cstheme="minorHAnsi"/>
          <w:i/>
          <w:sz w:val="24"/>
          <w:szCs w:val="24"/>
          <w:lang w:val="fr-FR"/>
        </w:rPr>
        <w:t>Journal</w:t>
      </w:r>
      <w:r w:rsidR="00F96A17">
        <w:rPr>
          <w:rFonts w:cstheme="minorHAnsi"/>
          <w:i/>
          <w:sz w:val="24"/>
          <w:szCs w:val="24"/>
          <w:lang w:val="fr-FR"/>
        </w:rPr>
        <w:t xml:space="preserve"> of Chemical </w:t>
      </w:r>
      <w:proofErr w:type="spellStart"/>
      <w:r w:rsidR="00F96A17">
        <w:rPr>
          <w:rFonts w:cstheme="minorHAnsi"/>
          <w:i/>
          <w:sz w:val="24"/>
          <w:szCs w:val="24"/>
          <w:lang w:val="fr-FR"/>
        </w:rPr>
        <w:t>Physics</w:t>
      </w:r>
      <w:proofErr w:type="spellEnd"/>
      <w:r w:rsidRPr="001E5F25">
        <w:rPr>
          <w:rFonts w:cstheme="minorHAnsi"/>
          <w:sz w:val="24"/>
          <w:szCs w:val="24"/>
          <w:lang w:val="fr-FR"/>
        </w:rPr>
        <w:t xml:space="preserve">, Vol. </w:t>
      </w:r>
      <w:r w:rsidR="00F96A17">
        <w:rPr>
          <w:rFonts w:cstheme="minorHAnsi"/>
          <w:sz w:val="24"/>
          <w:szCs w:val="24"/>
          <w:lang w:val="fr-FR"/>
        </w:rPr>
        <w:t>149</w:t>
      </w:r>
      <w:r w:rsidRPr="001E5F25">
        <w:rPr>
          <w:rFonts w:cstheme="minorHAnsi"/>
          <w:sz w:val="24"/>
          <w:szCs w:val="24"/>
          <w:lang w:val="fr-FR"/>
        </w:rPr>
        <w:t xml:space="preserve">, No. </w:t>
      </w:r>
      <w:r w:rsidR="00ED4B9C">
        <w:rPr>
          <w:rFonts w:cstheme="minorHAnsi"/>
          <w:sz w:val="24"/>
          <w:szCs w:val="24"/>
          <w:lang w:val="fr-FR"/>
        </w:rPr>
        <w:t>13</w:t>
      </w:r>
      <w:r w:rsidRPr="001E5F25">
        <w:rPr>
          <w:rFonts w:cstheme="minorHAnsi"/>
          <w:sz w:val="24"/>
          <w:szCs w:val="24"/>
          <w:lang w:val="fr-FR"/>
        </w:rPr>
        <w:t xml:space="preserve"> (</w:t>
      </w:r>
      <w:r w:rsidR="00ED4B9C">
        <w:rPr>
          <w:rFonts w:cstheme="minorHAnsi"/>
          <w:sz w:val="24"/>
          <w:szCs w:val="24"/>
          <w:lang w:val="fr-FR"/>
        </w:rPr>
        <w:t>2018</w:t>
      </w:r>
      <w:proofErr w:type="gramStart"/>
      <w:r w:rsidRPr="001E5F25">
        <w:rPr>
          <w:rFonts w:cstheme="minorHAnsi"/>
          <w:sz w:val="24"/>
          <w:szCs w:val="24"/>
          <w:lang w:val="fr-FR"/>
        </w:rPr>
        <w:t>):</w:t>
      </w:r>
      <w:proofErr w:type="gramEnd"/>
      <w:r w:rsidRPr="001E5F25">
        <w:rPr>
          <w:rFonts w:cstheme="minorHAnsi"/>
          <w:sz w:val="24"/>
          <w:szCs w:val="24"/>
          <w:lang w:val="fr-FR"/>
        </w:rPr>
        <w:t xml:space="preserve"> </w:t>
      </w:r>
      <w:r w:rsidR="007A5766">
        <w:rPr>
          <w:rFonts w:cstheme="minorHAnsi"/>
          <w:sz w:val="24"/>
          <w:szCs w:val="24"/>
          <w:lang w:val="fr-FR"/>
        </w:rPr>
        <w:t>134314</w:t>
      </w:r>
      <w:r w:rsidRPr="001E5F25">
        <w:rPr>
          <w:rFonts w:cstheme="minorHAnsi"/>
          <w:sz w:val="24"/>
          <w:szCs w:val="24"/>
          <w:lang w:val="fr-FR"/>
        </w:rPr>
        <w:t xml:space="preserve">. </w:t>
      </w:r>
      <w:hyperlink r:id="rId8" w:history="1">
        <w:r w:rsidRPr="001E5F25">
          <w:rPr>
            <w:rFonts w:cstheme="minorHAnsi"/>
            <w:color w:val="0563C1" w:themeColor="hyperlink"/>
            <w:sz w:val="24"/>
            <w:szCs w:val="24"/>
            <w:u w:val="single"/>
            <w:lang w:val="fr-FR"/>
          </w:rPr>
          <w:t>DOI</w:t>
        </w:r>
      </w:hyperlink>
      <w:r w:rsidRPr="001E5F25">
        <w:rPr>
          <w:rFonts w:cstheme="minorHAnsi"/>
          <w:sz w:val="24"/>
          <w:szCs w:val="24"/>
          <w:lang w:val="fr-FR"/>
        </w:rPr>
        <w:t xml:space="preserve">. </w:t>
      </w:r>
      <w:r w:rsidRPr="001E5F25">
        <w:rPr>
          <w:rFonts w:cstheme="minorHAnsi"/>
          <w:sz w:val="24"/>
          <w:szCs w:val="24"/>
        </w:rPr>
        <w:t xml:space="preserve">This article is © </w:t>
      </w:r>
      <w:r w:rsidR="00FE5892">
        <w:rPr>
          <w:rFonts w:cstheme="minorHAnsi"/>
          <w:sz w:val="24"/>
          <w:szCs w:val="24"/>
        </w:rPr>
        <w:t>AIP Publishing</w:t>
      </w:r>
      <w:r w:rsidRPr="001E5F25">
        <w:rPr>
          <w:rFonts w:cstheme="minorHAnsi"/>
          <w:sz w:val="24"/>
          <w:szCs w:val="24"/>
        </w:rPr>
        <w:t xml:space="preserve"> and permission has been granted for this version to appear in </w:t>
      </w:r>
      <w:hyperlink r:id="rId9" w:history="1">
        <w:proofErr w:type="spellStart"/>
        <w:r w:rsidRPr="001E5F25">
          <w:rPr>
            <w:rFonts w:cstheme="minorHAnsi"/>
            <w:color w:val="0563C1" w:themeColor="hyperlink"/>
            <w:sz w:val="24"/>
            <w:szCs w:val="24"/>
            <w:u w:val="single"/>
          </w:rPr>
          <w:t>e-Publications@Marquette</w:t>
        </w:r>
        <w:proofErr w:type="spellEnd"/>
      </w:hyperlink>
      <w:r w:rsidRPr="001E5F25">
        <w:rPr>
          <w:rFonts w:cstheme="minorHAnsi"/>
          <w:sz w:val="24"/>
          <w:szCs w:val="24"/>
        </w:rPr>
        <w:t xml:space="preserve">. </w:t>
      </w:r>
      <w:r w:rsidR="005468AA">
        <w:rPr>
          <w:rFonts w:cstheme="minorHAnsi"/>
          <w:sz w:val="24"/>
          <w:szCs w:val="24"/>
        </w:rPr>
        <w:t>AIP Publishing</w:t>
      </w:r>
      <w:r w:rsidRPr="001E5F25">
        <w:rPr>
          <w:rFonts w:cstheme="minorHAnsi"/>
          <w:sz w:val="24"/>
          <w:szCs w:val="24"/>
        </w:rPr>
        <w:t xml:space="preserve"> does not grant permission for this article to be further copied/distributed or hosted elsewhere without the express permission from </w:t>
      </w:r>
      <w:r w:rsidR="005468AA">
        <w:rPr>
          <w:rFonts w:cstheme="minorHAnsi"/>
          <w:sz w:val="24"/>
          <w:szCs w:val="24"/>
        </w:rPr>
        <w:t>AIP Publishing</w:t>
      </w:r>
      <w:r w:rsidRPr="001E5F25">
        <w:rPr>
          <w:rFonts w:cstheme="minorHAnsi"/>
          <w:sz w:val="24"/>
          <w:szCs w:val="24"/>
        </w:rPr>
        <w:t xml:space="preserve">. </w:t>
      </w:r>
    </w:p>
    <w:p w14:paraId="69DC261E" w14:textId="16A638F1" w:rsidR="00025817" w:rsidRPr="001E5F25" w:rsidRDefault="00552A90" w:rsidP="00025817">
      <w:pPr>
        <w:pStyle w:val="Heading1"/>
        <w:spacing w:before="0" w:line="720" w:lineRule="atLeast"/>
        <w:rPr>
          <w:rFonts w:asciiTheme="minorHAnsi" w:hAnsiTheme="minorHAnsi" w:cstheme="minorHAnsi"/>
          <w:color w:val="000000"/>
          <w:sz w:val="51"/>
          <w:szCs w:val="51"/>
        </w:rPr>
      </w:pPr>
      <w:r w:rsidRPr="009E0E4A">
        <w:rPr>
          <w:rStyle w:val="mi"/>
          <w:rFonts w:asciiTheme="minorHAnsi" w:hAnsiTheme="minorHAnsi" w:cstheme="minorHAnsi"/>
          <w:b/>
          <w:bCs/>
          <w:i/>
          <w:iCs/>
          <w:color w:val="000000"/>
          <w:sz w:val="64"/>
          <w:szCs w:val="64"/>
          <w:bdr w:val="none" w:sz="0" w:space="0" w:color="auto" w:frame="1"/>
        </w:rPr>
        <w:t>π</w:t>
      </w:r>
      <w:r w:rsidR="00025817" w:rsidRPr="009E0E4A">
        <w:rPr>
          <w:rFonts w:asciiTheme="minorHAnsi" w:hAnsiTheme="minorHAnsi" w:cstheme="minorHAnsi"/>
          <w:i/>
          <w:iCs/>
          <w:color w:val="000000"/>
          <w:sz w:val="51"/>
          <w:szCs w:val="51"/>
        </w:rPr>
        <w:t>-</w:t>
      </w:r>
      <w:r w:rsidR="00025817" w:rsidRPr="009E0E4A">
        <w:rPr>
          <w:rStyle w:val="mi"/>
          <w:rFonts w:asciiTheme="minorHAnsi" w:hAnsiTheme="minorHAnsi" w:cstheme="minorHAnsi"/>
          <w:b/>
          <w:bCs/>
          <w:i/>
          <w:iCs/>
          <w:color w:val="000000"/>
          <w:sz w:val="64"/>
          <w:szCs w:val="64"/>
          <w:bdr w:val="none" w:sz="0" w:space="0" w:color="auto" w:frame="1"/>
        </w:rPr>
        <w:t>π</w:t>
      </w:r>
      <w:r w:rsidR="00025817" w:rsidRPr="001E5F25">
        <w:rPr>
          <w:rFonts w:asciiTheme="minorHAnsi" w:hAnsiTheme="minorHAnsi" w:cstheme="minorHAnsi"/>
          <w:color w:val="000000"/>
          <w:sz w:val="51"/>
          <w:szCs w:val="51"/>
        </w:rPr>
        <w:t> stacking vs. C–H/</w:t>
      </w:r>
      <w:r w:rsidR="00025817" w:rsidRPr="009E0E4A">
        <w:rPr>
          <w:rStyle w:val="mi"/>
          <w:rFonts w:asciiTheme="minorHAnsi" w:hAnsiTheme="minorHAnsi" w:cstheme="minorHAnsi"/>
          <w:b/>
          <w:bCs/>
          <w:i/>
          <w:iCs/>
          <w:color w:val="000000"/>
          <w:sz w:val="64"/>
          <w:szCs w:val="64"/>
          <w:bdr w:val="none" w:sz="0" w:space="0" w:color="auto" w:frame="1"/>
        </w:rPr>
        <w:t>π</w:t>
      </w:r>
      <w:r w:rsidR="00025817" w:rsidRPr="001E5F25">
        <w:rPr>
          <w:rFonts w:asciiTheme="minorHAnsi" w:hAnsiTheme="minorHAnsi" w:cstheme="minorHAnsi"/>
          <w:color w:val="000000"/>
          <w:sz w:val="51"/>
          <w:szCs w:val="51"/>
        </w:rPr>
        <w:t> interaction: Excimer formation and charge resonance stabilization in van der Waals clusters of 9,9′-dimethylfluorene</w:t>
      </w:r>
    </w:p>
    <w:p w14:paraId="715D3DA1" w14:textId="01E34308" w:rsidR="00025817" w:rsidRPr="001E5F25" w:rsidRDefault="00025817" w:rsidP="00D14423">
      <w:pPr>
        <w:rPr>
          <w:rFonts w:cstheme="minorHAnsi"/>
          <w:sz w:val="24"/>
          <w:szCs w:val="24"/>
        </w:rPr>
      </w:pPr>
    </w:p>
    <w:p w14:paraId="20432B99" w14:textId="5E3266A8" w:rsidR="00DE0B12" w:rsidRPr="001E5F25" w:rsidRDefault="00DE0B12" w:rsidP="00725870">
      <w:pPr>
        <w:pStyle w:val="NoSpacing"/>
        <w:rPr>
          <w:rFonts w:cstheme="minorHAnsi"/>
          <w:sz w:val="32"/>
          <w:szCs w:val="32"/>
        </w:rPr>
      </w:pPr>
      <w:r w:rsidRPr="001E5F25">
        <w:rPr>
          <w:rFonts w:cstheme="minorHAnsi"/>
          <w:sz w:val="32"/>
          <w:szCs w:val="32"/>
        </w:rPr>
        <w:t xml:space="preserve">Damian </w:t>
      </w:r>
      <w:proofErr w:type="spellStart"/>
      <w:r w:rsidRPr="001E5F25">
        <w:rPr>
          <w:rFonts w:cstheme="minorHAnsi"/>
          <w:sz w:val="32"/>
          <w:szCs w:val="32"/>
        </w:rPr>
        <w:t>Kokkin</w:t>
      </w:r>
      <w:proofErr w:type="spellEnd"/>
    </w:p>
    <w:p w14:paraId="4322BCF2" w14:textId="0D3BD676" w:rsidR="00DE0B12" w:rsidRPr="001E5F25" w:rsidRDefault="005537E8" w:rsidP="00725870">
      <w:pPr>
        <w:pStyle w:val="NoSpacing"/>
        <w:rPr>
          <w:rFonts w:cstheme="minorHAnsi"/>
          <w:sz w:val="24"/>
          <w:szCs w:val="24"/>
        </w:rPr>
      </w:pPr>
      <w:r w:rsidRPr="001E5F25">
        <w:rPr>
          <w:rFonts w:cstheme="minorHAnsi"/>
          <w:sz w:val="24"/>
          <w:szCs w:val="24"/>
        </w:rPr>
        <w:t>Department of Chemistry, Marquette University, Milwaukee, Wisconsin</w:t>
      </w:r>
    </w:p>
    <w:p w14:paraId="1DA10C4C" w14:textId="77777777" w:rsidR="00DE0B12" w:rsidRPr="001E5F25" w:rsidRDefault="00DE0B12" w:rsidP="00725870">
      <w:pPr>
        <w:pStyle w:val="NoSpacing"/>
        <w:rPr>
          <w:rFonts w:cstheme="minorHAnsi"/>
          <w:sz w:val="32"/>
          <w:szCs w:val="32"/>
        </w:rPr>
      </w:pPr>
      <w:r w:rsidRPr="001E5F25">
        <w:rPr>
          <w:rFonts w:cstheme="minorHAnsi"/>
          <w:sz w:val="32"/>
          <w:szCs w:val="32"/>
        </w:rPr>
        <w:t>Maxim Ivanov</w:t>
      </w:r>
    </w:p>
    <w:p w14:paraId="28236FA4" w14:textId="42F97AC9" w:rsidR="00DE0B12" w:rsidRPr="001E5F25" w:rsidRDefault="005537E8" w:rsidP="00725870">
      <w:pPr>
        <w:pStyle w:val="NoSpacing"/>
        <w:rPr>
          <w:rFonts w:cstheme="minorHAnsi"/>
          <w:sz w:val="24"/>
          <w:szCs w:val="24"/>
        </w:rPr>
      </w:pPr>
      <w:r w:rsidRPr="001E5F25">
        <w:rPr>
          <w:rFonts w:cstheme="minorHAnsi"/>
          <w:sz w:val="24"/>
          <w:szCs w:val="24"/>
        </w:rPr>
        <w:t>Department of Chemistry, Marquette University, Milwaukee, Wisconsin</w:t>
      </w:r>
    </w:p>
    <w:p w14:paraId="58D88FC1" w14:textId="77777777" w:rsidR="00DE0B12" w:rsidRPr="001E5F25" w:rsidRDefault="00DE0B12" w:rsidP="00725870">
      <w:pPr>
        <w:pStyle w:val="NoSpacing"/>
        <w:rPr>
          <w:rFonts w:cstheme="minorHAnsi"/>
          <w:sz w:val="32"/>
          <w:szCs w:val="32"/>
        </w:rPr>
      </w:pPr>
      <w:r w:rsidRPr="001E5F25">
        <w:rPr>
          <w:rFonts w:cstheme="minorHAnsi"/>
          <w:sz w:val="32"/>
          <w:szCs w:val="32"/>
        </w:rPr>
        <w:t>John Loman</w:t>
      </w:r>
    </w:p>
    <w:p w14:paraId="0125FB18" w14:textId="0E59D40E" w:rsidR="00DE0B12" w:rsidRPr="001E5F25" w:rsidRDefault="005537E8" w:rsidP="00725870">
      <w:pPr>
        <w:pStyle w:val="NoSpacing"/>
        <w:rPr>
          <w:rFonts w:cstheme="minorHAnsi"/>
          <w:sz w:val="24"/>
          <w:szCs w:val="24"/>
        </w:rPr>
      </w:pPr>
      <w:r w:rsidRPr="001E5F25">
        <w:rPr>
          <w:rFonts w:cstheme="minorHAnsi"/>
          <w:sz w:val="24"/>
          <w:szCs w:val="24"/>
        </w:rPr>
        <w:t>Department of Chemistry, Marquette University, Milwaukee, Wisconsin</w:t>
      </w:r>
    </w:p>
    <w:p w14:paraId="6BE9099A" w14:textId="77777777" w:rsidR="00DE0B12" w:rsidRPr="001E5F25" w:rsidRDefault="00DE0B12" w:rsidP="00725870">
      <w:pPr>
        <w:pStyle w:val="NoSpacing"/>
        <w:rPr>
          <w:rFonts w:cstheme="minorHAnsi"/>
          <w:sz w:val="32"/>
          <w:szCs w:val="32"/>
        </w:rPr>
      </w:pPr>
      <w:proofErr w:type="spellStart"/>
      <w:r w:rsidRPr="001E5F25">
        <w:rPr>
          <w:rFonts w:cstheme="minorHAnsi"/>
          <w:sz w:val="32"/>
          <w:szCs w:val="32"/>
        </w:rPr>
        <w:t>Jin-Zhe</w:t>
      </w:r>
      <w:proofErr w:type="spellEnd"/>
      <w:r w:rsidRPr="001E5F25">
        <w:rPr>
          <w:rFonts w:cstheme="minorHAnsi"/>
          <w:sz w:val="32"/>
          <w:szCs w:val="32"/>
        </w:rPr>
        <w:t xml:space="preserve"> Cai</w:t>
      </w:r>
    </w:p>
    <w:p w14:paraId="4E31AF1F" w14:textId="0F2F21FC" w:rsidR="00DE0B12" w:rsidRPr="001E5F25" w:rsidRDefault="005537E8" w:rsidP="00725870">
      <w:pPr>
        <w:pStyle w:val="NoSpacing"/>
        <w:rPr>
          <w:rFonts w:cstheme="minorHAnsi"/>
          <w:sz w:val="24"/>
          <w:szCs w:val="24"/>
        </w:rPr>
      </w:pPr>
      <w:r w:rsidRPr="001E5F25">
        <w:rPr>
          <w:rFonts w:cstheme="minorHAnsi"/>
          <w:sz w:val="24"/>
          <w:szCs w:val="24"/>
        </w:rPr>
        <w:t>Department of Chemistry, Marquette University, Milwaukee, Wisconsin</w:t>
      </w:r>
    </w:p>
    <w:p w14:paraId="6AA3EEEB" w14:textId="0AF2A1F6" w:rsidR="005B274B" w:rsidRPr="001E5F25" w:rsidRDefault="00DE0B12" w:rsidP="00725870">
      <w:pPr>
        <w:pStyle w:val="NoSpacing"/>
        <w:rPr>
          <w:rFonts w:cstheme="minorHAnsi"/>
          <w:sz w:val="32"/>
          <w:szCs w:val="32"/>
        </w:rPr>
      </w:pPr>
      <w:r w:rsidRPr="001E5F25">
        <w:rPr>
          <w:rFonts w:cstheme="minorHAnsi"/>
          <w:sz w:val="32"/>
          <w:szCs w:val="32"/>
        </w:rPr>
        <w:t xml:space="preserve">Brandon </w:t>
      </w:r>
      <w:proofErr w:type="spellStart"/>
      <w:r w:rsidRPr="001E5F25">
        <w:rPr>
          <w:rFonts w:cstheme="minorHAnsi"/>
          <w:sz w:val="32"/>
          <w:szCs w:val="32"/>
        </w:rPr>
        <w:t>Uhler</w:t>
      </w:r>
      <w:proofErr w:type="spellEnd"/>
    </w:p>
    <w:p w14:paraId="193C1E1B" w14:textId="681DFF3E" w:rsidR="00725870" w:rsidRPr="001E5F25" w:rsidRDefault="00725870" w:rsidP="00725870">
      <w:pPr>
        <w:pStyle w:val="NoSpacing"/>
        <w:rPr>
          <w:rFonts w:cstheme="minorHAnsi"/>
          <w:sz w:val="24"/>
          <w:szCs w:val="24"/>
        </w:rPr>
      </w:pPr>
      <w:r w:rsidRPr="001E5F25">
        <w:rPr>
          <w:rFonts w:cstheme="minorHAnsi"/>
          <w:sz w:val="24"/>
          <w:szCs w:val="24"/>
        </w:rPr>
        <w:t>Department of Chemistry, Marquette University, Milwaukee, Wisconsin</w:t>
      </w:r>
    </w:p>
    <w:p w14:paraId="2D83125E" w14:textId="77777777" w:rsidR="005B274B" w:rsidRPr="001E5F25" w:rsidRDefault="00DE0B12" w:rsidP="00725870">
      <w:pPr>
        <w:pStyle w:val="NoSpacing"/>
        <w:rPr>
          <w:rFonts w:cstheme="minorHAnsi"/>
          <w:sz w:val="32"/>
          <w:szCs w:val="32"/>
        </w:rPr>
      </w:pPr>
      <w:r w:rsidRPr="001E5F25">
        <w:rPr>
          <w:rFonts w:cstheme="minorHAnsi"/>
          <w:sz w:val="32"/>
          <w:szCs w:val="32"/>
        </w:rPr>
        <w:t>Neil Reilly</w:t>
      </w:r>
    </w:p>
    <w:p w14:paraId="605E1F74" w14:textId="151FC799" w:rsidR="005B274B" w:rsidRPr="001E5F25" w:rsidRDefault="00725870" w:rsidP="00725870">
      <w:pPr>
        <w:pStyle w:val="NoSpacing"/>
        <w:rPr>
          <w:rFonts w:cstheme="minorHAnsi"/>
          <w:sz w:val="24"/>
          <w:szCs w:val="24"/>
        </w:rPr>
      </w:pPr>
      <w:r w:rsidRPr="001E5F25">
        <w:rPr>
          <w:rFonts w:cstheme="minorHAnsi"/>
          <w:sz w:val="24"/>
          <w:szCs w:val="24"/>
        </w:rPr>
        <w:t>Department of Chemistry, Marquette University, Milwaukee, Wisconsin</w:t>
      </w:r>
    </w:p>
    <w:p w14:paraId="1627392B" w14:textId="77777777" w:rsidR="005B274B" w:rsidRPr="001E5F25" w:rsidRDefault="00DE0B12" w:rsidP="00725870">
      <w:pPr>
        <w:pStyle w:val="NoSpacing"/>
        <w:rPr>
          <w:rFonts w:cstheme="minorHAnsi"/>
          <w:sz w:val="32"/>
          <w:szCs w:val="32"/>
        </w:rPr>
      </w:pPr>
      <w:r w:rsidRPr="001E5F25">
        <w:rPr>
          <w:rFonts w:cstheme="minorHAnsi"/>
          <w:sz w:val="32"/>
          <w:szCs w:val="32"/>
        </w:rPr>
        <w:t>Rajendra Rathore</w:t>
      </w:r>
    </w:p>
    <w:p w14:paraId="2A8BD56F" w14:textId="4330668A" w:rsidR="005B274B" w:rsidRPr="001E5F25" w:rsidRDefault="00725870" w:rsidP="00725870">
      <w:pPr>
        <w:pStyle w:val="NoSpacing"/>
        <w:rPr>
          <w:rFonts w:cstheme="minorHAnsi"/>
          <w:sz w:val="24"/>
          <w:szCs w:val="24"/>
        </w:rPr>
      </w:pPr>
      <w:r w:rsidRPr="001E5F25">
        <w:rPr>
          <w:rFonts w:cstheme="minorHAnsi"/>
          <w:sz w:val="24"/>
          <w:szCs w:val="24"/>
        </w:rPr>
        <w:t>Department of Chemistry, Marquette University, Milwaukee, Wisconsin</w:t>
      </w:r>
    </w:p>
    <w:p w14:paraId="068F3658" w14:textId="1DAB7D02" w:rsidR="00552A90" w:rsidRPr="001E5F25" w:rsidRDefault="00DE0B12" w:rsidP="00725870">
      <w:pPr>
        <w:pStyle w:val="NoSpacing"/>
        <w:rPr>
          <w:rFonts w:cstheme="minorHAnsi"/>
          <w:sz w:val="32"/>
          <w:szCs w:val="32"/>
        </w:rPr>
      </w:pPr>
      <w:r w:rsidRPr="001E5F25">
        <w:rPr>
          <w:rFonts w:cstheme="minorHAnsi"/>
          <w:sz w:val="32"/>
          <w:szCs w:val="32"/>
        </w:rPr>
        <w:lastRenderedPageBreak/>
        <w:t>Scott A. Reid</w:t>
      </w:r>
    </w:p>
    <w:p w14:paraId="56E775B7" w14:textId="204DA7FD" w:rsidR="005B274B" w:rsidRPr="001E5F25" w:rsidRDefault="00725870" w:rsidP="00725870">
      <w:pPr>
        <w:pStyle w:val="NoSpacing"/>
        <w:rPr>
          <w:rFonts w:cstheme="minorHAnsi"/>
          <w:sz w:val="24"/>
          <w:szCs w:val="24"/>
        </w:rPr>
      </w:pPr>
      <w:r w:rsidRPr="001E5F25">
        <w:rPr>
          <w:rFonts w:cstheme="minorHAnsi"/>
          <w:sz w:val="24"/>
          <w:szCs w:val="24"/>
        </w:rPr>
        <w:t>Department of Chemistry, Marquette University, Milwaukee, Wisconsin</w:t>
      </w:r>
    </w:p>
    <w:bookmarkEnd w:id="2"/>
    <w:p w14:paraId="5BC0075B" w14:textId="5451AE7C" w:rsidR="000A7622" w:rsidRPr="001E5F25" w:rsidRDefault="000A7622" w:rsidP="000A7622">
      <w:pPr>
        <w:rPr>
          <w:rFonts w:cstheme="minorHAnsi"/>
        </w:rPr>
      </w:pPr>
    </w:p>
    <w:p w14:paraId="1DC106C9" w14:textId="77777777" w:rsidR="00E669CD" w:rsidRPr="004C5BC9" w:rsidRDefault="00E669CD" w:rsidP="00725870">
      <w:pPr>
        <w:pStyle w:val="Heading1"/>
        <w:rPr>
          <w:rFonts w:asciiTheme="minorHAnsi" w:hAnsiTheme="minorHAnsi" w:cstheme="minorHAnsi"/>
          <w:color w:val="000000" w:themeColor="text1"/>
        </w:rPr>
      </w:pPr>
      <w:r w:rsidRPr="004C5BC9">
        <w:rPr>
          <w:rFonts w:asciiTheme="minorHAnsi" w:hAnsiTheme="minorHAnsi" w:cstheme="minorHAnsi"/>
          <w:color w:val="000000" w:themeColor="text1"/>
        </w:rPr>
        <w:t>ABSTRACT</w:t>
      </w:r>
    </w:p>
    <w:p w14:paraId="112E1135" w14:textId="77777777" w:rsidR="00E669CD" w:rsidRPr="004C5BC9" w:rsidRDefault="00E669CD" w:rsidP="00725870">
      <w:pPr>
        <w:pStyle w:val="NoSpacing"/>
        <w:rPr>
          <w:rFonts w:cstheme="minorHAnsi"/>
          <w:color w:val="000000" w:themeColor="text1"/>
        </w:rPr>
      </w:pPr>
      <w:r w:rsidRPr="004C5BC9">
        <w:rPr>
          <w:rFonts w:cstheme="minorHAnsi"/>
          <w:color w:val="000000" w:themeColor="text1"/>
        </w:rPr>
        <w:t xml:space="preserve">Studies of exciton and hole stabilization in </w:t>
      </w:r>
      <w:proofErr w:type="spellStart"/>
      <w:r w:rsidRPr="004C5BC9">
        <w:rPr>
          <w:rFonts w:cstheme="minorHAnsi"/>
          <w:color w:val="000000" w:themeColor="text1"/>
        </w:rPr>
        <w:t>multichromophoric</w:t>
      </w:r>
      <w:proofErr w:type="spellEnd"/>
      <w:r w:rsidRPr="004C5BC9">
        <w:rPr>
          <w:rFonts w:cstheme="minorHAnsi"/>
          <w:color w:val="000000" w:themeColor="text1"/>
        </w:rPr>
        <w:t xml:space="preserve"> systems underpin our understanding of electron transfer and transport in materials and biomolecules. The simplest model systems are dimeric, and recently we compared the gas-phase spectroscopy and dynamics of van der Waals dimers of fluorene, 9-methylfluorene (MF), and 9,9′-dimethylfluorene (F1) to assess how sterically controlled facial encumbrance modulates the dynamics of excimer formation and charge resonance stabilization (CRS). Dimers of fluorene and MF show only excimer emission upon electronic excitation, and significant CRS as evidenced in a reduced ionization potential for the dimer relative the monomer. By contrast, the dimer of F1 shows no </w:t>
      </w:r>
      <w:proofErr w:type="spellStart"/>
      <w:r w:rsidRPr="004C5BC9">
        <w:rPr>
          <w:rFonts w:cstheme="minorHAnsi"/>
          <w:color w:val="000000" w:themeColor="text1"/>
        </w:rPr>
        <w:t>excimeric</w:t>
      </w:r>
      <w:proofErr w:type="spellEnd"/>
      <w:r w:rsidRPr="004C5BC9">
        <w:rPr>
          <w:rFonts w:cstheme="minorHAnsi"/>
          <w:color w:val="000000" w:themeColor="text1"/>
        </w:rPr>
        <w:t xml:space="preserve"> emission, rather structured emission from the locally excited state of a tilted (non π-stacked) dimer, evidencing the importance of C–H/π interactions and increased steric constraints that restrict a </w:t>
      </w:r>
      <w:proofErr w:type="spellStart"/>
      <w:r w:rsidRPr="004C5BC9">
        <w:rPr>
          <w:rFonts w:cstheme="minorHAnsi"/>
          <w:color w:val="000000" w:themeColor="text1"/>
        </w:rPr>
        <w:t>cofacial</w:t>
      </w:r>
      <w:proofErr w:type="spellEnd"/>
      <w:r w:rsidRPr="004C5BC9">
        <w:rPr>
          <w:rFonts w:cstheme="minorHAnsi"/>
          <w:color w:val="000000" w:themeColor="text1"/>
        </w:rPr>
        <w:t xml:space="preserve"> approach. In this work, we report our full results on van der Waals clusters of F1, using a combination of theory and experiments that include laser-induced fluorescence, mass-selected two-color resonant two-photon ionization spectroscopy, and two-color appearance potential measurements. We use the latter to derive the binding energies of the F1 dimer in ground, excited, and cation radical states. Our results are compared with van der Waals and covalently linked clusters of </w:t>
      </w:r>
      <w:proofErr w:type="gramStart"/>
      <w:r w:rsidRPr="004C5BC9">
        <w:rPr>
          <w:rFonts w:cstheme="minorHAnsi"/>
          <w:color w:val="000000" w:themeColor="text1"/>
        </w:rPr>
        <w:t>fluorene</w:t>
      </w:r>
      <w:proofErr w:type="gramEnd"/>
      <w:r w:rsidRPr="004C5BC9">
        <w:rPr>
          <w:rFonts w:cstheme="minorHAnsi"/>
          <w:color w:val="000000" w:themeColor="text1"/>
        </w:rPr>
        <w:t xml:space="preserve"> to assess both the relative strength of π-stacking and C–H/π interactions in polyaromatic assemblies and the role of π-stacking in excimer formation and CRS.</w:t>
      </w:r>
    </w:p>
    <w:p w14:paraId="2F56DCF8" w14:textId="77777777" w:rsidR="00E669CD" w:rsidRPr="004C5BC9" w:rsidRDefault="00E669CD" w:rsidP="00725870">
      <w:pPr>
        <w:pStyle w:val="Heading1"/>
        <w:rPr>
          <w:rFonts w:asciiTheme="minorHAnsi" w:hAnsiTheme="minorHAnsi" w:cstheme="minorHAnsi"/>
          <w:color w:val="000000" w:themeColor="text1"/>
        </w:rPr>
      </w:pPr>
      <w:r w:rsidRPr="004C5BC9">
        <w:rPr>
          <w:rFonts w:asciiTheme="minorHAnsi" w:hAnsiTheme="minorHAnsi" w:cstheme="minorHAnsi"/>
          <w:color w:val="000000" w:themeColor="text1"/>
        </w:rPr>
        <w:t>I. INTRODUCTION</w:t>
      </w:r>
    </w:p>
    <w:p w14:paraId="3267F135" w14:textId="77777777" w:rsidR="00E669CD" w:rsidRPr="004C5BC9" w:rsidRDefault="00E669CD" w:rsidP="00725870">
      <w:pPr>
        <w:rPr>
          <w:rFonts w:cstheme="minorHAnsi"/>
          <w:color w:val="000000" w:themeColor="text1"/>
        </w:rPr>
      </w:pPr>
      <w:proofErr w:type="spellStart"/>
      <w:r w:rsidRPr="004C5BC9">
        <w:rPr>
          <w:rFonts w:cstheme="minorHAnsi"/>
          <w:color w:val="000000" w:themeColor="text1"/>
        </w:rPr>
        <w:t>Multichromophoric</w:t>
      </w:r>
      <w:proofErr w:type="spellEnd"/>
      <w:r w:rsidRPr="004C5BC9">
        <w:rPr>
          <w:rFonts w:cstheme="minorHAnsi"/>
          <w:color w:val="000000" w:themeColor="text1"/>
        </w:rPr>
        <w:t xml:space="preserve"> assemblies have applications in areas from biochemistry to functional polymeric materials, and critically important in these assemblies are the fundamental processes of excimer and exciton formation and transport and charge resonance stabilization (CRS) or hole delocalization. For example, recent work has suggested that excimer formation is a trap state which hinders endothermic singlet fission.</w:t>
      </w:r>
      <w:hyperlink r:id="rId10" w:history="1">
        <w:r w:rsidRPr="004C5BC9">
          <w:rPr>
            <w:color w:val="000000" w:themeColor="text1"/>
            <w:vertAlign w:val="superscript"/>
          </w:rPr>
          <w:t>1</w:t>
        </w:r>
      </w:hyperlink>
      <w:r w:rsidRPr="004C5BC9">
        <w:rPr>
          <w:rFonts w:cstheme="minorHAnsi"/>
          <w:color w:val="000000" w:themeColor="text1"/>
        </w:rPr>
        <w:t> Thus, studies of these processes in model compounds continue to be aggressively pursued, by experiment and theory.</w:t>
      </w:r>
      <w:hyperlink r:id="rId11" w:history="1">
        <w:r w:rsidRPr="004C5BC9">
          <w:rPr>
            <w:rStyle w:val="Hyperlink"/>
            <w:rFonts w:cstheme="minorHAnsi"/>
            <w:color w:val="000000" w:themeColor="text1"/>
            <w:sz w:val="18"/>
            <w:szCs w:val="18"/>
            <w:vertAlign w:val="superscript"/>
          </w:rPr>
          <w:t>2–5</w:t>
        </w:r>
      </w:hyperlink>
      <w:r w:rsidRPr="004C5BC9">
        <w:rPr>
          <w:rFonts w:cstheme="minorHAnsi"/>
          <w:color w:val="000000" w:themeColor="text1"/>
        </w:rPr>
        <w:t> For this purpose, we have utilized a set of model polyfluorenes covalently linked at the 9-position (denoted </w:t>
      </w:r>
      <w:proofErr w:type="spellStart"/>
      <w:r w:rsidRPr="004C5BC9">
        <w:rPr>
          <w:rFonts w:cstheme="minorHAnsi"/>
          <w:b/>
          <w:bCs/>
          <w:color w:val="000000" w:themeColor="text1"/>
        </w:rPr>
        <w:t>F</w:t>
      </w:r>
      <w:r w:rsidRPr="004C5BC9">
        <w:rPr>
          <w:rFonts w:cstheme="minorHAnsi"/>
          <w:b/>
          <w:bCs/>
          <w:i/>
          <w:iCs/>
          <w:color w:val="000000" w:themeColor="text1"/>
        </w:rPr>
        <w:t>n</w:t>
      </w:r>
      <w:proofErr w:type="spellEnd"/>
      <w:r w:rsidRPr="004C5BC9">
        <w:rPr>
          <w:rFonts w:cstheme="minorHAnsi"/>
          <w:color w:val="000000" w:themeColor="text1"/>
        </w:rPr>
        <w:t>; </w:t>
      </w:r>
      <w:r w:rsidRPr="004C5BC9">
        <w:rPr>
          <w:rFonts w:cstheme="minorHAnsi"/>
          <w:i/>
          <w:iCs/>
          <w:color w:val="000000" w:themeColor="text1"/>
        </w:rPr>
        <w:t>n</w:t>
      </w:r>
      <w:r w:rsidRPr="004C5BC9">
        <w:rPr>
          <w:rFonts w:cstheme="minorHAnsi"/>
          <w:color w:val="000000" w:themeColor="text1"/>
        </w:rPr>
        <w:t> = 1-6),</w:t>
      </w:r>
      <w:hyperlink r:id="rId12" w:history="1">
        <w:r w:rsidRPr="004C5BC9">
          <w:rPr>
            <w:rStyle w:val="Hyperlink"/>
            <w:rFonts w:cstheme="minorHAnsi"/>
            <w:color w:val="000000" w:themeColor="text1"/>
            <w:sz w:val="18"/>
            <w:szCs w:val="18"/>
            <w:vertAlign w:val="superscript"/>
          </w:rPr>
          <w:t>6–9</w:t>
        </w:r>
      </w:hyperlink>
      <w:r w:rsidRPr="004C5BC9">
        <w:rPr>
          <w:rFonts w:cstheme="minorHAnsi"/>
          <w:color w:val="000000" w:themeColor="text1"/>
        </w:rPr>
        <w:t xml:space="preserve"> which adopt a stacked (slipped) </w:t>
      </w:r>
      <w:proofErr w:type="spellStart"/>
      <w:r w:rsidRPr="004C5BC9">
        <w:rPr>
          <w:rFonts w:cstheme="minorHAnsi"/>
          <w:color w:val="000000" w:themeColor="text1"/>
        </w:rPr>
        <w:t>cofacial</w:t>
      </w:r>
      <w:proofErr w:type="spellEnd"/>
      <w:r w:rsidRPr="004C5BC9">
        <w:rPr>
          <w:rFonts w:cstheme="minorHAnsi"/>
          <w:color w:val="000000" w:themeColor="text1"/>
        </w:rPr>
        <w:t xml:space="preserve"> structure in the gas, liquid, and solid states.</w:t>
      </w:r>
      <w:hyperlink r:id="rId13" w:history="1">
        <w:r w:rsidRPr="004C5BC9">
          <w:rPr>
            <w:rStyle w:val="Hyperlink"/>
            <w:rFonts w:cstheme="minorHAnsi"/>
            <w:color w:val="000000" w:themeColor="text1"/>
            <w:sz w:val="18"/>
            <w:szCs w:val="18"/>
            <w:vertAlign w:val="superscript"/>
          </w:rPr>
          <w:t>10</w:t>
        </w:r>
      </w:hyperlink>
      <w:r w:rsidRPr="004C5BC9">
        <w:rPr>
          <w:rFonts w:cstheme="minorHAnsi"/>
          <w:color w:val="000000" w:themeColor="text1"/>
        </w:rPr>
        <w:t> Recently, excimer formation and CRS in the covalently linked </w:t>
      </w:r>
      <w:r w:rsidRPr="004C5BC9">
        <w:rPr>
          <w:rFonts w:cstheme="minorHAnsi"/>
          <w:b/>
          <w:bCs/>
          <w:color w:val="000000" w:themeColor="text1"/>
        </w:rPr>
        <w:t>F</w:t>
      </w:r>
      <w:r w:rsidRPr="004C5BC9">
        <w:rPr>
          <w:rFonts w:cstheme="minorHAnsi"/>
          <w:b/>
          <w:bCs/>
          <w:i/>
          <w:iCs/>
          <w:color w:val="000000" w:themeColor="text1"/>
        </w:rPr>
        <w:t>2</w:t>
      </w:r>
      <w:r w:rsidRPr="004C5BC9">
        <w:rPr>
          <w:rFonts w:cstheme="minorHAnsi"/>
          <w:color w:val="000000" w:themeColor="text1"/>
        </w:rPr>
        <w:t> dimer was compared with the van der Waals dimer of fluorene, (</w:t>
      </w:r>
      <w:r w:rsidRPr="004C5BC9">
        <w:rPr>
          <w:rFonts w:cstheme="minorHAnsi"/>
          <w:b/>
          <w:bCs/>
          <w:color w:val="000000" w:themeColor="text1"/>
        </w:rPr>
        <w:t>F</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w:t>
      </w:r>
      <w:hyperlink r:id="rId14" w:history="1">
        <w:r w:rsidRPr="004C5BC9">
          <w:rPr>
            <w:rStyle w:val="Hyperlink"/>
            <w:rFonts w:cstheme="minorHAnsi"/>
            <w:color w:val="000000" w:themeColor="text1"/>
            <w:sz w:val="18"/>
            <w:szCs w:val="18"/>
            <w:vertAlign w:val="superscript"/>
          </w:rPr>
          <w:t>11</w:t>
        </w:r>
      </w:hyperlink>
      <w:r w:rsidRPr="004C5BC9">
        <w:rPr>
          <w:rFonts w:cstheme="minorHAnsi"/>
          <w:color w:val="000000" w:themeColor="text1"/>
        </w:rPr>
        <w:t xml:space="preserve"> The measured ionization potentials (IPs) are identical; however, while both systems display solely </w:t>
      </w:r>
      <w:proofErr w:type="spellStart"/>
      <w:r w:rsidRPr="004C5BC9">
        <w:rPr>
          <w:rFonts w:cstheme="minorHAnsi"/>
          <w:color w:val="000000" w:themeColor="text1"/>
        </w:rPr>
        <w:t>excimeric</w:t>
      </w:r>
      <w:proofErr w:type="spellEnd"/>
      <w:r w:rsidRPr="004C5BC9">
        <w:rPr>
          <w:rFonts w:cstheme="minorHAnsi"/>
          <w:color w:val="000000" w:themeColor="text1"/>
        </w:rPr>
        <w:t xml:space="preserve"> emission and a lengthened fluorescence lifetime in comparison with the monomeric model, the </w:t>
      </w:r>
      <w:proofErr w:type="spellStart"/>
      <w:r w:rsidRPr="004C5BC9">
        <w:rPr>
          <w:rFonts w:cstheme="minorHAnsi"/>
          <w:color w:val="000000" w:themeColor="text1"/>
        </w:rPr>
        <w:t>excimeric</w:t>
      </w:r>
      <w:proofErr w:type="spellEnd"/>
      <w:r w:rsidRPr="004C5BC9">
        <w:rPr>
          <w:rFonts w:cstheme="minorHAnsi"/>
          <w:color w:val="000000" w:themeColor="text1"/>
        </w:rPr>
        <w:t xml:space="preserve"> state is stabilized (by roughly </w:t>
      </w:r>
      <w:r w:rsidRPr="004C5BC9">
        <w:rPr>
          <w:rFonts w:ascii="Cambria Math" w:hAnsi="Cambria Math" w:cs="Cambria Math"/>
          <w:color w:val="000000" w:themeColor="text1"/>
        </w:rPr>
        <w:t>∼</w:t>
      </w:r>
      <w:r w:rsidRPr="004C5BC9">
        <w:rPr>
          <w:rFonts w:cstheme="minorHAnsi"/>
          <w:color w:val="000000" w:themeColor="text1"/>
        </w:rPr>
        <w:t>30 kJ/mol) in </w:t>
      </w:r>
      <w:r w:rsidRPr="004C5BC9">
        <w:rPr>
          <w:rFonts w:cstheme="minorHAnsi"/>
          <w:b/>
          <w:bCs/>
          <w:color w:val="000000" w:themeColor="text1"/>
        </w:rPr>
        <w:t>F</w:t>
      </w:r>
      <w:r w:rsidRPr="004C5BC9">
        <w:rPr>
          <w:rFonts w:cstheme="minorHAnsi"/>
          <w:b/>
          <w:bCs/>
          <w:i/>
          <w:iCs/>
          <w:color w:val="000000" w:themeColor="text1"/>
        </w:rPr>
        <w:t>2</w:t>
      </w:r>
      <w:r w:rsidRPr="004C5BC9">
        <w:rPr>
          <w:rFonts w:cstheme="minorHAnsi"/>
          <w:color w:val="000000" w:themeColor="text1"/>
        </w:rPr>
        <w:t> (Fig. S1 of the </w:t>
      </w:r>
      <w:hyperlink r:id="rId15" w:tgtFrame="_blank" w:history="1">
        <w:r w:rsidRPr="004C5BC9">
          <w:rPr>
            <w:color w:val="000000" w:themeColor="text1"/>
          </w:rPr>
          <w:t>supplementary material</w:t>
        </w:r>
      </w:hyperlink>
      <w:r w:rsidRPr="004C5BC9">
        <w:rPr>
          <w:rFonts w:cstheme="minorHAnsi"/>
          <w:color w:val="000000" w:themeColor="text1"/>
        </w:rPr>
        <w:t>). Supported by theory, this work demonstrated that optimal stabilization of an excimer requires a perfect sandwich-like geometry with maximal overlap, while geometrical requirements for hole stabilization in π-stacked aggregates are relaxed.</w:t>
      </w:r>
      <w:hyperlink r:id="rId16" w:history="1">
        <w:r w:rsidRPr="004C5BC9">
          <w:rPr>
            <w:rStyle w:val="Hyperlink"/>
            <w:rFonts w:cstheme="minorHAnsi"/>
            <w:color w:val="000000" w:themeColor="text1"/>
            <w:sz w:val="18"/>
            <w:szCs w:val="18"/>
            <w:vertAlign w:val="superscript"/>
          </w:rPr>
          <w:t>11,12</w:t>
        </w:r>
      </w:hyperlink>
    </w:p>
    <w:p w14:paraId="589D534C" w14:textId="77777777" w:rsidR="00E669CD" w:rsidRPr="004C5BC9" w:rsidRDefault="00E669CD" w:rsidP="00725870">
      <w:pPr>
        <w:rPr>
          <w:rFonts w:cstheme="minorHAnsi"/>
          <w:color w:val="000000" w:themeColor="text1"/>
        </w:rPr>
      </w:pPr>
      <w:r w:rsidRPr="004C5BC9">
        <w:rPr>
          <w:rFonts w:cstheme="minorHAnsi"/>
          <w:color w:val="000000" w:themeColor="text1"/>
        </w:rPr>
        <w:t>The size evolution of charge resonance stabilization in the </w:t>
      </w:r>
      <w:proofErr w:type="spellStart"/>
      <w:r w:rsidRPr="004C5BC9">
        <w:rPr>
          <w:rFonts w:cstheme="minorHAnsi"/>
          <w:b/>
          <w:bCs/>
          <w:color w:val="000000" w:themeColor="text1"/>
        </w:rPr>
        <w:t>F</w:t>
      </w:r>
      <w:r w:rsidRPr="004C5BC9">
        <w:rPr>
          <w:rFonts w:cstheme="minorHAnsi"/>
          <w:b/>
          <w:bCs/>
          <w:i/>
          <w:iCs/>
          <w:color w:val="000000" w:themeColor="text1"/>
        </w:rPr>
        <w:t>n</w:t>
      </w:r>
      <w:proofErr w:type="spellEnd"/>
      <w:r w:rsidRPr="004C5BC9">
        <w:rPr>
          <w:rFonts w:cstheme="minorHAnsi"/>
          <w:color w:val="000000" w:themeColor="text1"/>
        </w:rPr>
        <w:t> series, again compared with van der Waals clusters of fluorene [i.e., (</w:t>
      </w:r>
      <w:r w:rsidRPr="004C5BC9">
        <w:rPr>
          <w:rFonts w:cstheme="minorHAnsi"/>
          <w:b/>
          <w:bCs/>
          <w:color w:val="000000" w:themeColor="text1"/>
        </w:rPr>
        <w:t>F</w:t>
      </w:r>
      <w:r w:rsidRPr="004C5BC9">
        <w:rPr>
          <w:rFonts w:cstheme="minorHAnsi"/>
          <w:color w:val="000000" w:themeColor="text1"/>
        </w:rPr>
        <w:t>)</w:t>
      </w:r>
      <w:r w:rsidRPr="004C5BC9">
        <w:rPr>
          <w:rFonts w:cstheme="minorHAnsi"/>
          <w:i/>
          <w:iCs/>
          <w:color w:val="000000" w:themeColor="text1"/>
          <w:sz w:val="18"/>
          <w:szCs w:val="18"/>
          <w:vertAlign w:val="subscript"/>
        </w:rPr>
        <w:t>n</w:t>
      </w:r>
      <w:r w:rsidRPr="004C5BC9">
        <w:rPr>
          <w:rFonts w:cstheme="minorHAnsi"/>
          <w:color w:val="000000" w:themeColor="text1"/>
        </w:rPr>
        <w:t> with </w:t>
      </w:r>
      <w:r w:rsidRPr="004C5BC9">
        <w:rPr>
          <w:rFonts w:cstheme="minorHAnsi"/>
          <w:i/>
          <w:iCs/>
          <w:color w:val="000000" w:themeColor="text1"/>
        </w:rPr>
        <w:t>n</w:t>
      </w:r>
      <w:r w:rsidRPr="004C5BC9">
        <w:rPr>
          <w:rFonts w:cstheme="minorHAnsi"/>
          <w:color w:val="000000" w:themeColor="text1"/>
        </w:rPr>
        <w:t> = 1-6], was examined using mass-selected ion-yield (IY) and photoelectron spectroscopy.</w:t>
      </w:r>
      <w:hyperlink r:id="rId17" w:history="1">
        <w:r w:rsidRPr="004C5BC9">
          <w:rPr>
            <w:rStyle w:val="Hyperlink"/>
            <w:rFonts w:cstheme="minorHAnsi"/>
            <w:color w:val="000000" w:themeColor="text1"/>
            <w:sz w:val="18"/>
            <w:szCs w:val="18"/>
            <w:vertAlign w:val="superscript"/>
          </w:rPr>
          <w:t>13</w:t>
        </w:r>
      </w:hyperlink>
      <w:r w:rsidRPr="004C5BC9">
        <w:rPr>
          <w:rFonts w:cstheme="minorHAnsi"/>
          <w:color w:val="000000" w:themeColor="text1"/>
        </w:rPr>
        <w:t> Both systems show a 1/</w:t>
      </w:r>
      <w:r w:rsidRPr="004C5BC9">
        <w:rPr>
          <w:rFonts w:cstheme="minorHAnsi"/>
          <w:i/>
          <w:iCs/>
          <w:color w:val="000000" w:themeColor="text1"/>
        </w:rPr>
        <w:t>n</w:t>
      </w:r>
      <w:r w:rsidRPr="004C5BC9">
        <w:rPr>
          <w:rFonts w:cstheme="minorHAnsi"/>
          <w:color w:val="000000" w:themeColor="text1"/>
        </w:rPr>
        <w:t> dependence of the gas-phase ionization potentials in the measured size range, reflecting the size evolution of hole delocalization.</w:t>
      </w:r>
      <w:hyperlink r:id="rId18" w:history="1">
        <w:r w:rsidRPr="004C5BC9">
          <w:rPr>
            <w:rStyle w:val="Hyperlink"/>
            <w:rFonts w:cstheme="minorHAnsi"/>
            <w:color w:val="000000" w:themeColor="text1"/>
            <w:sz w:val="18"/>
            <w:szCs w:val="18"/>
            <w:vertAlign w:val="superscript"/>
          </w:rPr>
          <w:t>14</w:t>
        </w:r>
      </w:hyperlink>
      <w:r w:rsidRPr="004C5BC9">
        <w:rPr>
          <w:rFonts w:cstheme="minorHAnsi"/>
          <w:color w:val="000000" w:themeColor="text1"/>
        </w:rPr>
        <w:t> Importantly, the 1/</w:t>
      </w:r>
      <w:r w:rsidRPr="004C5BC9">
        <w:rPr>
          <w:rFonts w:cstheme="minorHAnsi"/>
          <w:i/>
          <w:iCs/>
          <w:color w:val="000000" w:themeColor="text1"/>
        </w:rPr>
        <w:t>n</w:t>
      </w:r>
      <w:r w:rsidRPr="004C5BC9">
        <w:rPr>
          <w:rFonts w:cstheme="minorHAnsi"/>
          <w:color w:val="000000" w:themeColor="text1"/>
        </w:rPr>
        <w:t> curves for (</w:t>
      </w:r>
      <w:r w:rsidRPr="004C5BC9">
        <w:rPr>
          <w:rFonts w:cstheme="minorHAnsi"/>
          <w:b/>
          <w:bCs/>
          <w:color w:val="000000" w:themeColor="text1"/>
        </w:rPr>
        <w:t>F</w:t>
      </w:r>
      <w:r w:rsidRPr="004C5BC9">
        <w:rPr>
          <w:rFonts w:cstheme="minorHAnsi"/>
          <w:color w:val="000000" w:themeColor="text1"/>
        </w:rPr>
        <w:t>)</w:t>
      </w:r>
      <w:r w:rsidRPr="004C5BC9">
        <w:rPr>
          <w:rFonts w:cstheme="minorHAnsi"/>
          <w:i/>
          <w:iCs/>
          <w:color w:val="000000" w:themeColor="text1"/>
          <w:sz w:val="18"/>
          <w:szCs w:val="18"/>
          <w:vertAlign w:val="subscript"/>
        </w:rPr>
        <w:t>n</w:t>
      </w:r>
      <w:r w:rsidRPr="004C5BC9">
        <w:rPr>
          <w:rFonts w:cstheme="minorHAnsi"/>
          <w:color w:val="000000" w:themeColor="text1"/>
        </w:rPr>
        <w:t> and </w:t>
      </w:r>
      <w:proofErr w:type="spellStart"/>
      <w:r w:rsidRPr="004C5BC9">
        <w:rPr>
          <w:rFonts w:cstheme="minorHAnsi"/>
          <w:b/>
          <w:bCs/>
          <w:color w:val="000000" w:themeColor="text1"/>
        </w:rPr>
        <w:t>F</w:t>
      </w:r>
      <w:r w:rsidRPr="004C5BC9">
        <w:rPr>
          <w:rFonts w:cstheme="minorHAnsi"/>
          <w:b/>
          <w:bCs/>
          <w:i/>
          <w:iCs/>
          <w:color w:val="000000" w:themeColor="text1"/>
        </w:rPr>
        <w:t>n</w:t>
      </w:r>
      <w:proofErr w:type="spellEnd"/>
      <w:r w:rsidRPr="004C5BC9">
        <w:rPr>
          <w:rFonts w:cstheme="minorHAnsi"/>
          <w:color w:val="000000" w:themeColor="text1"/>
        </w:rPr>
        <w:t> fall essentially on the same line. Theoretical predictions using the benchmarked density functional theory (DFT) method reproduce this effect only for displaced, π-stacked van der Waals structures. Thus, this work emphasized the importance of π-stacking for efficient CRS as well as the relaxed geometrical requirement, i.e., not requiring a perfect sandwich-like configuration, for hole stabilization within π-stacked structures.</w:t>
      </w:r>
    </w:p>
    <w:p w14:paraId="26916AAB" w14:textId="77777777" w:rsidR="00E669CD" w:rsidRPr="004C5BC9" w:rsidRDefault="00E669CD" w:rsidP="00725870">
      <w:pPr>
        <w:rPr>
          <w:rFonts w:cstheme="minorHAnsi"/>
          <w:color w:val="000000" w:themeColor="text1"/>
        </w:rPr>
      </w:pPr>
      <w:r w:rsidRPr="004C5BC9">
        <w:rPr>
          <w:rFonts w:cstheme="minorHAnsi"/>
          <w:color w:val="000000" w:themeColor="text1"/>
        </w:rPr>
        <w:t>We have recently extended this comparison to the van der Waals dimer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 (i.e., 9,9′-dimethylfluorene), in work that further demonstrated the importance of sandwich-like π-stacking for efficient excimer formation.</w:t>
      </w:r>
      <w:hyperlink r:id="rId19" w:history="1">
        <w:r w:rsidRPr="004C5BC9">
          <w:rPr>
            <w:rStyle w:val="Hyperlink"/>
            <w:rFonts w:cstheme="minorHAnsi"/>
            <w:color w:val="000000" w:themeColor="text1"/>
            <w:sz w:val="18"/>
            <w:szCs w:val="18"/>
            <w:vertAlign w:val="superscript"/>
          </w:rPr>
          <w:t>15</w:t>
        </w:r>
      </w:hyperlink>
      <w:r w:rsidRPr="004C5BC9">
        <w:rPr>
          <w:rFonts w:cstheme="minorHAnsi"/>
          <w:color w:val="000000" w:themeColor="text1"/>
        </w:rPr>
        <w:t xml:space="preserve"> In </w:t>
      </w:r>
      <w:r w:rsidRPr="004C5BC9">
        <w:rPr>
          <w:rFonts w:cstheme="minorHAnsi"/>
          <w:color w:val="000000" w:themeColor="text1"/>
        </w:rPr>
        <w:lastRenderedPageBreak/>
        <w:t>contrast to (</w:t>
      </w:r>
      <w:r w:rsidRPr="004C5BC9">
        <w:rPr>
          <w:rFonts w:cstheme="minorHAnsi"/>
          <w:b/>
          <w:bCs/>
          <w:color w:val="000000" w:themeColor="text1"/>
        </w:rPr>
        <w:t>F</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and (covalently linked) </w:t>
      </w:r>
      <w:r w:rsidRPr="004C5BC9">
        <w:rPr>
          <w:rFonts w:cstheme="minorHAnsi"/>
          <w:b/>
          <w:bCs/>
          <w:color w:val="000000" w:themeColor="text1"/>
        </w:rPr>
        <w:t>F</w:t>
      </w:r>
      <w:r w:rsidRPr="004C5BC9">
        <w:rPr>
          <w:rFonts w:cstheme="minorHAnsi"/>
          <w:b/>
          <w:bCs/>
          <w:i/>
          <w:iCs/>
          <w:color w:val="000000" w:themeColor="text1"/>
        </w:rPr>
        <w:t>2</w:t>
      </w:r>
      <w:r w:rsidRPr="004C5BC9">
        <w:rPr>
          <w:rFonts w:cstheme="minorHAnsi"/>
          <w:color w:val="000000" w:themeColor="text1"/>
        </w:rPr>
        <w:t>, the van der Waals dimer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 i.e.,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xml:space="preserve">, shows narrow features in its excitation spectrum, and no evidence of </w:t>
      </w:r>
      <w:proofErr w:type="spellStart"/>
      <w:r w:rsidRPr="004C5BC9">
        <w:rPr>
          <w:rFonts w:cstheme="minorHAnsi"/>
          <w:color w:val="000000" w:themeColor="text1"/>
        </w:rPr>
        <w:t>excimeric</w:t>
      </w:r>
      <w:proofErr w:type="spellEnd"/>
      <w:r w:rsidRPr="004C5BC9">
        <w:rPr>
          <w:rFonts w:cstheme="minorHAnsi"/>
          <w:color w:val="000000" w:themeColor="text1"/>
        </w:rPr>
        <w:t xml:space="preserve"> emission, as the measured fluorescence lifetime is similar to that of the monomer. Hole-burning spectroscopy confirmed that only one conformer contributed to the experimental spectrum,</w:t>
      </w:r>
      <w:hyperlink r:id="rId20" w:history="1">
        <w:r w:rsidRPr="004C5BC9">
          <w:rPr>
            <w:rStyle w:val="Hyperlink"/>
            <w:rFonts w:cstheme="minorHAnsi"/>
            <w:color w:val="000000" w:themeColor="text1"/>
            <w:sz w:val="18"/>
            <w:szCs w:val="18"/>
            <w:vertAlign w:val="superscript"/>
          </w:rPr>
          <w:t>15</w:t>
        </w:r>
      </w:hyperlink>
      <w:r w:rsidRPr="004C5BC9">
        <w:rPr>
          <w:rFonts w:cstheme="minorHAnsi"/>
          <w:color w:val="000000" w:themeColor="text1"/>
        </w:rPr>
        <w:t> and analysis of the torsional structure in dispersed fluorescence (DF) spectra showed that emission originated from the locally excited state of a tilted (non π-stacked) dimer, reflecting the increased importance of C–H/π interactions in the dimethyl substituted system, where increased steric hindrance prevents a co-facial approach and thus hinders the formation of sandwich-type structures.</w:t>
      </w:r>
    </w:p>
    <w:p w14:paraId="33B5F6B7" w14:textId="77777777" w:rsidR="00E669CD" w:rsidRPr="004C5BC9" w:rsidRDefault="00E669CD" w:rsidP="00725870">
      <w:pPr>
        <w:rPr>
          <w:rFonts w:cstheme="minorHAnsi"/>
          <w:color w:val="000000" w:themeColor="text1"/>
        </w:rPr>
      </w:pPr>
      <w:r w:rsidRPr="004C5BC9">
        <w:rPr>
          <w:rFonts w:cstheme="minorHAnsi"/>
          <w:color w:val="000000" w:themeColor="text1"/>
        </w:rPr>
        <w:t>In this article, we present our complete results of the (</w:t>
      </w:r>
      <w:r w:rsidRPr="004C5BC9">
        <w:rPr>
          <w:rFonts w:cstheme="minorHAnsi"/>
          <w:b/>
          <w:bCs/>
          <w:color w:val="000000" w:themeColor="text1"/>
        </w:rPr>
        <w:t>F</w:t>
      </w:r>
      <w:proofErr w:type="gramStart"/>
      <w:r w:rsidRPr="004C5BC9">
        <w:rPr>
          <w:rFonts w:cstheme="minorHAnsi"/>
          <w:b/>
          <w:bCs/>
          <w:i/>
          <w:iCs/>
          <w:color w:val="000000" w:themeColor="text1"/>
        </w:rPr>
        <w:t>1</w:t>
      </w:r>
      <w:r w:rsidRPr="004C5BC9">
        <w:rPr>
          <w:rFonts w:cstheme="minorHAnsi"/>
          <w:color w:val="000000" w:themeColor="text1"/>
        </w:rPr>
        <w:t>)</w:t>
      </w:r>
      <w:r w:rsidRPr="004C5BC9">
        <w:rPr>
          <w:rFonts w:cstheme="minorHAnsi"/>
          <w:i/>
          <w:iCs/>
          <w:color w:val="000000" w:themeColor="text1"/>
          <w:sz w:val="18"/>
          <w:szCs w:val="18"/>
          <w:vertAlign w:val="subscript"/>
        </w:rPr>
        <w:t>n</w:t>
      </w:r>
      <w:proofErr w:type="gramEnd"/>
      <w:r w:rsidRPr="004C5BC9">
        <w:rPr>
          <w:rFonts w:cstheme="minorHAnsi"/>
          <w:color w:val="000000" w:themeColor="text1"/>
        </w:rPr>
        <w:t> clusters, which are compared with van der Waals and covalently linked clusters of fluorene. The structures of these clusters evidence the increased importance of C–H/π interactions—indeed, two-color appearance potential (2CAP) measurements of the ground state binding energy (BE) show that the non-π-stacked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 dimer,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is more strongly bound then π-stacked (</w:t>
      </w:r>
      <w:r w:rsidRPr="004C5BC9">
        <w:rPr>
          <w:rFonts w:cstheme="minorHAnsi"/>
          <w:b/>
          <w:bCs/>
          <w:color w:val="000000" w:themeColor="text1"/>
        </w:rPr>
        <w:t>F</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However, the influence of steric constraints enforced by methyl substitution has dramatic consequences for hole stabilization.</w:t>
      </w:r>
      <w:hyperlink r:id="rId21" w:history="1">
        <w:r w:rsidRPr="004C5BC9">
          <w:rPr>
            <w:rStyle w:val="Hyperlink"/>
            <w:rFonts w:cstheme="minorHAnsi"/>
            <w:color w:val="000000" w:themeColor="text1"/>
            <w:sz w:val="18"/>
            <w:szCs w:val="18"/>
            <w:vertAlign w:val="superscript"/>
          </w:rPr>
          <w:t>15</w:t>
        </w:r>
      </w:hyperlink>
      <w:r w:rsidRPr="004C5BC9">
        <w:rPr>
          <w:rFonts w:cstheme="minorHAnsi"/>
          <w:color w:val="000000" w:themeColor="text1"/>
        </w:rPr>
        <w:t> While IPs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i/>
          <w:iCs/>
          <w:color w:val="000000" w:themeColor="text1"/>
          <w:sz w:val="18"/>
          <w:szCs w:val="18"/>
          <w:vertAlign w:val="subscript"/>
        </w:rPr>
        <w:t>n</w:t>
      </w:r>
      <w:r w:rsidRPr="004C5BC9">
        <w:rPr>
          <w:rFonts w:cstheme="minorHAnsi"/>
          <w:color w:val="000000" w:themeColor="text1"/>
        </w:rPr>
        <w:t> clusters follow a linear trend with 1/</w:t>
      </w:r>
      <w:r w:rsidRPr="004C5BC9">
        <w:rPr>
          <w:rFonts w:cstheme="minorHAnsi"/>
          <w:i/>
          <w:iCs/>
          <w:color w:val="000000" w:themeColor="text1"/>
        </w:rPr>
        <w:t>n</w:t>
      </w:r>
      <w:r w:rsidRPr="004C5BC9">
        <w:rPr>
          <w:rFonts w:cstheme="minorHAnsi"/>
          <w:color w:val="000000" w:themeColor="text1"/>
        </w:rPr>
        <w:t>, both the slope and intercept of the best-fit line evidence reduced CRS in comparison with van der Waals or covalently linked fluorene clusters. Consistent with this finding, the relative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 dimer cation radical stabilization is decreased by some 50% in comparison with (</w:t>
      </w:r>
      <w:r w:rsidRPr="004C5BC9">
        <w:rPr>
          <w:rFonts w:cstheme="minorHAnsi"/>
          <w:b/>
          <w:bCs/>
          <w:color w:val="000000" w:themeColor="text1"/>
        </w:rPr>
        <w:t>F</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Our experimental results are compared with the predictions of previously benchmarked density functional theory (DFT) methods.</w:t>
      </w:r>
    </w:p>
    <w:p w14:paraId="66C6A717" w14:textId="77777777" w:rsidR="00E669CD" w:rsidRPr="004C5BC9" w:rsidRDefault="00E669CD" w:rsidP="00725870">
      <w:pPr>
        <w:pStyle w:val="Heading1"/>
        <w:rPr>
          <w:rFonts w:asciiTheme="minorHAnsi" w:hAnsiTheme="minorHAnsi" w:cstheme="minorHAnsi"/>
          <w:color w:val="000000" w:themeColor="text1"/>
        </w:rPr>
      </w:pPr>
      <w:r w:rsidRPr="004C5BC9">
        <w:rPr>
          <w:rFonts w:asciiTheme="minorHAnsi" w:hAnsiTheme="minorHAnsi" w:cstheme="minorHAnsi"/>
          <w:color w:val="000000" w:themeColor="text1"/>
        </w:rPr>
        <w:t>II. METHODS AND MATERIALS</w:t>
      </w:r>
    </w:p>
    <w:p w14:paraId="6E050AAC" w14:textId="77777777" w:rsidR="00E669CD" w:rsidRPr="004C5BC9" w:rsidRDefault="00E669CD" w:rsidP="00725870">
      <w:pPr>
        <w:rPr>
          <w:rFonts w:cstheme="minorHAnsi"/>
          <w:color w:val="000000" w:themeColor="text1"/>
        </w:rPr>
      </w:pPr>
      <w:r w:rsidRPr="004C5BC9">
        <w:rPr>
          <w:rFonts w:cstheme="minorHAnsi"/>
          <w:color w:val="000000" w:themeColor="text1"/>
        </w:rPr>
        <w:t>The experimental strategies used in these experiments have been described in detail.</w:t>
      </w:r>
      <w:hyperlink r:id="rId22" w:history="1">
        <w:r w:rsidRPr="004C5BC9">
          <w:rPr>
            <w:rStyle w:val="Hyperlink"/>
            <w:rFonts w:cstheme="minorHAnsi"/>
            <w:color w:val="000000" w:themeColor="text1"/>
            <w:sz w:val="18"/>
            <w:szCs w:val="18"/>
            <w:vertAlign w:val="superscript"/>
          </w:rPr>
          <w:t>16,17</w:t>
        </w:r>
      </w:hyperlink>
      <w:r w:rsidRPr="004C5BC9">
        <w:rPr>
          <w:rFonts w:cstheme="minorHAnsi"/>
          <w:color w:val="000000" w:themeColor="text1"/>
        </w:rPr>
        <w:t> Brief descriptions are provided here. Resonant 2-photon ionization (R2PI)</w:t>
      </w:r>
      <w:hyperlink r:id="rId23" w:history="1">
        <w:r w:rsidRPr="004C5BC9">
          <w:rPr>
            <w:rStyle w:val="Hyperlink"/>
            <w:rFonts w:cstheme="minorHAnsi"/>
            <w:color w:val="000000" w:themeColor="text1"/>
            <w:sz w:val="18"/>
            <w:szCs w:val="18"/>
            <w:vertAlign w:val="superscript"/>
          </w:rPr>
          <w:t>18</w:t>
        </w:r>
      </w:hyperlink>
      <w:r w:rsidRPr="004C5BC9">
        <w:rPr>
          <w:rFonts w:cstheme="minorHAnsi"/>
          <w:color w:val="000000" w:themeColor="text1"/>
        </w:rPr>
        <w:t xml:space="preserve"> experiments were conducted in a linear 1 m time-of-flight mass spectrometer (TOFMS), equipped with a heated supersonic molecular beam source. Mass-selected excitation spectra were obtained using a one-color R2PI scheme (i.e., 1CR2PI), using the frequency doubled output of a </w:t>
      </w:r>
      <w:proofErr w:type="spellStart"/>
      <w:proofErr w:type="gramStart"/>
      <w:r w:rsidRPr="004C5BC9">
        <w:rPr>
          <w:rFonts w:cstheme="minorHAnsi"/>
          <w:color w:val="000000" w:themeColor="text1"/>
        </w:rPr>
        <w:t>Nd:YAG</w:t>
      </w:r>
      <w:proofErr w:type="spellEnd"/>
      <w:proofErr w:type="gramEnd"/>
      <w:r w:rsidRPr="004C5BC9">
        <w:rPr>
          <w:rFonts w:cstheme="minorHAnsi"/>
          <w:color w:val="000000" w:themeColor="text1"/>
        </w:rPr>
        <w:t xml:space="preserve"> pumped dye laser. Ions were extracted and accelerated using a three-electrode stack, and they flew </w:t>
      </w:r>
      <w:proofErr w:type="gramStart"/>
      <w:r w:rsidRPr="004C5BC9">
        <w:rPr>
          <w:rFonts w:cstheme="minorHAnsi"/>
          <w:color w:val="000000" w:themeColor="text1"/>
        </w:rPr>
        <w:t>a distance of 1</w:t>
      </w:r>
      <w:proofErr w:type="gramEnd"/>
      <w:r w:rsidRPr="004C5BC9">
        <w:rPr>
          <w:rFonts w:cstheme="minorHAnsi"/>
          <w:color w:val="000000" w:themeColor="text1"/>
        </w:rPr>
        <w:t xml:space="preserve"> m prior to striking a dual chevron microchannel plate detector. The detector signal was amplified, viewed, and recorded using a 100 </w:t>
      </w:r>
      <w:proofErr w:type="spellStart"/>
      <w:r w:rsidRPr="004C5BC9">
        <w:rPr>
          <w:rFonts w:cstheme="minorHAnsi"/>
          <w:color w:val="000000" w:themeColor="text1"/>
        </w:rPr>
        <w:t>Ms</w:t>
      </w:r>
      <w:proofErr w:type="spellEnd"/>
      <w:r w:rsidRPr="004C5BC9">
        <w:rPr>
          <w:rFonts w:cstheme="minorHAnsi"/>
          <w:color w:val="000000" w:themeColor="text1"/>
        </w:rPr>
        <w:t>/s digital storage oscilloscope. Figure S2 of the </w:t>
      </w:r>
      <w:hyperlink r:id="rId24" w:tgtFrame="_blank" w:history="1">
        <w:r w:rsidRPr="004C5BC9">
          <w:rPr>
            <w:rStyle w:val="Hyperlink"/>
            <w:rFonts w:cstheme="minorHAnsi"/>
            <w:color w:val="000000" w:themeColor="text1"/>
            <w:sz w:val="30"/>
            <w:szCs w:val="30"/>
          </w:rPr>
          <w:t>supplementary material</w:t>
        </w:r>
      </w:hyperlink>
      <w:r w:rsidRPr="004C5BC9">
        <w:rPr>
          <w:rFonts w:cstheme="minorHAnsi"/>
          <w:color w:val="000000" w:themeColor="text1"/>
        </w:rPr>
        <w:t> shows a mass spectrum under conditions optimized for cluster formation;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i/>
          <w:iCs/>
          <w:color w:val="000000" w:themeColor="text1"/>
          <w:sz w:val="18"/>
          <w:szCs w:val="18"/>
          <w:vertAlign w:val="subscript"/>
        </w:rPr>
        <w:t>n</w:t>
      </w:r>
      <w:r w:rsidRPr="004C5BC9">
        <w:rPr>
          <w:rFonts w:cstheme="minorHAnsi"/>
          <w:color w:val="000000" w:themeColor="text1"/>
        </w:rPr>
        <w:t> clusters up to </w:t>
      </w:r>
      <w:r w:rsidRPr="004C5BC9">
        <w:rPr>
          <w:rFonts w:cstheme="minorHAnsi"/>
          <w:i/>
          <w:iCs/>
          <w:color w:val="000000" w:themeColor="text1"/>
        </w:rPr>
        <w:t>n</w:t>
      </w:r>
      <w:r w:rsidRPr="004C5BC9">
        <w:rPr>
          <w:rFonts w:cstheme="minorHAnsi"/>
          <w:color w:val="000000" w:themeColor="text1"/>
        </w:rPr>
        <w:t> = 11 are observed.</w:t>
      </w:r>
    </w:p>
    <w:p w14:paraId="52776936" w14:textId="77777777" w:rsidR="00E669CD" w:rsidRPr="004C5BC9" w:rsidRDefault="00E669CD" w:rsidP="00725870">
      <w:pPr>
        <w:rPr>
          <w:rFonts w:cstheme="minorHAnsi"/>
          <w:color w:val="000000" w:themeColor="text1"/>
        </w:rPr>
      </w:pPr>
      <w:r w:rsidRPr="004C5BC9">
        <w:rPr>
          <w:rFonts w:cstheme="minorHAnsi"/>
          <w:color w:val="000000" w:themeColor="text1"/>
        </w:rPr>
        <w:t xml:space="preserve">Ion yield (IY) and two-color appearance potential (2CAP) measurements employed two-color excitation, where a second tunable frequency doubled dye laser system was introduced for ionization, with the timing of the two lasers controlled by a digital pulse/delay generator (BNC Nucleonics). Spectra were obtained by monitoring signal in the dimer (IY) or monomer (2CAP) mass channel while scanning the ionizing laser; </w:t>
      </w:r>
      <w:proofErr w:type="gramStart"/>
      <w:r w:rsidRPr="004C5BC9">
        <w:rPr>
          <w:rFonts w:cstheme="minorHAnsi"/>
          <w:color w:val="000000" w:themeColor="text1"/>
        </w:rPr>
        <w:t>typically</w:t>
      </w:r>
      <w:proofErr w:type="gramEnd"/>
      <w:r w:rsidRPr="004C5BC9">
        <w:rPr>
          <w:rFonts w:cstheme="minorHAnsi"/>
          <w:color w:val="000000" w:themeColor="text1"/>
        </w:rPr>
        <w:t xml:space="preserve"> 20 laser shots were averaged at each wavelength. Laser induced fluorescence (LIF) and dispersed fluorescence (DF) measurements were carried out in a separate chamber optimized for fluorescence, equipped with an identical heated supersonic molecular beam source.</w:t>
      </w:r>
    </w:p>
    <w:p w14:paraId="4A0C18DB" w14:textId="77777777" w:rsidR="00E669CD" w:rsidRPr="004C5BC9" w:rsidRDefault="00E669CD" w:rsidP="00725870">
      <w:pPr>
        <w:rPr>
          <w:rFonts w:cstheme="minorHAnsi"/>
          <w:color w:val="000000" w:themeColor="text1"/>
        </w:rPr>
      </w:pPr>
      <w:r w:rsidRPr="004C5BC9">
        <w:rPr>
          <w:rFonts w:cstheme="minorHAnsi"/>
          <w:color w:val="000000" w:themeColor="text1"/>
        </w:rPr>
        <w:t>To support our experimental findings, electronic structure calculations were performed using density functional theory (DFT) in the Gaussian 09 software package.</w:t>
      </w:r>
      <w:hyperlink r:id="rId25" w:history="1">
        <w:r w:rsidRPr="004C5BC9">
          <w:rPr>
            <w:rStyle w:val="Hyperlink"/>
            <w:rFonts w:cstheme="minorHAnsi"/>
            <w:color w:val="000000" w:themeColor="text1"/>
            <w:sz w:val="18"/>
            <w:szCs w:val="18"/>
            <w:vertAlign w:val="superscript"/>
          </w:rPr>
          <w:t>19</w:t>
        </w:r>
      </w:hyperlink>
      <w:r w:rsidRPr="004C5BC9">
        <w:rPr>
          <w:rFonts w:cstheme="minorHAnsi"/>
          <w:color w:val="000000" w:themeColor="text1"/>
        </w:rPr>
        <w:t> In earlier studies,</w:t>
      </w:r>
      <w:hyperlink r:id="rId26" w:history="1">
        <w:r w:rsidRPr="004C5BC9">
          <w:rPr>
            <w:rStyle w:val="Hyperlink"/>
            <w:rFonts w:cstheme="minorHAnsi"/>
            <w:color w:val="000000" w:themeColor="text1"/>
            <w:sz w:val="18"/>
            <w:szCs w:val="18"/>
            <w:vertAlign w:val="superscript"/>
          </w:rPr>
          <w:t>11,20</w:t>
        </w:r>
      </w:hyperlink>
      <w:r w:rsidRPr="004C5BC9">
        <w:rPr>
          <w:rFonts w:cstheme="minorHAnsi"/>
          <w:color w:val="000000" w:themeColor="text1"/>
        </w:rPr>
        <w:t> it has been found that accurate ground state energies of π-stacked dimers could be obtained using a simple PBE0 density functional</w:t>
      </w:r>
      <w:hyperlink r:id="rId27" w:history="1">
        <w:r w:rsidRPr="004C5BC9">
          <w:rPr>
            <w:rStyle w:val="Hyperlink"/>
            <w:rFonts w:cstheme="minorHAnsi"/>
            <w:color w:val="000000" w:themeColor="text1"/>
            <w:sz w:val="18"/>
            <w:szCs w:val="18"/>
            <w:vertAlign w:val="superscript"/>
          </w:rPr>
          <w:t>21,22</w:t>
        </w:r>
      </w:hyperlink>
      <w:r w:rsidRPr="004C5BC9">
        <w:rPr>
          <w:rFonts w:cstheme="minorHAnsi"/>
          <w:color w:val="000000" w:themeColor="text1"/>
        </w:rPr>
        <w:t xml:space="preserve"> augmented with the D3 version of </w:t>
      </w:r>
      <w:proofErr w:type="spellStart"/>
      <w:r w:rsidRPr="004C5BC9">
        <w:rPr>
          <w:rFonts w:cstheme="minorHAnsi"/>
          <w:color w:val="000000" w:themeColor="text1"/>
        </w:rPr>
        <w:t>Grimme’s</w:t>
      </w:r>
      <w:proofErr w:type="spellEnd"/>
      <w:r w:rsidRPr="004C5BC9">
        <w:rPr>
          <w:rFonts w:cstheme="minorHAnsi"/>
          <w:color w:val="000000" w:themeColor="text1"/>
        </w:rPr>
        <w:t xml:space="preserve"> dispersion term,</w:t>
      </w:r>
      <w:hyperlink r:id="rId28" w:history="1">
        <w:r w:rsidRPr="004C5BC9">
          <w:rPr>
            <w:rStyle w:val="Hyperlink"/>
            <w:rFonts w:cstheme="minorHAnsi"/>
            <w:color w:val="000000" w:themeColor="text1"/>
            <w:sz w:val="18"/>
            <w:szCs w:val="18"/>
            <w:vertAlign w:val="superscript"/>
          </w:rPr>
          <w:t>23</w:t>
        </w:r>
      </w:hyperlink>
      <w:r w:rsidRPr="004C5BC9">
        <w:rPr>
          <w:rFonts w:cstheme="minorHAnsi"/>
          <w:color w:val="000000" w:themeColor="text1"/>
        </w:rPr>
        <w:t> at a fraction of the cost of more sophisticated methods. However, an accurate description of the cation radical state is often a challenge for DFT methods due to the self-interaction error.</w:t>
      </w:r>
      <w:hyperlink r:id="rId29" w:history="1">
        <w:r w:rsidRPr="004C5BC9">
          <w:rPr>
            <w:rStyle w:val="Hyperlink"/>
            <w:rFonts w:cstheme="minorHAnsi"/>
            <w:color w:val="000000" w:themeColor="text1"/>
            <w:sz w:val="18"/>
            <w:szCs w:val="18"/>
            <w:vertAlign w:val="superscript"/>
          </w:rPr>
          <w:t>24</w:t>
        </w:r>
      </w:hyperlink>
      <w:r w:rsidRPr="004C5BC9">
        <w:rPr>
          <w:rFonts w:cstheme="minorHAnsi"/>
          <w:color w:val="000000" w:themeColor="text1"/>
        </w:rPr>
        <w:t> In our earlier study of the fluorene dimer,</w:t>
      </w:r>
      <w:hyperlink r:id="rId30" w:history="1">
        <w:r w:rsidRPr="004C5BC9">
          <w:rPr>
            <w:rStyle w:val="Hyperlink"/>
            <w:rFonts w:cstheme="minorHAnsi"/>
            <w:color w:val="000000" w:themeColor="text1"/>
            <w:sz w:val="18"/>
            <w:szCs w:val="18"/>
            <w:vertAlign w:val="superscript"/>
          </w:rPr>
          <w:t>25</w:t>
        </w:r>
      </w:hyperlink>
      <w:r w:rsidRPr="004C5BC9">
        <w:rPr>
          <w:rFonts w:cstheme="minorHAnsi"/>
          <w:color w:val="000000" w:themeColor="text1"/>
        </w:rPr>
        <w:t> we have shown that the CAM-B3LYP-D3 method provides a balanced description of the experimental binding energies at neutral, excited, and cation radical states,</w:t>
      </w:r>
      <w:hyperlink r:id="rId31" w:history="1">
        <w:r w:rsidRPr="004C5BC9">
          <w:rPr>
            <w:rStyle w:val="Hyperlink"/>
            <w:rFonts w:cstheme="minorHAnsi"/>
            <w:color w:val="000000" w:themeColor="text1"/>
            <w:sz w:val="18"/>
            <w:szCs w:val="18"/>
            <w:vertAlign w:val="superscript"/>
          </w:rPr>
          <w:t>25</w:t>
        </w:r>
      </w:hyperlink>
      <w:r w:rsidRPr="004C5BC9">
        <w:rPr>
          <w:rFonts w:cstheme="minorHAnsi"/>
          <w:color w:val="000000" w:themeColor="text1"/>
        </w:rPr>
        <w:t> while a calibrated</w:t>
      </w:r>
      <w:hyperlink r:id="rId32" w:history="1">
        <w:r w:rsidRPr="004C5BC9">
          <w:rPr>
            <w:rStyle w:val="Hyperlink"/>
            <w:rFonts w:cstheme="minorHAnsi"/>
            <w:color w:val="000000" w:themeColor="text1"/>
            <w:sz w:val="18"/>
            <w:szCs w:val="18"/>
            <w:vertAlign w:val="superscript"/>
          </w:rPr>
          <w:t>26–28</w:t>
        </w:r>
      </w:hyperlink>
      <w:r w:rsidRPr="004C5BC9">
        <w:rPr>
          <w:rFonts w:cstheme="minorHAnsi"/>
          <w:color w:val="000000" w:themeColor="text1"/>
        </w:rPr>
        <w:t> B1LYP</w:t>
      </w:r>
      <w:hyperlink r:id="rId33" w:history="1">
        <w:r w:rsidRPr="004C5BC9">
          <w:rPr>
            <w:rStyle w:val="Hyperlink"/>
            <w:rFonts w:cstheme="minorHAnsi"/>
            <w:color w:val="000000" w:themeColor="text1"/>
            <w:sz w:val="18"/>
            <w:szCs w:val="18"/>
            <w:vertAlign w:val="superscript"/>
          </w:rPr>
          <w:t>29</w:t>
        </w:r>
      </w:hyperlink>
      <w:r w:rsidRPr="004C5BC9">
        <w:rPr>
          <w:rFonts w:cstheme="minorHAnsi"/>
          <w:color w:val="000000" w:themeColor="text1"/>
        </w:rPr>
        <w:t xml:space="preserve"> functional with 40% of </w:t>
      </w:r>
      <w:proofErr w:type="spellStart"/>
      <w:r w:rsidRPr="004C5BC9">
        <w:rPr>
          <w:rFonts w:cstheme="minorHAnsi"/>
          <w:color w:val="000000" w:themeColor="text1"/>
        </w:rPr>
        <w:t>Hartree</w:t>
      </w:r>
      <w:proofErr w:type="spellEnd"/>
      <w:r w:rsidRPr="004C5BC9">
        <w:rPr>
          <w:rFonts w:cstheme="minorHAnsi"/>
          <w:color w:val="000000" w:themeColor="text1"/>
        </w:rPr>
        <w:t xml:space="preserve"> </w:t>
      </w:r>
      <w:proofErr w:type="spellStart"/>
      <w:r w:rsidRPr="004C5BC9">
        <w:rPr>
          <w:rFonts w:cstheme="minorHAnsi"/>
          <w:color w:val="000000" w:themeColor="text1"/>
        </w:rPr>
        <w:t>Fock</w:t>
      </w:r>
      <w:proofErr w:type="spellEnd"/>
      <w:r w:rsidRPr="004C5BC9">
        <w:rPr>
          <w:rFonts w:cstheme="minorHAnsi"/>
          <w:color w:val="000000" w:themeColor="text1"/>
        </w:rPr>
        <w:t xml:space="preserve"> exchange (B1LYP-40) showed the best performance in reproducing binding energies of the cation radical state. Thus, all calculations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xml:space="preserve"> were </w:t>
      </w:r>
      <w:r w:rsidRPr="004C5BC9">
        <w:rPr>
          <w:rFonts w:cstheme="minorHAnsi"/>
          <w:color w:val="000000" w:themeColor="text1"/>
        </w:rPr>
        <w:lastRenderedPageBreak/>
        <w:t>performed using the PBE0-D3, CAM-B3LYP-D3, and B1LYP-40 methods with a cc-</w:t>
      </w:r>
      <w:proofErr w:type="spellStart"/>
      <w:r w:rsidRPr="004C5BC9">
        <w:rPr>
          <w:rFonts w:cstheme="minorHAnsi"/>
          <w:color w:val="000000" w:themeColor="text1"/>
        </w:rPr>
        <w:t>pVDZ</w:t>
      </w:r>
      <w:proofErr w:type="spellEnd"/>
      <w:r w:rsidRPr="004C5BC9">
        <w:rPr>
          <w:rFonts w:cstheme="minorHAnsi"/>
          <w:color w:val="000000" w:themeColor="text1"/>
        </w:rPr>
        <w:t xml:space="preserve"> basis set.</w:t>
      </w:r>
      <w:hyperlink r:id="rId34" w:history="1">
        <w:r w:rsidRPr="004C5BC9">
          <w:rPr>
            <w:rStyle w:val="Hyperlink"/>
            <w:rFonts w:cstheme="minorHAnsi"/>
            <w:color w:val="000000" w:themeColor="text1"/>
            <w:sz w:val="18"/>
            <w:szCs w:val="18"/>
            <w:vertAlign w:val="superscript"/>
          </w:rPr>
          <w:t>30,31</w:t>
        </w:r>
      </w:hyperlink>
      <w:r w:rsidRPr="004C5BC9">
        <w:rPr>
          <w:rFonts w:cstheme="minorHAnsi"/>
          <w:color w:val="000000" w:themeColor="text1"/>
        </w:rPr>
        <w:t> Binding energies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were corrected for zero point energies and basis set superposition error using the counterpoise method. To probe the potential energy surfaces (PESs)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3</w:t>
      </w:r>
      <w:r w:rsidRPr="004C5BC9">
        <w:rPr>
          <w:rFonts w:cstheme="minorHAnsi"/>
          <w:color w:val="000000" w:themeColor="text1"/>
        </w:rPr>
        <w:t> and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4</w:t>
      </w:r>
      <w:r w:rsidRPr="004C5BC9">
        <w:rPr>
          <w:rFonts w:cstheme="minorHAnsi"/>
          <w:color w:val="000000" w:themeColor="text1"/>
        </w:rPr>
        <w:t> clusters, we performed molecular dynamics simulations with subsequent geometry optimizations using DFT; see the </w:t>
      </w:r>
      <w:hyperlink r:id="rId35" w:tgtFrame="_blank" w:history="1">
        <w:r w:rsidRPr="004C5BC9">
          <w:rPr>
            <w:rStyle w:val="Hyperlink"/>
            <w:rFonts w:cstheme="minorHAnsi"/>
            <w:color w:val="000000" w:themeColor="text1"/>
            <w:sz w:val="30"/>
            <w:szCs w:val="30"/>
          </w:rPr>
          <w:t>supplementary material</w:t>
        </w:r>
      </w:hyperlink>
      <w:r w:rsidRPr="004C5BC9">
        <w:rPr>
          <w:rFonts w:cstheme="minorHAnsi"/>
          <w:color w:val="000000" w:themeColor="text1"/>
        </w:rPr>
        <w:t> for details.</w:t>
      </w:r>
    </w:p>
    <w:p w14:paraId="4D225409" w14:textId="77777777" w:rsidR="00E669CD" w:rsidRPr="004C5BC9" w:rsidRDefault="00E669CD" w:rsidP="00725870">
      <w:pPr>
        <w:pStyle w:val="Heading1"/>
        <w:rPr>
          <w:rFonts w:asciiTheme="minorHAnsi" w:hAnsiTheme="minorHAnsi" w:cstheme="minorHAnsi"/>
          <w:color w:val="000000" w:themeColor="text1"/>
        </w:rPr>
      </w:pPr>
      <w:r w:rsidRPr="004C5BC9">
        <w:rPr>
          <w:rFonts w:asciiTheme="minorHAnsi" w:hAnsiTheme="minorHAnsi" w:cstheme="minorHAnsi"/>
          <w:color w:val="000000" w:themeColor="text1"/>
        </w:rPr>
        <w:t>III. RESULTS AND DISCUSSION</w:t>
      </w:r>
    </w:p>
    <w:p w14:paraId="38FECC3D" w14:textId="77777777" w:rsidR="00E669CD" w:rsidRPr="004C5BC9" w:rsidRDefault="00E669CD" w:rsidP="00725870">
      <w:pPr>
        <w:rPr>
          <w:rFonts w:cstheme="minorHAnsi"/>
          <w:color w:val="000000" w:themeColor="text1"/>
        </w:rPr>
      </w:pPr>
      <w:r w:rsidRPr="004C5BC9">
        <w:rPr>
          <w:rFonts w:cstheme="minorHAnsi"/>
          <w:color w:val="000000" w:themeColor="text1"/>
        </w:rPr>
        <w:t>To investigate the role of π-stacking on CRS, we initially consider the binding energies of the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 van der Waals dimer,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contrasted with recent measurements for the fluorene dimer, (</w:t>
      </w:r>
      <w:r w:rsidRPr="004C5BC9">
        <w:rPr>
          <w:rFonts w:cstheme="minorHAnsi"/>
          <w:b/>
          <w:bCs/>
          <w:color w:val="000000" w:themeColor="text1"/>
        </w:rPr>
        <w:t>F</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w:t>
      </w:r>
      <w:hyperlink r:id="rId36" w:history="1">
        <w:r w:rsidRPr="004C5BC9">
          <w:rPr>
            <w:rStyle w:val="Hyperlink"/>
            <w:rFonts w:cstheme="minorHAnsi"/>
            <w:color w:val="000000" w:themeColor="text1"/>
            <w:sz w:val="18"/>
            <w:szCs w:val="18"/>
            <w:vertAlign w:val="superscript"/>
          </w:rPr>
          <w:t>25</w:t>
        </w:r>
      </w:hyperlink>
      <w:r w:rsidRPr="004C5BC9">
        <w:rPr>
          <w:rFonts w:cstheme="minorHAnsi"/>
          <w:color w:val="000000" w:themeColor="text1"/>
        </w:rPr>
        <w:t> which is π-stacked in ground, excited, and cation radical states. Prior hole-burning studies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suggest the presence of a single conformer, as noted above;</w:t>
      </w:r>
      <w:hyperlink r:id="rId37" w:history="1">
        <w:r w:rsidRPr="004C5BC9">
          <w:rPr>
            <w:rStyle w:val="Hyperlink"/>
            <w:rFonts w:cstheme="minorHAnsi"/>
            <w:color w:val="000000" w:themeColor="text1"/>
            <w:sz w:val="18"/>
            <w:szCs w:val="18"/>
            <w:vertAlign w:val="superscript"/>
          </w:rPr>
          <w:t>15</w:t>
        </w:r>
      </w:hyperlink>
      <w:r w:rsidRPr="004C5BC9">
        <w:rPr>
          <w:rFonts w:cstheme="minorHAnsi"/>
          <w:color w:val="000000" w:themeColor="text1"/>
        </w:rPr>
        <w:t> this is supported by new dispersed fluorescence (DF) spectra (Fig. S3 of the </w:t>
      </w:r>
      <w:hyperlink r:id="rId38" w:tgtFrame="_blank" w:history="1">
        <w:r w:rsidRPr="004C5BC9">
          <w:rPr>
            <w:rStyle w:val="Hyperlink"/>
            <w:rFonts w:cstheme="minorHAnsi"/>
            <w:color w:val="000000" w:themeColor="text1"/>
            <w:sz w:val="30"/>
            <w:szCs w:val="30"/>
          </w:rPr>
          <w:t>supplementary material</w:t>
        </w:r>
      </w:hyperlink>
      <w:r w:rsidRPr="004C5BC9">
        <w:rPr>
          <w:rFonts w:cstheme="minorHAnsi"/>
          <w:color w:val="000000" w:themeColor="text1"/>
        </w:rPr>
        <w:t>) which show that excitation of the prominent features above the putative S</w:t>
      </w:r>
      <w:r w:rsidRPr="004C5BC9">
        <w:rPr>
          <w:rFonts w:cstheme="minorHAnsi"/>
          <w:color w:val="000000" w:themeColor="text1"/>
          <w:sz w:val="18"/>
          <w:szCs w:val="18"/>
          <w:vertAlign w:val="subscript"/>
        </w:rPr>
        <w:t>1</w:t>
      </w:r>
      <w:r w:rsidRPr="004C5BC9">
        <w:rPr>
          <w:rFonts w:cstheme="minorHAnsi"/>
          <w:color w:val="000000" w:themeColor="text1"/>
        </w:rPr>
        <w:t> origin gives rise to pronounced torsional activity in the DF spectra, suggesting that these transitions are associated with torsional excitation in the excited state.</w:t>
      </w:r>
    </w:p>
    <w:p w14:paraId="21EE1A60" w14:textId="77777777" w:rsidR="00E669CD" w:rsidRPr="004C5BC9" w:rsidRDefault="00E669CD" w:rsidP="00725870">
      <w:pPr>
        <w:rPr>
          <w:rFonts w:cstheme="minorHAnsi"/>
          <w:color w:val="000000" w:themeColor="text1"/>
        </w:rPr>
      </w:pPr>
      <w:r w:rsidRPr="004C5BC9">
        <w:rPr>
          <w:rFonts w:cstheme="minorHAnsi"/>
          <w:color w:val="000000" w:themeColor="text1"/>
        </w:rPr>
        <w:t>Figure </w:t>
      </w:r>
      <w:hyperlink r:id="rId39" w:tooltip="Open Figure Viewer" w:history="1">
        <w:r w:rsidRPr="004C5BC9">
          <w:rPr>
            <w:rStyle w:val="Hyperlink"/>
            <w:rFonts w:cstheme="minorHAnsi"/>
            <w:color w:val="000000" w:themeColor="text1"/>
            <w:sz w:val="30"/>
            <w:szCs w:val="30"/>
          </w:rPr>
          <w:t>1</w:t>
        </w:r>
      </w:hyperlink>
      <w:r w:rsidRPr="004C5BC9">
        <w:rPr>
          <w:rFonts w:cstheme="minorHAnsi"/>
          <w:color w:val="000000" w:themeColor="text1"/>
        </w:rPr>
        <w:t> displays relevant thermochemical cycles linking energy ladders of the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 monomer and dimer,</w:t>
      </w:r>
      <w:hyperlink r:id="rId40" w:history="1">
        <w:r w:rsidRPr="004C5BC9">
          <w:rPr>
            <w:rStyle w:val="Hyperlink"/>
            <w:rFonts w:cstheme="minorHAnsi"/>
            <w:color w:val="000000" w:themeColor="text1"/>
            <w:sz w:val="18"/>
            <w:szCs w:val="18"/>
            <w:vertAlign w:val="superscript"/>
          </w:rPr>
          <w:t>32</w:t>
        </w:r>
      </w:hyperlink>
      <w:r w:rsidRPr="004C5BC9">
        <w:rPr>
          <w:rFonts w:cstheme="minorHAnsi"/>
          <w:color w:val="000000" w:themeColor="text1"/>
        </w:rPr>
        <w:t> with values derived from experimental R2PI measurements. We determined the binding energy in the ground (S</w:t>
      </w:r>
      <w:r w:rsidRPr="004C5BC9">
        <w:rPr>
          <w:rFonts w:cstheme="minorHAnsi"/>
          <w:color w:val="000000" w:themeColor="text1"/>
          <w:sz w:val="18"/>
          <w:szCs w:val="18"/>
          <w:vertAlign w:val="subscript"/>
        </w:rPr>
        <w:t>0</w:t>
      </w:r>
      <w:r w:rsidRPr="004C5BC9">
        <w:rPr>
          <w:rFonts w:cstheme="minorHAnsi"/>
          <w:color w:val="000000" w:themeColor="text1"/>
        </w:rPr>
        <w:t>) state using the 2CAP method,</w:t>
      </w:r>
      <w:hyperlink r:id="rId41" w:history="1">
        <w:r w:rsidRPr="004C5BC9">
          <w:rPr>
            <w:rStyle w:val="Hyperlink"/>
            <w:rFonts w:cstheme="minorHAnsi"/>
            <w:color w:val="000000" w:themeColor="text1"/>
            <w:sz w:val="18"/>
            <w:szCs w:val="18"/>
            <w:vertAlign w:val="superscript"/>
          </w:rPr>
          <w:t>25,32,33</w:t>
        </w:r>
      </w:hyperlink>
      <w:r w:rsidRPr="004C5BC9">
        <w:rPr>
          <w:rFonts w:cstheme="minorHAnsi"/>
          <w:color w:val="000000" w:themeColor="text1"/>
        </w:rPr>
        <w:t> illustrated in Fig. </w:t>
      </w:r>
      <w:hyperlink r:id="rId42" w:tooltip="Open Figure Viewer" w:history="1">
        <w:r w:rsidRPr="004C5BC9">
          <w:rPr>
            <w:rStyle w:val="Hyperlink"/>
            <w:rFonts w:cstheme="minorHAnsi"/>
            <w:color w:val="000000" w:themeColor="text1"/>
            <w:sz w:val="30"/>
            <w:szCs w:val="30"/>
          </w:rPr>
          <w:t>2(a)</w:t>
        </w:r>
      </w:hyperlink>
      <w:r w:rsidRPr="004C5BC9">
        <w:rPr>
          <w:rFonts w:cstheme="minorHAnsi"/>
          <w:color w:val="000000" w:themeColor="text1"/>
        </w:rPr>
        <w:t>. Here the ionizing photon is scanned above the dimer ionization potential, and the dimer breakdown energy is measured by monitoring fragmentation into the monomer mass channel. As shown, this energy equals the sum of the adiabatic monomer IP and ground S</w:t>
      </w:r>
      <w:r w:rsidRPr="004C5BC9">
        <w:rPr>
          <w:rFonts w:cstheme="minorHAnsi"/>
          <w:color w:val="000000" w:themeColor="text1"/>
          <w:sz w:val="18"/>
          <w:szCs w:val="18"/>
          <w:vertAlign w:val="subscript"/>
        </w:rPr>
        <w:t>0</w:t>
      </w:r>
      <w:r w:rsidRPr="004C5BC9">
        <w:rPr>
          <w:rFonts w:cstheme="minorHAnsi"/>
          <w:color w:val="000000" w:themeColor="text1"/>
        </w:rPr>
        <w:t> state dimer binding energy. It is important to emphasize that the 2CAP method, which has been previously used to derive binding energies for a range of non-covalent clusters,</w:t>
      </w:r>
      <w:hyperlink r:id="rId43" w:history="1">
        <w:r w:rsidRPr="004C5BC9">
          <w:rPr>
            <w:rStyle w:val="Hyperlink"/>
            <w:rFonts w:cstheme="minorHAnsi"/>
            <w:color w:val="000000" w:themeColor="text1"/>
            <w:sz w:val="18"/>
            <w:szCs w:val="18"/>
            <w:vertAlign w:val="superscript"/>
          </w:rPr>
          <w:t>32</w:t>
        </w:r>
      </w:hyperlink>
      <w:r w:rsidRPr="004C5BC9">
        <w:rPr>
          <w:rFonts w:cstheme="minorHAnsi"/>
          <w:color w:val="000000" w:themeColor="text1"/>
        </w:rPr>
        <w:t> provides only an upper limit to the true binding energy.</w:t>
      </w:r>
      <w:hyperlink r:id="rId44" w:history="1">
        <w:r w:rsidRPr="004C5BC9">
          <w:rPr>
            <w:rStyle w:val="Hyperlink"/>
            <w:rFonts w:cstheme="minorHAnsi"/>
            <w:color w:val="000000" w:themeColor="text1"/>
            <w:sz w:val="18"/>
            <w:szCs w:val="18"/>
            <w:vertAlign w:val="superscript"/>
          </w:rPr>
          <w:t>25,32,33</w:t>
        </w:r>
      </w:hyperlink>
    </w:p>
    <w:p w14:paraId="4676A306" w14:textId="14DA3347" w:rsidR="00E669CD" w:rsidRPr="004C5BC9" w:rsidRDefault="00E669CD" w:rsidP="00E669CD">
      <w:pPr>
        <w:rPr>
          <w:rFonts w:cstheme="minorHAnsi"/>
          <w:color w:val="000000" w:themeColor="text1"/>
          <w:sz w:val="30"/>
          <w:szCs w:val="30"/>
        </w:rPr>
      </w:pPr>
      <w:r w:rsidRPr="004C5BC9">
        <w:rPr>
          <w:rFonts w:cstheme="minorHAnsi"/>
          <w:noProof/>
          <w:color w:val="000000" w:themeColor="text1"/>
          <w:sz w:val="30"/>
          <w:szCs w:val="30"/>
        </w:rPr>
        <w:drawing>
          <wp:inline distT="0" distB="0" distL="0" distR="0" wp14:anchorId="394CD0A8" wp14:editId="369ADEA5">
            <wp:extent cx="2286000" cy="1181100"/>
            <wp:effectExtent l="0" t="0" r="0" b="0"/>
            <wp:docPr id="5" name="Picture 5" descr="FIG. 1.Thermochemical cycle for determining binding energies in the S0, S1, and D0 states of the F1 dimer. The values in each ladder have been determined from resonant two-photon ionization measurements, as described originally in Ref.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86000" cy="1181100"/>
                    </a:xfrm>
                    <a:prstGeom prst="rect">
                      <a:avLst/>
                    </a:prstGeom>
                    <a:noFill/>
                    <a:ln>
                      <a:noFill/>
                    </a:ln>
                  </pic:spPr>
                </pic:pic>
              </a:graphicData>
            </a:graphic>
          </wp:inline>
        </w:drawing>
      </w:r>
    </w:p>
    <w:p w14:paraId="50590854" w14:textId="77777777" w:rsidR="00E669CD" w:rsidRPr="004C5BC9" w:rsidRDefault="00E669CD" w:rsidP="00725870">
      <w:pPr>
        <w:pStyle w:val="NoSpacing"/>
        <w:rPr>
          <w:rFonts w:cstheme="minorHAnsi"/>
          <w:color w:val="000000" w:themeColor="text1"/>
        </w:rPr>
      </w:pPr>
      <w:r w:rsidRPr="004C5BC9">
        <w:rPr>
          <w:rStyle w:val="captionlabel"/>
          <w:rFonts w:cstheme="minorHAnsi"/>
          <w:color w:val="000000" w:themeColor="text1"/>
          <w:sz w:val="30"/>
          <w:szCs w:val="30"/>
        </w:rPr>
        <w:t xml:space="preserve">FIG. </w:t>
      </w:r>
      <w:proofErr w:type="gramStart"/>
      <w:r w:rsidRPr="004C5BC9">
        <w:rPr>
          <w:rStyle w:val="captionlabel"/>
          <w:rFonts w:cstheme="minorHAnsi"/>
          <w:color w:val="000000" w:themeColor="text1"/>
          <w:sz w:val="30"/>
          <w:szCs w:val="30"/>
        </w:rPr>
        <w:t>1.</w:t>
      </w:r>
      <w:r w:rsidRPr="004C5BC9">
        <w:rPr>
          <w:rFonts w:cstheme="minorHAnsi"/>
          <w:color w:val="000000" w:themeColor="text1"/>
        </w:rPr>
        <w:t>Thermochemical</w:t>
      </w:r>
      <w:proofErr w:type="gramEnd"/>
      <w:r w:rsidRPr="004C5BC9">
        <w:rPr>
          <w:rFonts w:cstheme="minorHAnsi"/>
          <w:color w:val="000000" w:themeColor="text1"/>
        </w:rPr>
        <w:t xml:space="preserve"> cycle for determining binding energies in the S</w:t>
      </w:r>
      <w:r w:rsidRPr="004C5BC9">
        <w:rPr>
          <w:rFonts w:cstheme="minorHAnsi"/>
          <w:color w:val="000000" w:themeColor="text1"/>
          <w:sz w:val="18"/>
          <w:szCs w:val="18"/>
          <w:vertAlign w:val="subscript"/>
        </w:rPr>
        <w:t>0</w:t>
      </w:r>
      <w:r w:rsidRPr="004C5BC9">
        <w:rPr>
          <w:rFonts w:cstheme="minorHAnsi"/>
          <w:color w:val="000000" w:themeColor="text1"/>
        </w:rPr>
        <w:t>, S</w:t>
      </w:r>
      <w:r w:rsidRPr="004C5BC9">
        <w:rPr>
          <w:rFonts w:cstheme="minorHAnsi"/>
          <w:color w:val="000000" w:themeColor="text1"/>
          <w:sz w:val="18"/>
          <w:szCs w:val="18"/>
          <w:vertAlign w:val="subscript"/>
        </w:rPr>
        <w:t>1</w:t>
      </w:r>
      <w:r w:rsidRPr="004C5BC9">
        <w:rPr>
          <w:rFonts w:cstheme="minorHAnsi"/>
          <w:color w:val="000000" w:themeColor="text1"/>
        </w:rPr>
        <w:t>, and D</w:t>
      </w:r>
      <w:r w:rsidRPr="004C5BC9">
        <w:rPr>
          <w:rFonts w:cstheme="minorHAnsi"/>
          <w:color w:val="000000" w:themeColor="text1"/>
          <w:sz w:val="18"/>
          <w:szCs w:val="18"/>
          <w:vertAlign w:val="subscript"/>
        </w:rPr>
        <w:t>0</w:t>
      </w:r>
      <w:r w:rsidRPr="004C5BC9">
        <w:rPr>
          <w:rFonts w:cstheme="minorHAnsi"/>
          <w:color w:val="000000" w:themeColor="text1"/>
        </w:rPr>
        <w:t> states of the F1 dimer. The values in each ladder have been determined from resonant two-photon ionization measurements, as described originally in Ref. </w:t>
      </w:r>
      <w:hyperlink r:id="rId46" w:history="1">
        <w:r w:rsidRPr="004C5BC9">
          <w:rPr>
            <w:rStyle w:val="Hyperlink"/>
            <w:rFonts w:cstheme="minorHAnsi"/>
            <w:color w:val="000000" w:themeColor="text1"/>
          </w:rPr>
          <w:t>14</w:t>
        </w:r>
      </w:hyperlink>
      <w:r w:rsidRPr="004C5BC9">
        <w:rPr>
          <w:rFonts w:cstheme="minorHAnsi"/>
          <w:color w:val="000000" w:themeColor="text1"/>
        </w:rPr>
        <w:t>.</w:t>
      </w:r>
    </w:p>
    <w:p w14:paraId="5A9B6A04" w14:textId="76B7A4FF" w:rsidR="00E669CD" w:rsidRPr="004C5BC9" w:rsidRDefault="00E669CD" w:rsidP="00E669CD">
      <w:pPr>
        <w:rPr>
          <w:rFonts w:cstheme="minorHAnsi"/>
          <w:color w:val="000000" w:themeColor="text1"/>
          <w:sz w:val="30"/>
          <w:szCs w:val="30"/>
        </w:rPr>
      </w:pPr>
      <w:r w:rsidRPr="004C5BC9">
        <w:rPr>
          <w:rFonts w:cstheme="minorHAnsi"/>
          <w:noProof/>
          <w:color w:val="000000" w:themeColor="text1"/>
          <w:sz w:val="30"/>
          <w:szCs w:val="30"/>
        </w:rPr>
        <w:drawing>
          <wp:inline distT="0" distB="0" distL="0" distR="0" wp14:anchorId="52ED9CA4" wp14:editId="0E59529F">
            <wp:extent cx="2286000" cy="1019175"/>
            <wp:effectExtent l="0" t="0" r="0" b="9525"/>
            <wp:docPr id="4" name="Picture 4" descr="FIG. 2.(a) Schematic of the two-color appearance potential (2CAP) method. (b) 2CAP measurement of the F1 dimer, with energy given relative to the monomer AIE. The intersection of the two lines (circled) marks the binding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86000" cy="1019175"/>
                    </a:xfrm>
                    <a:prstGeom prst="rect">
                      <a:avLst/>
                    </a:prstGeom>
                    <a:noFill/>
                    <a:ln>
                      <a:noFill/>
                    </a:ln>
                  </pic:spPr>
                </pic:pic>
              </a:graphicData>
            </a:graphic>
          </wp:inline>
        </w:drawing>
      </w:r>
    </w:p>
    <w:p w14:paraId="173EEEDA" w14:textId="77777777" w:rsidR="00E669CD" w:rsidRPr="004C5BC9" w:rsidRDefault="00E669CD" w:rsidP="00725870">
      <w:pPr>
        <w:pStyle w:val="NoSpacing"/>
        <w:rPr>
          <w:rFonts w:cstheme="minorHAnsi"/>
          <w:color w:val="000000" w:themeColor="text1"/>
        </w:rPr>
      </w:pPr>
      <w:r w:rsidRPr="004C5BC9">
        <w:rPr>
          <w:rStyle w:val="captionlabel"/>
          <w:rFonts w:cstheme="minorHAnsi"/>
          <w:color w:val="000000" w:themeColor="text1"/>
          <w:sz w:val="30"/>
          <w:szCs w:val="30"/>
        </w:rPr>
        <w:t xml:space="preserve">FIG. </w:t>
      </w:r>
      <w:proofErr w:type="gramStart"/>
      <w:r w:rsidRPr="004C5BC9">
        <w:rPr>
          <w:rStyle w:val="captionlabel"/>
          <w:rFonts w:cstheme="minorHAnsi"/>
          <w:color w:val="000000" w:themeColor="text1"/>
          <w:sz w:val="30"/>
          <w:szCs w:val="30"/>
        </w:rPr>
        <w:t>2.</w:t>
      </w:r>
      <w:r w:rsidRPr="004C5BC9">
        <w:rPr>
          <w:rFonts w:cstheme="minorHAnsi"/>
          <w:color w:val="000000" w:themeColor="text1"/>
        </w:rPr>
        <w:t>(</w:t>
      </w:r>
      <w:proofErr w:type="gramEnd"/>
      <w:r w:rsidRPr="004C5BC9">
        <w:rPr>
          <w:rFonts w:cstheme="minorHAnsi"/>
          <w:color w:val="000000" w:themeColor="text1"/>
        </w:rPr>
        <w:t>a) Schematic of the two-color appearance potential (2CAP) method. (b) 2CAP measurement of the F1 dimer, with energy given relative to the monomer AIE. The intersection of the two lines (circled) marks the binding energy.</w:t>
      </w:r>
    </w:p>
    <w:p w14:paraId="0C436459" w14:textId="77777777" w:rsidR="00E669CD" w:rsidRPr="004C5BC9" w:rsidRDefault="00E669CD" w:rsidP="00725870">
      <w:pPr>
        <w:rPr>
          <w:rFonts w:cstheme="minorHAnsi"/>
          <w:color w:val="000000" w:themeColor="text1"/>
        </w:rPr>
      </w:pPr>
      <w:r w:rsidRPr="004C5BC9">
        <w:rPr>
          <w:rFonts w:cstheme="minorHAnsi"/>
          <w:color w:val="000000" w:themeColor="text1"/>
        </w:rPr>
        <w:t>Considering further the thermochemical cycle shown in Fig. </w:t>
      </w:r>
      <w:hyperlink r:id="rId48" w:tooltip="Open Figure Viewer" w:history="1">
        <w:r w:rsidRPr="004C5BC9">
          <w:rPr>
            <w:rStyle w:val="Hyperlink"/>
            <w:rFonts w:cstheme="minorHAnsi"/>
            <w:color w:val="000000" w:themeColor="text1"/>
            <w:sz w:val="30"/>
            <w:szCs w:val="30"/>
          </w:rPr>
          <w:t>1</w:t>
        </w:r>
      </w:hyperlink>
      <w:r w:rsidRPr="004C5BC9">
        <w:rPr>
          <w:rFonts w:cstheme="minorHAnsi"/>
          <w:color w:val="000000" w:themeColor="text1"/>
        </w:rPr>
        <w:t xml:space="preserve">, we emphasize that the determination of the ground state binding energy relies on the determination of the adiabatic ionization energy (AIE) of </w:t>
      </w:r>
      <w:r w:rsidRPr="004C5BC9">
        <w:rPr>
          <w:rFonts w:cstheme="minorHAnsi"/>
          <w:color w:val="000000" w:themeColor="text1"/>
        </w:rPr>
        <w:lastRenderedPageBreak/>
        <w:t>the </w:t>
      </w:r>
      <w:r w:rsidRPr="004C5BC9">
        <w:rPr>
          <w:rFonts w:cstheme="minorHAnsi"/>
          <w:i/>
          <w:iCs/>
          <w:color w:val="000000" w:themeColor="text1"/>
        </w:rPr>
        <w:t>monomer</w:t>
      </w:r>
      <w:r w:rsidRPr="004C5BC9">
        <w:rPr>
          <w:rFonts w:cstheme="minorHAnsi"/>
          <w:color w:val="000000" w:themeColor="text1"/>
        </w:rPr>
        <w:t>, for which ion yield (IY) spectra should provide a reliable estimate. Thus, while still an upper limit, the 2CAP value of the ground state binding energy can be expected to closely approximate the true value. Then, application of the thermochemical cycle to determine the binding energy in S</w:t>
      </w:r>
      <w:r w:rsidRPr="004C5BC9">
        <w:rPr>
          <w:rFonts w:cstheme="minorHAnsi"/>
          <w:i/>
          <w:iCs/>
          <w:color w:val="000000" w:themeColor="text1"/>
          <w:sz w:val="18"/>
          <w:szCs w:val="18"/>
          <w:vertAlign w:val="subscript"/>
        </w:rPr>
        <w:t>1</w:t>
      </w:r>
      <w:r w:rsidRPr="004C5BC9">
        <w:rPr>
          <w:rFonts w:cstheme="minorHAnsi"/>
          <w:color w:val="000000" w:themeColor="text1"/>
        </w:rPr>
        <w:t> relies on the ability to determine the true electronic origins of the monomer and dimer, which here are determined to spectroscopic accuracy and their values thus not in doubt. Finally, determination of the binding energy in D</w:t>
      </w:r>
      <w:r w:rsidRPr="004C5BC9">
        <w:rPr>
          <w:rFonts w:cstheme="minorHAnsi"/>
          <w:color w:val="000000" w:themeColor="text1"/>
          <w:sz w:val="18"/>
          <w:szCs w:val="18"/>
          <w:vertAlign w:val="subscript"/>
        </w:rPr>
        <w:t>0</w:t>
      </w:r>
      <w:r w:rsidRPr="004C5BC9">
        <w:rPr>
          <w:rFonts w:cstheme="minorHAnsi"/>
          <w:color w:val="000000" w:themeColor="text1"/>
        </w:rPr>
        <w:t> (i.e., for the cation radical) relies on determination of AIE of the </w:t>
      </w:r>
      <w:r w:rsidRPr="004C5BC9">
        <w:rPr>
          <w:rFonts w:cstheme="minorHAnsi"/>
          <w:i/>
          <w:iCs/>
          <w:color w:val="000000" w:themeColor="text1"/>
        </w:rPr>
        <w:t>dimer</w:t>
      </w:r>
      <w:r w:rsidRPr="004C5BC9">
        <w:rPr>
          <w:rFonts w:cstheme="minorHAnsi"/>
          <w:color w:val="000000" w:themeColor="text1"/>
        </w:rPr>
        <w:t>, for which there is more potential ambiguity, due to the possibility of larger changes in geometry. However, here the IY curve of the dimer (Fig. </w:t>
      </w:r>
      <w:hyperlink r:id="rId49" w:tooltip="Open Figure Viewer" w:history="1">
        <w:r w:rsidRPr="004C5BC9">
          <w:rPr>
            <w:rStyle w:val="Hyperlink"/>
            <w:rFonts w:cstheme="minorHAnsi"/>
            <w:color w:val="000000" w:themeColor="text1"/>
            <w:sz w:val="30"/>
            <w:szCs w:val="30"/>
          </w:rPr>
          <w:t>1</w:t>
        </w:r>
      </w:hyperlink>
      <w:r w:rsidRPr="004C5BC9">
        <w:rPr>
          <w:rFonts w:cstheme="minorHAnsi"/>
          <w:color w:val="000000" w:themeColor="text1"/>
        </w:rPr>
        <w:t>) also displays a sharp threshold, suggesting that in this system the 2CAP method should provide upper limits that are close to the true values. An expanded view of the ion yield onset for monomer and dimer is shown in Fig. S4 in the </w:t>
      </w:r>
      <w:hyperlink r:id="rId50" w:tgtFrame="_blank" w:history="1">
        <w:r w:rsidRPr="004C5BC9">
          <w:rPr>
            <w:rStyle w:val="Hyperlink"/>
            <w:rFonts w:cstheme="minorHAnsi"/>
            <w:color w:val="000000" w:themeColor="text1"/>
            <w:sz w:val="30"/>
            <w:szCs w:val="30"/>
          </w:rPr>
          <w:t>supplementary material</w:t>
        </w:r>
      </w:hyperlink>
      <w:r w:rsidRPr="004C5BC9">
        <w:rPr>
          <w:rFonts w:cstheme="minorHAnsi"/>
          <w:color w:val="000000" w:themeColor="text1"/>
        </w:rPr>
        <w:t>.</w:t>
      </w:r>
    </w:p>
    <w:p w14:paraId="106D653B" w14:textId="77777777" w:rsidR="00E669CD" w:rsidRPr="004C5BC9" w:rsidRDefault="00E669CD" w:rsidP="00725870">
      <w:pPr>
        <w:rPr>
          <w:rFonts w:cstheme="minorHAnsi"/>
          <w:color w:val="000000" w:themeColor="text1"/>
        </w:rPr>
      </w:pPr>
      <w:r w:rsidRPr="004C5BC9">
        <w:rPr>
          <w:rFonts w:cstheme="minorHAnsi"/>
          <w:color w:val="000000" w:themeColor="text1"/>
        </w:rPr>
        <w:t>The measured 2CAP profile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is shown in Fig. </w:t>
      </w:r>
      <w:hyperlink r:id="rId51" w:tooltip="Open Figure Viewer" w:history="1">
        <w:r w:rsidRPr="004C5BC9">
          <w:rPr>
            <w:rStyle w:val="Hyperlink"/>
            <w:rFonts w:cstheme="minorHAnsi"/>
            <w:color w:val="000000" w:themeColor="text1"/>
            <w:sz w:val="30"/>
            <w:szCs w:val="30"/>
          </w:rPr>
          <w:t>2(b)</w:t>
        </w:r>
      </w:hyperlink>
      <w:r w:rsidRPr="004C5BC9">
        <w:rPr>
          <w:rFonts w:cstheme="minorHAnsi"/>
          <w:color w:val="000000" w:themeColor="text1"/>
        </w:rPr>
        <w:t>, with the energy axis defined relative to the ionization potential of the monomer. A clear onset is observed, with analysis yielding an upper limit to the S</w:t>
      </w:r>
      <w:r w:rsidRPr="004C5BC9">
        <w:rPr>
          <w:rFonts w:cstheme="minorHAnsi"/>
          <w:color w:val="000000" w:themeColor="text1"/>
          <w:sz w:val="18"/>
          <w:szCs w:val="18"/>
          <w:vertAlign w:val="subscript"/>
        </w:rPr>
        <w:t>0</w:t>
      </w:r>
      <w:r w:rsidRPr="004C5BC9">
        <w:rPr>
          <w:rFonts w:cstheme="minorHAnsi"/>
          <w:color w:val="000000" w:themeColor="text1"/>
        </w:rPr>
        <w:t> binding energy (BE) of 0.457(70) eV. Somewhat surprisingly, the derived upper limit of the BE is larger than that of the fluorene dimer, evidencing the similar strength of π-π and C–H/π forces.</w:t>
      </w:r>
    </w:p>
    <w:p w14:paraId="4FD13311" w14:textId="77777777" w:rsidR="00E669CD" w:rsidRPr="004C5BC9" w:rsidRDefault="00E669CD" w:rsidP="00725870">
      <w:pPr>
        <w:rPr>
          <w:rFonts w:cstheme="minorHAnsi"/>
          <w:color w:val="000000" w:themeColor="text1"/>
        </w:rPr>
      </w:pPr>
      <w:r w:rsidRPr="004C5BC9">
        <w:rPr>
          <w:rFonts w:cstheme="minorHAnsi"/>
          <w:color w:val="000000" w:themeColor="text1"/>
        </w:rPr>
        <w:t>Using the thermochemical cycles displayed in Fig. </w:t>
      </w:r>
      <w:hyperlink r:id="rId52" w:tooltip="Open Figure Viewer" w:history="1">
        <w:r w:rsidRPr="004C5BC9">
          <w:rPr>
            <w:rStyle w:val="Hyperlink"/>
            <w:rFonts w:cstheme="minorHAnsi"/>
            <w:color w:val="000000" w:themeColor="text1"/>
            <w:sz w:val="30"/>
            <w:szCs w:val="30"/>
          </w:rPr>
          <w:t>1</w:t>
        </w:r>
      </w:hyperlink>
      <w:r w:rsidRPr="004C5BC9">
        <w:rPr>
          <w:rFonts w:cstheme="minorHAnsi"/>
          <w:color w:val="000000" w:themeColor="text1"/>
        </w:rPr>
        <w:t>, we can readily estimate upper limits to the binding energies of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in the S</w:t>
      </w:r>
      <w:r w:rsidRPr="004C5BC9">
        <w:rPr>
          <w:rFonts w:cstheme="minorHAnsi"/>
          <w:color w:val="000000" w:themeColor="text1"/>
          <w:sz w:val="18"/>
          <w:szCs w:val="18"/>
          <w:vertAlign w:val="subscript"/>
        </w:rPr>
        <w:t>1</w:t>
      </w:r>
      <w:r w:rsidRPr="004C5BC9">
        <w:rPr>
          <w:rFonts w:cstheme="minorHAnsi"/>
          <w:color w:val="000000" w:themeColor="text1"/>
        </w:rPr>
        <w:t> and D</w:t>
      </w:r>
      <w:r w:rsidRPr="004C5BC9">
        <w:rPr>
          <w:rFonts w:cstheme="minorHAnsi"/>
          <w:color w:val="000000" w:themeColor="text1"/>
          <w:sz w:val="18"/>
          <w:szCs w:val="18"/>
          <w:vertAlign w:val="subscript"/>
        </w:rPr>
        <w:t>0</w:t>
      </w:r>
      <w:r w:rsidRPr="004C5BC9">
        <w:rPr>
          <w:rFonts w:cstheme="minorHAnsi"/>
          <w:color w:val="000000" w:themeColor="text1"/>
        </w:rPr>
        <w:t> states, which are given in Table </w:t>
      </w:r>
      <w:hyperlink r:id="rId53" w:anchor="t1" w:history="1">
        <w:r w:rsidRPr="004C5BC9">
          <w:rPr>
            <w:rStyle w:val="Hyperlink"/>
            <w:rFonts w:cstheme="minorHAnsi"/>
            <w:color w:val="000000" w:themeColor="text1"/>
            <w:sz w:val="30"/>
            <w:szCs w:val="30"/>
          </w:rPr>
          <w:t>I</w:t>
        </w:r>
      </w:hyperlink>
      <w:r w:rsidRPr="004C5BC9">
        <w:rPr>
          <w:rFonts w:cstheme="minorHAnsi"/>
          <w:color w:val="000000" w:themeColor="text1"/>
        </w:rPr>
        <w:t>. As expected, the upper limit to the binding energy in the S</w:t>
      </w:r>
      <w:r w:rsidRPr="004C5BC9">
        <w:rPr>
          <w:rFonts w:cstheme="minorHAnsi"/>
          <w:color w:val="000000" w:themeColor="text1"/>
          <w:sz w:val="18"/>
          <w:szCs w:val="18"/>
          <w:vertAlign w:val="subscript"/>
        </w:rPr>
        <w:t>1</w:t>
      </w:r>
      <w:r w:rsidRPr="004C5BC9">
        <w:rPr>
          <w:rFonts w:cstheme="minorHAnsi"/>
          <w:color w:val="000000" w:themeColor="text1"/>
        </w:rPr>
        <w:t xml:space="preserve"> state is </w:t>
      </w:r>
      <w:proofErr w:type="gramStart"/>
      <w:r w:rsidRPr="004C5BC9">
        <w:rPr>
          <w:rFonts w:cstheme="minorHAnsi"/>
          <w:color w:val="000000" w:themeColor="text1"/>
        </w:rPr>
        <w:t>similar to</w:t>
      </w:r>
      <w:proofErr w:type="gramEnd"/>
      <w:r w:rsidRPr="004C5BC9">
        <w:rPr>
          <w:rFonts w:cstheme="minorHAnsi"/>
          <w:color w:val="000000" w:themeColor="text1"/>
        </w:rPr>
        <w:t xml:space="preserve"> that in S</w:t>
      </w:r>
      <w:r w:rsidRPr="004C5BC9">
        <w:rPr>
          <w:rFonts w:cstheme="minorHAnsi"/>
          <w:color w:val="000000" w:themeColor="text1"/>
          <w:sz w:val="18"/>
          <w:szCs w:val="18"/>
          <w:vertAlign w:val="subscript"/>
        </w:rPr>
        <w:t>0</w:t>
      </w:r>
      <w:r w:rsidRPr="004C5BC9">
        <w:rPr>
          <w:rFonts w:cstheme="minorHAnsi"/>
          <w:color w:val="000000" w:themeColor="text1"/>
        </w:rPr>
        <w:t>, as the origin-dominated spectrum evidences little geometry change in the vertical excitation. However, the binding energy in D</w:t>
      </w:r>
      <w:r w:rsidRPr="004C5BC9">
        <w:rPr>
          <w:rFonts w:cstheme="minorHAnsi"/>
          <w:color w:val="000000" w:themeColor="text1"/>
          <w:sz w:val="18"/>
          <w:szCs w:val="18"/>
          <w:vertAlign w:val="subscript"/>
        </w:rPr>
        <w:t>0</w:t>
      </w:r>
      <w:r w:rsidRPr="004C5BC9">
        <w:rPr>
          <w:rFonts w:cstheme="minorHAnsi"/>
          <w:color w:val="000000" w:themeColor="text1"/>
        </w:rPr>
        <w:t> is increased by some 50%. Again, given the sharp onsets in the ion yield curves, Fig. S4, we expect that these upper limits are in fact close to the true values.</w:t>
      </w:r>
    </w:p>
    <w:p w14:paraId="23EF773A" w14:textId="77777777" w:rsidR="00E669CD" w:rsidRPr="004C5BC9" w:rsidRDefault="00E669CD" w:rsidP="00E669CD">
      <w:pPr>
        <w:rPr>
          <w:rFonts w:cstheme="minorHAnsi"/>
          <w:color w:val="000000" w:themeColor="text1"/>
          <w:sz w:val="24"/>
          <w:szCs w:val="24"/>
        </w:rPr>
      </w:pPr>
      <w:r w:rsidRPr="004C5BC9">
        <w:rPr>
          <w:rStyle w:val="captionlabel"/>
          <w:rFonts w:cstheme="minorHAnsi"/>
          <w:b/>
          <w:bCs/>
          <w:color w:val="000000" w:themeColor="text1"/>
        </w:rPr>
        <w:t xml:space="preserve">TABLE </w:t>
      </w:r>
      <w:proofErr w:type="spellStart"/>
      <w:proofErr w:type="gramStart"/>
      <w:r w:rsidRPr="004C5BC9">
        <w:rPr>
          <w:rStyle w:val="captionlabel"/>
          <w:rFonts w:cstheme="minorHAnsi"/>
          <w:b/>
          <w:bCs/>
          <w:color w:val="000000" w:themeColor="text1"/>
        </w:rPr>
        <w:t>I.</w:t>
      </w:r>
      <w:r w:rsidRPr="004C5BC9">
        <w:rPr>
          <w:rFonts w:cstheme="minorHAnsi"/>
          <w:color w:val="000000" w:themeColor="text1"/>
        </w:rPr>
        <w:t>Experimental</w:t>
      </w:r>
      <w:proofErr w:type="spellEnd"/>
      <w:proofErr w:type="gramEnd"/>
      <w:r w:rsidRPr="004C5BC9">
        <w:rPr>
          <w:rFonts w:cstheme="minorHAnsi"/>
          <w:color w:val="000000" w:themeColor="text1"/>
        </w:rPr>
        <w:t xml:space="preserve"> and computed binding energies for the </w:t>
      </w:r>
      <w:r w:rsidRPr="004C5BC9">
        <w:rPr>
          <w:rFonts w:cstheme="minorHAnsi"/>
          <w:b/>
          <w:bCs/>
          <w:color w:val="000000" w:themeColor="text1"/>
        </w:rPr>
        <w:t>F1</w:t>
      </w:r>
      <w:r w:rsidRPr="004C5BC9">
        <w:rPr>
          <w:rFonts w:cstheme="minorHAnsi"/>
          <w:color w:val="000000" w:themeColor="text1"/>
        </w:rPr>
        <w:t> dimer,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sz w:val="18"/>
          <w:szCs w:val="18"/>
          <w:vertAlign w:val="subscript"/>
        </w:rPr>
        <w:t>2</w:t>
      </w:r>
      <w:r w:rsidRPr="004C5BC9">
        <w:rPr>
          <w:rFonts w:cstheme="minorHAnsi"/>
          <w:color w:val="000000" w:themeColor="text1"/>
        </w:rPr>
        <w:t>. All DFT binding energies were corrected for zero-point energy and basis set superposition error using the counterpoise method.</w:t>
      </w:r>
    </w:p>
    <w:tbl>
      <w:tblPr>
        <w:tblStyle w:val="TableGrid"/>
        <w:tblW w:w="0" w:type="auto"/>
        <w:tblLook w:val="04A0" w:firstRow="1" w:lastRow="0" w:firstColumn="1" w:lastColumn="0" w:noHBand="0" w:noVBand="1"/>
      </w:tblPr>
      <w:tblGrid>
        <w:gridCol w:w="2392"/>
        <w:gridCol w:w="1128"/>
        <w:gridCol w:w="1582"/>
        <w:gridCol w:w="1204"/>
        <w:gridCol w:w="1204"/>
      </w:tblGrid>
      <w:tr w:rsidR="004C5BC9" w:rsidRPr="004C5BC9" w14:paraId="23DD49AB" w14:textId="77777777" w:rsidTr="00C36D97">
        <w:tc>
          <w:tcPr>
            <w:tcW w:w="0" w:type="auto"/>
            <w:hideMark/>
          </w:tcPr>
          <w:p w14:paraId="34BDB161" w14:textId="77777777" w:rsidR="00D2086D" w:rsidRPr="004C5BC9" w:rsidRDefault="00D2086D" w:rsidP="00D2086D">
            <w:pPr>
              <w:pStyle w:val="NoSpacing"/>
              <w:rPr>
                <w:color w:val="000000" w:themeColor="text1"/>
              </w:rPr>
            </w:pPr>
          </w:p>
        </w:tc>
        <w:tc>
          <w:tcPr>
            <w:tcW w:w="0" w:type="auto"/>
            <w:hideMark/>
          </w:tcPr>
          <w:p w14:paraId="6C4AB0C0" w14:textId="77777777" w:rsidR="00D2086D" w:rsidRPr="004C5BC9" w:rsidRDefault="00D2086D" w:rsidP="00D2086D">
            <w:pPr>
              <w:pStyle w:val="NoSpacing"/>
              <w:rPr>
                <w:color w:val="000000" w:themeColor="text1"/>
                <w:sz w:val="20"/>
                <w:szCs w:val="20"/>
              </w:rPr>
            </w:pPr>
          </w:p>
        </w:tc>
        <w:tc>
          <w:tcPr>
            <w:tcW w:w="0" w:type="auto"/>
            <w:hideMark/>
          </w:tcPr>
          <w:p w14:paraId="3F4D10D0" w14:textId="77777777" w:rsidR="00D2086D" w:rsidRPr="004C5BC9" w:rsidRDefault="00D2086D" w:rsidP="00D2086D">
            <w:pPr>
              <w:pStyle w:val="NoSpacing"/>
              <w:rPr>
                <w:b/>
                <w:bCs/>
                <w:color w:val="000000" w:themeColor="text1"/>
              </w:rPr>
            </w:pPr>
            <w:r w:rsidRPr="004C5BC9">
              <w:rPr>
                <w:b/>
                <w:bCs/>
                <w:color w:val="000000" w:themeColor="text1"/>
              </w:rPr>
              <w:t xml:space="preserve">Binding energy </w:t>
            </w:r>
          </w:p>
          <w:p w14:paraId="4F111794" w14:textId="67F86524" w:rsidR="00D2086D" w:rsidRPr="004C5BC9" w:rsidRDefault="00D2086D" w:rsidP="00D2086D">
            <w:pPr>
              <w:pStyle w:val="NoSpacing"/>
              <w:rPr>
                <w:b/>
                <w:bCs/>
                <w:color w:val="000000" w:themeColor="text1"/>
                <w:sz w:val="24"/>
                <w:szCs w:val="24"/>
              </w:rPr>
            </w:pPr>
            <w:r w:rsidRPr="004C5BC9">
              <w:rPr>
                <w:b/>
                <w:bCs/>
                <w:color w:val="000000" w:themeColor="text1"/>
              </w:rPr>
              <w:t>(kJ/mol)</w:t>
            </w:r>
          </w:p>
        </w:tc>
        <w:tc>
          <w:tcPr>
            <w:tcW w:w="0" w:type="auto"/>
          </w:tcPr>
          <w:p w14:paraId="5DC27602" w14:textId="77777777" w:rsidR="00D2086D" w:rsidRPr="004C5BC9" w:rsidRDefault="00D2086D" w:rsidP="00D2086D">
            <w:pPr>
              <w:pStyle w:val="NoSpacing"/>
              <w:rPr>
                <w:b/>
                <w:bCs/>
                <w:color w:val="000000" w:themeColor="text1"/>
                <w:sz w:val="24"/>
                <w:szCs w:val="24"/>
              </w:rPr>
            </w:pPr>
          </w:p>
        </w:tc>
        <w:tc>
          <w:tcPr>
            <w:tcW w:w="0" w:type="auto"/>
          </w:tcPr>
          <w:p w14:paraId="086B9FC7" w14:textId="07C2966A" w:rsidR="00D2086D" w:rsidRPr="004C5BC9" w:rsidRDefault="00D2086D" w:rsidP="00D2086D">
            <w:pPr>
              <w:pStyle w:val="NoSpacing"/>
              <w:rPr>
                <w:b/>
                <w:bCs/>
                <w:color w:val="000000" w:themeColor="text1"/>
                <w:sz w:val="24"/>
                <w:szCs w:val="24"/>
              </w:rPr>
            </w:pPr>
          </w:p>
        </w:tc>
      </w:tr>
      <w:tr w:rsidR="004C5BC9" w:rsidRPr="004C5BC9" w14:paraId="0A2D858B" w14:textId="77777777" w:rsidTr="00D2086D">
        <w:tc>
          <w:tcPr>
            <w:tcW w:w="0" w:type="auto"/>
            <w:hideMark/>
          </w:tcPr>
          <w:p w14:paraId="7B5FFDAF" w14:textId="77777777" w:rsidR="00E669CD" w:rsidRPr="004C5BC9" w:rsidRDefault="00E669CD" w:rsidP="00D2086D">
            <w:pPr>
              <w:pStyle w:val="NoSpacing"/>
              <w:rPr>
                <w:b/>
                <w:bCs/>
                <w:color w:val="000000" w:themeColor="text1"/>
              </w:rPr>
            </w:pPr>
            <w:r w:rsidRPr="004C5BC9">
              <w:rPr>
                <w:b/>
                <w:bCs/>
                <w:color w:val="000000" w:themeColor="text1"/>
              </w:rPr>
              <w:t>Method</w:t>
            </w:r>
          </w:p>
        </w:tc>
        <w:tc>
          <w:tcPr>
            <w:tcW w:w="0" w:type="auto"/>
            <w:hideMark/>
          </w:tcPr>
          <w:p w14:paraId="2C94173D" w14:textId="77777777" w:rsidR="00E669CD" w:rsidRPr="004C5BC9" w:rsidRDefault="00E669CD" w:rsidP="00D2086D">
            <w:pPr>
              <w:pStyle w:val="NoSpacing"/>
              <w:rPr>
                <w:b/>
                <w:bCs/>
                <w:color w:val="000000" w:themeColor="text1"/>
              </w:rPr>
            </w:pPr>
            <w:proofErr w:type="spellStart"/>
            <w:r w:rsidRPr="004C5BC9">
              <w:rPr>
                <w:b/>
                <w:bCs/>
                <w:color w:val="000000" w:themeColor="text1"/>
              </w:rPr>
              <w:t>Structure</w:t>
            </w:r>
            <w:hyperlink r:id="rId54" w:history="1">
              <w:r w:rsidRPr="004C5BC9">
                <w:rPr>
                  <w:rStyle w:val="Hyperlink"/>
                  <w:rFonts w:cstheme="minorHAnsi"/>
                  <w:b/>
                  <w:bCs/>
                  <w:color w:val="000000" w:themeColor="text1"/>
                  <w:sz w:val="18"/>
                  <w:szCs w:val="18"/>
                  <w:vertAlign w:val="superscript"/>
                </w:rPr>
                <w:t>a</w:t>
              </w:r>
              <w:proofErr w:type="spellEnd"/>
            </w:hyperlink>
          </w:p>
        </w:tc>
        <w:tc>
          <w:tcPr>
            <w:tcW w:w="0" w:type="auto"/>
            <w:hideMark/>
          </w:tcPr>
          <w:p w14:paraId="484C51F5" w14:textId="77777777" w:rsidR="00E669CD" w:rsidRPr="004C5BC9" w:rsidRDefault="00E669CD" w:rsidP="00D2086D">
            <w:pPr>
              <w:pStyle w:val="NoSpacing"/>
              <w:rPr>
                <w:b/>
                <w:bCs/>
                <w:color w:val="000000" w:themeColor="text1"/>
              </w:rPr>
            </w:pPr>
            <w:r w:rsidRPr="004C5BC9">
              <w:rPr>
                <w:b/>
                <w:bCs/>
                <w:color w:val="000000" w:themeColor="text1"/>
              </w:rPr>
              <w:t>S</w:t>
            </w:r>
            <w:r w:rsidRPr="004C5BC9">
              <w:rPr>
                <w:b/>
                <w:bCs/>
                <w:color w:val="000000" w:themeColor="text1"/>
                <w:sz w:val="18"/>
                <w:szCs w:val="18"/>
                <w:vertAlign w:val="subscript"/>
              </w:rPr>
              <w:t>0</w:t>
            </w:r>
          </w:p>
        </w:tc>
        <w:tc>
          <w:tcPr>
            <w:tcW w:w="0" w:type="auto"/>
            <w:hideMark/>
          </w:tcPr>
          <w:p w14:paraId="32F0F2D4" w14:textId="77777777" w:rsidR="00E669CD" w:rsidRPr="004C5BC9" w:rsidRDefault="00E669CD" w:rsidP="00D2086D">
            <w:pPr>
              <w:pStyle w:val="NoSpacing"/>
              <w:rPr>
                <w:b/>
                <w:bCs/>
                <w:color w:val="000000" w:themeColor="text1"/>
              </w:rPr>
            </w:pPr>
            <w:r w:rsidRPr="004C5BC9">
              <w:rPr>
                <w:b/>
                <w:bCs/>
                <w:color w:val="000000" w:themeColor="text1"/>
              </w:rPr>
              <w:t>S</w:t>
            </w:r>
            <w:r w:rsidRPr="004C5BC9">
              <w:rPr>
                <w:b/>
                <w:bCs/>
                <w:color w:val="000000" w:themeColor="text1"/>
                <w:sz w:val="18"/>
                <w:szCs w:val="18"/>
                <w:vertAlign w:val="subscript"/>
              </w:rPr>
              <w:t>1</w:t>
            </w:r>
          </w:p>
        </w:tc>
        <w:tc>
          <w:tcPr>
            <w:tcW w:w="0" w:type="auto"/>
            <w:hideMark/>
          </w:tcPr>
          <w:p w14:paraId="60A08C26" w14:textId="77777777" w:rsidR="00E669CD" w:rsidRPr="004C5BC9" w:rsidRDefault="00E669CD" w:rsidP="00D2086D">
            <w:pPr>
              <w:pStyle w:val="NoSpacing"/>
              <w:rPr>
                <w:b/>
                <w:bCs/>
                <w:color w:val="000000" w:themeColor="text1"/>
              </w:rPr>
            </w:pPr>
            <w:r w:rsidRPr="004C5BC9">
              <w:rPr>
                <w:b/>
                <w:bCs/>
                <w:color w:val="000000" w:themeColor="text1"/>
              </w:rPr>
              <w:t>D</w:t>
            </w:r>
            <w:r w:rsidRPr="004C5BC9">
              <w:rPr>
                <w:b/>
                <w:bCs/>
                <w:color w:val="000000" w:themeColor="text1"/>
                <w:sz w:val="18"/>
                <w:szCs w:val="18"/>
                <w:vertAlign w:val="subscript"/>
              </w:rPr>
              <w:t>0</w:t>
            </w:r>
          </w:p>
        </w:tc>
      </w:tr>
      <w:tr w:rsidR="004C5BC9" w:rsidRPr="004C5BC9" w14:paraId="3888B4FD" w14:textId="77777777" w:rsidTr="00D2086D">
        <w:tc>
          <w:tcPr>
            <w:tcW w:w="0" w:type="auto"/>
            <w:hideMark/>
          </w:tcPr>
          <w:p w14:paraId="0F68E304" w14:textId="77777777" w:rsidR="00E669CD" w:rsidRPr="004C5BC9" w:rsidRDefault="00E669CD" w:rsidP="00D2086D">
            <w:pPr>
              <w:pStyle w:val="NoSpacing"/>
              <w:rPr>
                <w:color w:val="000000" w:themeColor="text1"/>
              </w:rPr>
            </w:pPr>
            <w:r w:rsidRPr="004C5BC9">
              <w:rPr>
                <w:color w:val="000000" w:themeColor="text1"/>
              </w:rPr>
              <w:t>Experiment (2CAP)</w:t>
            </w:r>
            <w:hyperlink r:id="rId55" w:history="1">
              <w:r w:rsidRPr="004C5BC9">
                <w:rPr>
                  <w:rStyle w:val="Hyperlink"/>
                  <w:rFonts w:cstheme="minorHAnsi"/>
                  <w:color w:val="000000" w:themeColor="text1"/>
                  <w:sz w:val="18"/>
                  <w:szCs w:val="18"/>
                  <w:vertAlign w:val="superscript"/>
                </w:rPr>
                <w:t>b</w:t>
              </w:r>
            </w:hyperlink>
          </w:p>
        </w:tc>
        <w:tc>
          <w:tcPr>
            <w:tcW w:w="0" w:type="auto"/>
            <w:hideMark/>
          </w:tcPr>
          <w:p w14:paraId="45D9C8CD" w14:textId="77777777" w:rsidR="00E669CD" w:rsidRPr="004C5BC9" w:rsidRDefault="00E669CD" w:rsidP="00D2086D">
            <w:pPr>
              <w:pStyle w:val="NoSpacing"/>
              <w:rPr>
                <w:color w:val="000000" w:themeColor="text1"/>
              </w:rPr>
            </w:pPr>
          </w:p>
        </w:tc>
        <w:tc>
          <w:tcPr>
            <w:tcW w:w="0" w:type="auto"/>
            <w:hideMark/>
          </w:tcPr>
          <w:p w14:paraId="4EF92ABA" w14:textId="77777777" w:rsidR="00E669CD" w:rsidRPr="004C5BC9" w:rsidRDefault="00E669CD" w:rsidP="00D2086D">
            <w:pPr>
              <w:pStyle w:val="NoSpacing"/>
              <w:rPr>
                <w:color w:val="000000" w:themeColor="text1"/>
                <w:sz w:val="24"/>
                <w:szCs w:val="24"/>
              </w:rPr>
            </w:pPr>
            <w:r w:rsidRPr="004C5BC9">
              <w:rPr>
                <w:color w:val="000000" w:themeColor="text1"/>
              </w:rPr>
              <w:t>&lt;44.1 ± 6.8</w:t>
            </w:r>
          </w:p>
        </w:tc>
        <w:tc>
          <w:tcPr>
            <w:tcW w:w="0" w:type="auto"/>
            <w:hideMark/>
          </w:tcPr>
          <w:p w14:paraId="47E8FBA2" w14:textId="77777777" w:rsidR="00E669CD" w:rsidRPr="004C5BC9" w:rsidRDefault="00E669CD" w:rsidP="00D2086D">
            <w:pPr>
              <w:pStyle w:val="NoSpacing"/>
              <w:rPr>
                <w:color w:val="000000" w:themeColor="text1"/>
              </w:rPr>
            </w:pPr>
            <w:r w:rsidRPr="004C5BC9">
              <w:rPr>
                <w:color w:val="000000" w:themeColor="text1"/>
              </w:rPr>
              <w:t>&lt;44.7 ± 6.8</w:t>
            </w:r>
          </w:p>
        </w:tc>
        <w:tc>
          <w:tcPr>
            <w:tcW w:w="0" w:type="auto"/>
            <w:hideMark/>
          </w:tcPr>
          <w:p w14:paraId="500A5C6E" w14:textId="77777777" w:rsidR="00E669CD" w:rsidRPr="004C5BC9" w:rsidRDefault="00E669CD" w:rsidP="00D2086D">
            <w:pPr>
              <w:pStyle w:val="NoSpacing"/>
              <w:rPr>
                <w:color w:val="000000" w:themeColor="text1"/>
              </w:rPr>
            </w:pPr>
            <w:r w:rsidRPr="004C5BC9">
              <w:rPr>
                <w:color w:val="000000" w:themeColor="text1"/>
              </w:rPr>
              <w:t>&lt;66.1 ± 6.9</w:t>
            </w:r>
          </w:p>
        </w:tc>
      </w:tr>
      <w:tr w:rsidR="004C5BC9" w:rsidRPr="004C5BC9" w14:paraId="29E78B00" w14:textId="77777777" w:rsidTr="00D2086D">
        <w:tc>
          <w:tcPr>
            <w:tcW w:w="0" w:type="auto"/>
            <w:hideMark/>
          </w:tcPr>
          <w:p w14:paraId="6F941D42" w14:textId="77777777" w:rsidR="00E669CD" w:rsidRPr="004C5BC9" w:rsidRDefault="00E669CD" w:rsidP="00D2086D">
            <w:pPr>
              <w:pStyle w:val="NoSpacing"/>
              <w:rPr>
                <w:color w:val="000000" w:themeColor="text1"/>
              </w:rPr>
            </w:pPr>
            <w:r w:rsidRPr="004C5BC9">
              <w:rPr>
                <w:color w:val="000000" w:themeColor="text1"/>
              </w:rPr>
              <w:t>CAM-B3LYP-D3/cc-</w:t>
            </w:r>
            <w:proofErr w:type="spellStart"/>
            <w:r w:rsidRPr="004C5BC9">
              <w:rPr>
                <w:color w:val="000000" w:themeColor="text1"/>
              </w:rPr>
              <w:t>pVDZ</w:t>
            </w:r>
            <w:proofErr w:type="spellEnd"/>
          </w:p>
        </w:tc>
        <w:tc>
          <w:tcPr>
            <w:tcW w:w="0" w:type="auto"/>
            <w:hideMark/>
          </w:tcPr>
          <w:p w14:paraId="20335488" w14:textId="77777777" w:rsidR="00E669CD" w:rsidRPr="004C5BC9" w:rsidRDefault="00E669CD" w:rsidP="00D2086D">
            <w:pPr>
              <w:pStyle w:val="NoSpacing"/>
              <w:rPr>
                <w:color w:val="000000" w:themeColor="text1"/>
              </w:rPr>
            </w:pPr>
            <w:r w:rsidRPr="004C5BC9">
              <w:rPr>
                <w:color w:val="000000" w:themeColor="text1"/>
              </w:rPr>
              <w:t>A</w:t>
            </w:r>
          </w:p>
        </w:tc>
        <w:tc>
          <w:tcPr>
            <w:tcW w:w="0" w:type="auto"/>
            <w:hideMark/>
          </w:tcPr>
          <w:p w14:paraId="6C3E9A14" w14:textId="77777777" w:rsidR="00E669CD" w:rsidRPr="004C5BC9" w:rsidRDefault="00E669CD" w:rsidP="00D2086D">
            <w:pPr>
              <w:pStyle w:val="NoSpacing"/>
              <w:rPr>
                <w:color w:val="000000" w:themeColor="text1"/>
              </w:rPr>
            </w:pPr>
            <w:r w:rsidRPr="004C5BC9">
              <w:rPr>
                <w:color w:val="000000" w:themeColor="text1"/>
              </w:rPr>
              <w:t>35.1</w:t>
            </w:r>
          </w:p>
        </w:tc>
        <w:tc>
          <w:tcPr>
            <w:tcW w:w="0" w:type="auto"/>
            <w:hideMark/>
          </w:tcPr>
          <w:p w14:paraId="38A9E5B4" w14:textId="77777777" w:rsidR="00E669CD" w:rsidRPr="004C5BC9" w:rsidRDefault="00E669CD" w:rsidP="00D2086D">
            <w:pPr>
              <w:pStyle w:val="NoSpacing"/>
              <w:rPr>
                <w:color w:val="000000" w:themeColor="text1"/>
              </w:rPr>
            </w:pPr>
            <w:r w:rsidRPr="004C5BC9">
              <w:rPr>
                <w:color w:val="000000" w:themeColor="text1"/>
              </w:rPr>
              <w:t>41.8</w:t>
            </w:r>
          </w:p>
        </w:tc>
        <w:tc>
          <w:tcPr>
            <w:tcW w:w="0" w:type="auto"/>
            <w:hideMark/>
          </w:tcPr>
          <w:p w14:paraId="68DE0EB8" w14:textId="77777777" w:rsidR="00E669CD" w:rsidRPr="004C5BC9" w:rsidRDefault="00E669CD" w:rsidP="00D2086D">
            <w:pPr>
              <w:pStyle w:val="NoSpacing"/>
              <w:rPr>
                <w:color w:val="000000" w:themeColor="text1"/>
              </w:rPr>
            </w:pPr>
            <w:r w:rsidRPr="004C5BC9">
              <w:rPr>
                <w:color w:val="000000" w:themeColor="text1"/>
              </w:rPr>
              <w:t>56.9</w:t>
            </w:r>
          </w:p>
        </w:tc>
      </w:tr>
      <w:tr w:rsidR="004C5BC9" w:rsidRPr="004C5BC9" w14:paraId="14874C8F" w14:textId="77777777" w:rsidTr="00D2086D">
        <w:tc>
          <w:tcPr>
            <w:tcW w:w="0" w:type="auto"/>
            <w:hideMark/>
          </w:tcPr>
          <w:p w14:paraId="32CC56E4" w14:textId="77777777" w:rsidR="00E669CD" w:rsidRPr="004C5BC9" w:rsidRDefault="00E669CD" w:rsidP="00D2086D">
            <w:pPr>
              <w:pStyle w:val="NoSpacing"/>
              <w:rPr>
                <w:color w:val="000000" w:themeColor="text1"/>
              </w:rPr>
            </w:pPr>
          </w:p>
        </w:tc>
        <w:tc>
          <w:tcPr>
            <w:tcW w:w="0" w:type="auto"/>
            <w:hideMark/>
          </w:tcPr>
          <w:p w14:paraId="642E4523" w14:textId="77777777" w:rsidR="00E669CD" w:rsidRPr="004C5BC9" w:rsidRDefault="00E669CD" w:rsidP="00D2086D">
            <w:pPr>
              <w:pStyle w:val="NoSpacing"/>
              <w:rPr>
                <w:color w:val="000000" w:themeColor="text1"/>
                <w:sz w:val="24"/>
                <w:szCs w:val="24"/>
              </w:rPr>
            </w:pPr>
            <w:r w:rsidRPr="004C5BC9">
              <w:rPr>
                <w:color w:val="000000" w:themeColor="text1"/>
              </w:rPr>
              <w:t>B</w:t>
            </w:r>
          </w:p>
        </w:tc>
        <w:tc>
          <w:tcPr>
            <w:tcW w:w="0" w:type="auto"/>
            <w:hideMark/>
          </w:tcPr>
          <w:p w14:paraId="5E1F4786" w14:textId="77777777" w:rsidR="00E669CD" w:rsidRPr="004C5BC9" w:rsidRDefault="00E669CD" w:rsidP="00D2086D">
            <w:pPr>
              <w:pStyle w:val="NoSpacing"/>
              <w:rPr>
                <w:color w:val="000000" w:themeColor="text1"/>
              </w:rPr>
            </w:pPr>
            <w:r w:rsidRPr="004C5BC9">
              <w:rPr>
                <w:color w:val="000000" w:themeColor="text1"/>
              </w:rPr>
              <w:t>29.5</w:t>
            </w:r>
          </w:p>
        </w:tc>
        <w:tc>
          <w:tcPr>
            <w:tcW w:w="0" w:type="auto"/>
            <w:hideMark/>
          </w:tcPr>
          <w:p w14:paraId="7107CA86" w14:textId="77777777" w:rsidR="00E669CD" w:rsidRPr="004C5BC9" w:rsidRDefault="00E669CD" w:rsidP="00D2086D">
            <w:pPr>
              <w:pStyle w:val="NoSpacing"/>
              <w:rPr>
                <w:color w:val="000000" w:themeColor="text1"/>
              </w:rPr>
            </w:pPr>
            <w:r w:rsidRPr="004C5BC9">
              <w:rPr>
                <w:color w:val="000000" w:themeColor="text1"/>
              </w:rPr>
              <w:t>37.3</w:t>
            </w:r>
          </w:p>
        </w:tc>
        <w:tc>
          <w:tcPr>
            <w:tcW w:w="0" w:type="auto"/>
            <w:hideMark/>
          </w:tcPr>
          <w:p w14:paraId="52F177A1" w14:textId="77777777" w:rsidR="00E669CD" w:rsidRPr="004C5BC9" w:rsidRDefault="00E669CD" w:rsidP="00D2086D">
            <w:pPr>
              <w:pStyle w:val="NoSpacing"/>
              <w:rPr>
                <w:color w:val="000000" w:themeColor="text1"/>
              </w:rPr>
            </w:pPr>
            <w:r w:rsidRPr="004C5BC9">
              <w:rPr>
                <w:color w:val="000000" w:themeColor="text1"/>
              </w:rPr>
              <w:t>54.5</w:t>
            </w:r>
          </w:p>
        </w:tc>
      </w:tr>
      <w:tr w:rsidR="004C5BC9" w:rsidRPr="004C5BC9" w14:paraId="38202D55" w14:textId="77777777" w:rsidTr="00D2086D">
        <w:tc>
          <w:tcPr>
            <w:tcW w:w="0" w:type="auto"/>
            <w:hideMark/>
          </w:tcPr>
          <w:p w14:paraId="2590C119" w14:textId="77777777" w:rsidR="00E669CD" w:rsidRPr="004C5BC9" w:rsidRDefault="00E669CD" w:rsidP="00D2086D">
            <w:pPr>
              <w:pStyle w:val="NoSpacing"/>
              <w:rPr>
                <w:color w:val="000000" w:themeColor="text1"/>
              </w:rPr>
            </w:pPr>
          </w:p>
        </w:tc>
        <w:tc>
          <w:tcPr>
            <w:tcW w:w="0" w:type="auto"/>
            <w:hideMark/>
          </w:tcPr>
          <w:p w14:paraId="3D4CA9EF" w14:textId="77777777" w:rsidR="00E669CD" w:rsidRPr="004C5BC9" w:rsidRDefault="00E669CD" w:rsidP="00D2086D">
            <w:pPr>
              <w:pStyle w:val="NoSpacing"/>
              <w:rPr>
                <w:color w:val="000000" w:themeColor="text1"/>
                <w:sz w:val="24"/>
                <w:szCs w:val="24"/>
              </w:rPr>
            </w:pPr>
            <w:r w:rsidRPr="004C5BC9">
              <w:rPr>
                <w:color w:val="000000" w:themeColor="text1"/>
              </w:rPr>
              <w:t>C</w:t>
            </w:r>
          </w:p>
        </w:tc>
        <w:tc>
          <w:tcPr>
            <w:tcW w:w="0" w:type="auto"/>
            <w:hideMark/>
          </w:tcPr>
          <w:p w14:paraId="41200519" w14:textId="77777777" w:rsidR="00E669CD" w:rsidRPr="004C5BC9" w:rsidRDefault="00E669CD" w:rsidP="00D2086D">
            <w:pPr>
              <w:pStyle w:val="NoSpacing"/>
              <w:rPr>
                <w:color w:val="000000" w:themeColor="text1"/>
              </w:rPr>
            </w:pPr>
            <w:r w:rsidRPr="004C5BC9">
              <w:rPr>
                <w:color w:val="000000" w:themeColor="text1"/>
              </w:rPr>
              <w:t>25.2</w:t>
            </w:r>
          </w:p>
        </w:tc>
        <w:tc>
          <w:tcPr>
            <w:tcW w:w="0" w:type="auto"/>
            <w:hideMark/>
          </w:tcPr>
          <w:p w14:paraId="047070AB" w14:textId="77777777" w:rsidR="00E669CD" w:rsidRPr="004C5BC9" w:rsidRDefault="00E669CD" w:rsidP="00D2086D">
            <w:pPr>
              <w:pStyle w:val="NoSpacing"/>
              <w:rPr>
                <w:color w:val="000000" w:themeColor="text1"/>
              </w:rPr>
            </w:pPr>
            <w:r w:rsidRPr="004C5BC9">
              <w:rPr>
                <w:color w:val="000000" w:themeColor="text1"/>
              </w:rPr>
              <w:t>43.0</w:t>
            </w:r>
          </w:p>
        </w:tc>
        <w:tc>
          <w:tcPr>
            <w:tcW w:w="0" w:type="auto"/>
            <w:hideMark/>
          </w:tcPr>
          <w:p w14:paraId="689F08C4" w14:textId="77777777" w:rsidR="00E669CD" w:rsidRPr="004C5BC9" w:rsidRDefault="00E669CD" w:rsidP="00D2086D">
            <w:pPr>
              <w:pStyle w:val="NoSpacing"/>
              <w:rPr>
                <w:color w:val="000000" w:themeColor="text1"/>
              </w:rPr>
            </w:pPr>
            <w:r w:rsidRPr="004C5BC9">
              <w:rPr>
                <w:color w:val="000000" w:themeColor="text1"/>
              </w:rPr>
              <w:t>72.9</w:t>
            </w:r>
          </w:p>
        </w:tc>
      </w:tr>
      <w:tr w:rsidR="004C5BC9" w:rsidRPr="004C5BC9" w14:paraId="09D14BA8" w14:textId="77777777" w:rsidTr="00D2086D">
        <w:tc>
          <w:tcPr>
            <w:tcW w:w="0" w:type="auto"/>
            <w:hideMark/>
          </w:tcPr>
          <w:p w14:paraId="4577DF75" w14:textId="77777777" w:rsidR="00E669CD" w:rsidRPr="004C5BC9" w:rsidRDefault="00E669CD" w:rsidP="00D2086D">
            <w:pPr>
              <w:pStyle w:val="NoSpacing"/>
              <w:rPr>
                <w:color w:val="000000" w:themeColor="text1"/>
              </w:rPr>
            </w:pPr>
            <w:r w:rsidRPr="004C5BC9">
              <w:rPr>
                <w:color w:val="000000" w:themeColor="text1"/>
              </w:rPr>
              <w:t>B1LYP40-D3/cc-</w:t>
            </w:r>
            <w:proofErr w:type="spellStart"/>
            <w:r w:rsidRPr="004C5BC9">
              <w:rPr>
                <w:color w:val="000000" w:themeColor="text1"/>
              </w:rPr>
              <w:t>pVDZ</w:t>
            </w:r>
            <w:hyperlink r:id="rId56" w:history="1">
              <w:r w:rsidRPr="004C5BC9">
                <w:rPr>
                  <w:rStyle w:val="Hyperlink"/>
                  <w:rFonts w:cstheme="minorHAnsi"/>
                  <w:color w:val="000000" w:themeColor="text1"/>
                  <w:sz w:val="18"/>
                  <w:szCs w:val="18"/>
                  <w:vertAlign w:val="superscript"/>
                </w:rPr>
                <w:t>c</w:t>
              </w:r>
              <w:proofErr w:type="spellEnd"/>
            </w:hyperlink>
          </w:p>
        </w:tc>
        <w:tc>
          <w:tcPr>
            <w:tcW w:w="0" w:type="auto"/>
            <w:hideMark/>
          </w:tcPr>
          <w:p w14:paraId="22C47395" w14:textId="77777777" w:rsidR="00E669CD" w:rsidRPr="004C5BC9" w:rsidRDefault="00E669CD" w:rsidP="00D2086D">
            <w:pPr>
              <w:pStyle w:val="NoSpacing"/>
              <w:rPr>
                <w:color w:val="000000" w:themeColor="text1"/>
              </w:rPr>
            </w:pPr>
            <w:r w:rsidRPr="004C5BC9">
              <w:rPr>
                <w:color w:val="000000" w:themeColor="text1"/>
              </w:rPr>
              <w:t>A</w:t>
            </w:r>
          </w:p>
        </w:tc>
        <w:tc>
          <w:tcPr>
            <w:tcW w:w="0" w:type="auto"/>
            <w:hideMark/>
          </w:tcPr>
          <w:p w14:paraId="6592DA11" w14:textId="77777777" w:rsidR="00E669CD" w:rsidRPr="004C5BC9" w:rsidRDefault="00E669CD" w:rsidP="00D2086D">
            <w:pPr>
              <w:pStyle w:val="NoSpacing"/>
              <w:rPr>
                <w:color w:val="000000" w:themeColor="text1"/>
              </w:rPr>
            </w:pPr>
            <w:r w:rsidRPr="004C5BC9">
              <w:rPr>
                <w:color w:val="000000" w:themeColor="text1"/>
              </w:rPr>
              <w:t>27.3</w:t>
            </w:r>
          </w:p>
        </w:tc>
        <w:tc>
          <w:tcPr>
            <w:tcW w:w="0" w:type="auto"/>
            <w:hideMark/>
          </w:tcPr>
          <w:p w14:paraId="4DC4AE31" w14:textId="77777777" w:rsidR="00E669CD" w:rsidRPr="004C5BC9" w:rsidRDefault="00E669CD" w:rsidP="00D2086D">
            <w:pPr>
              <w:pStyle w:val="NoSpacing"/>
              <w:rPr>
                <w:color w:val="000000" w:themeColor="text1"/>
              </w:rPr>
            </w:pPr>
            <w:r w:rsidRPr="004C5BC9">
              <w:rPr>
                <w:color w:val="000000" w:themeColor="text1"/>
              </w:rPr>
              <w:t>35.3</w:t>
            </w:r>
          </w:p>
        </w:tc>
        <w:tc>
          <w:tcPr>
            <w:tcW w:w="0" w:type="auto"/>
            <w:hideMark/>
          </w:tcPr>
          <w:p w14:paraId="0D5B7CD9" w14:textId="77777777" w:rsidR="00E669CD" w:rsidRPr="004C5BC9" w:rsidRDefault="00E669CD" w:rsidP="00D2086D">
            <w:pPr>
              <w:pStyle w:val="NoSpacing"/>
              <w:rPr>
                <w:color w:val="000000" w:themeColor="text1"/>
              </w:rPr>
            </w:pPr>
            <w:r w:rsidRPr="004C5BC9">
              <w:rPr>
                <w:color w:val="000000" w:themeColor="text1"/>
              </w:rPr>
              <w:t>55.9</w:t>
            </w:r>
          </w:p>
        </w:tc>
      </w:tr>
      <w:tr w:rsidR="004C5BC9" w:rsidRPr="004C5BC9" w14:paraId="37BF7319" w14:textId="77777777" w:rsidTr="00D2086D">
        <w:tc>
          <w:tcPr>
            <w:tcW w:w="0" w:type="auto"/>
            <w:hideMark/>
          </w:tcPr>
          <w:p w14:paraId="3D500FB3" w14:textId="77777777" w:rsidR="00E669CD" w:rsidRPr="004C5BC9" w:rsidRDefault="00E669CD" w:rsidP="00D2086D">
            <w:pPr>
              <w:pStyle w:val="NoSpacing"/>
              <w:rPr>
                <w:color w:val="000000" w:themeColor="text1"/>
              </w:rPr>
            </w:pPr>
          </w:p>
        </w:tc>
        <w:tc>
          <w:tcPr>
            <w:tcW w:w="0" w:type="auto"/>
            <w:hideMark/>
          </w:tcPr>
          <w:p w14:paraId="43770B30" w14:textId="77777777" w:rsidR="00E669CD" w:rsidRPr="004C5BC9" w:rsidRDefault="00E669CD" w:rsidP="00D2086D">
            <w:pPr>
              <w:pStyle w:val="NoSpacing"/>
              <w:rPr>
                <w:color w:val="000000" w:themeColor="text1"/>
                <w:sz w:val="24"/>
                <w:szCs w:val="24"/>
              </w:rPr>
            </w:pPr>
            <w:r w:rsidRPr="004C5BC9">
              <w:rPr>
                <w:color w:val="000000" w:themeColor="text1"/>
              </w:rPr>
              <w:t>B</w:t>
            </w:r>
          </w:p>
        </w:tc>
        <w:tc>
          <w:tcPr>
            <w:tcW w:w="0" w:type="auto"/>
            <w:hideMark/>
          </w:tcPr>
          <w:p w14:paraId="48F4FD04" w14:textId="77777777" w:rsidR="00E669CD" w:rsidRPr="004C5BC9" w:rsidRDefault="00E669CD" w:rsidP="00D2086D">
            <w:pPr>
              <w:pStyle w:val="NoSpacing"/>
              <w:rPr>
                <w:color w:val="000000" w:themeColor="text1"/>
              </w:rPr>
            </w:pPr>
            <w:r w:rsidRPr="004C5BC9">
              <w:rPr>
                <w:color w:val="000000" w:themeColor="text1"/>
              </w:rPr>
              <w:t>23.3</w:t>
            </w:r>
          </w:p>
        </w:tc>
        <w:tc>
          <w:tcPr>
            <w:tcW w:w="0" w:type="auto"/>
            <w:hideMark/>
          </w:tcPr>
          <w:p w14:paraId="799B4E5A" w14:textId="77777777" w:rsidR="00E669CD" w:rsidRPr="004C5BC9" w:rsidRDefault="00E669CD" w:rsidP="00D2086D">
            <w:pPr>
              <w:pStyle w:val="NoSpacing"/>
              <w:rPr>
                <w:color w:val="000000" w:themeColor="text1"/>
              </w:rPr>
            </w:pPr>
            <w:r w:rsidRPr="004C5BC9">
              <w:rPr>
                <w:color w:val="000000" w:themeColor="text1"/>
              </w:rPr>
              <w:t>31.6</w:t>
            </w:r>
          </w:p>
        </w:tc>
        <w:tc>
          <w:tcPr>
            <w:tcW w:w="0" w:type="auto"/>
            <w:hideMark/>
          </w:tcPr>
          <w:p w14:paraId="5619D2F9" w14:textId="77777777" w:rsidR="00E669CD" w:rsidRPr="004C5BC9" w:rsidRDefault="00E669CD" w:rsidP="00D2086D">
            <w:pPr>
              <w:pStyle w:val="NoSpacing"/>
              <w:rPr>
                <w:color w:val="000000" w:themeColor="text1"/>
              </w:rPr>
            </w:pPr>
            <w:r w:rsidRPr="004C5BC9">
              <w:rPr>
                <w:color w:val="000000" w:themeColor="text1"/>
              </w:rPr>
              <w:t>51.3</w:t>
            </w:r>
          </w:p>
        </w:tc>
      </w:tr>
      <w:tr w:rsidR="004C5BC9" w:rsidRPr="004C5BC9" w14:paraId="76332131" w14:textId="77777777" w:rsidTr="00D2086D">
        <w:tc>
          <w:tcPr>
            <w:tcW w:w="0" w:type="auto"/>
            <w:hideMark/>
          </w:tcPr>
          <w:p w14:paraId="46AF5B5A" w14:textId="77777777" w:rsidR="00E669CD" w:rsidRPr="004C5BC9" w:rsidRDefault="00E669CD" w:rsidP="00D2086D">
            <w:pPr>
              <w:pStyle w:val="NoSpacing"/>
              <w:rPr>
                <w:color w:val="000000" w:themeColor="text1"/>
              </w:rPr>
            </w:pPr>
          </w:p>
        </w:tc>
        <w:tc>
          <w:tcPr>
            <w:tcW w:w="0" w:type="auto"/>
            <w:hideMark/>
          </w:tcPr>
          <w:p w14:paraId="50505A4B" w14:textId="77777777" w:rsidR="00E669CD" w:rsidRPr="004C5BC9" w:rsidRDefault="00E669CD" w:rsidP="00D2086D">
            <w:pPr>
              <w:pStyle w:val="NoSpacing"/>
              <w:rPr>
                <w:color w:val="000000" w:themeColor="text1"/>
                <w:sz w:val="24"/>
                <w:szCs w:val="24"/>
              </w:rPr>
            </w:pPr>
            <w:r w:rsidRPr="004C5BC9">
              <w:rPr>
                <w:color w:val="000000" w:themeColor="text1"/>
              </w:rPr>
              <w:t>C</w:t>
            </w:r>
          </w:p>
        </w:tc>
        <w:tc>
          <w:tcPr>
            <w:tcW w:w="0" w:type="auto"/>
            <w:hideMark/>
          </w:tcPr>
          <w:p w14:paraId="35A4DDD7" w14:textId="77777777" w:rsidR="00E669CD" w:rsidRPr="004C5BC9" w:rsidRDefault="00E669CD" w:rsidP="00D2086D">
            <w:pPr>
              <w:pStyle w:val="NoSpacing"/>
              <w:rPr>
                <w:color w:val="000000" w:themeColor="text1"/>
              </w:rPr>
            </w:pPr>
            <w:r w:rsidRPr="004C5BC9">
              <w:rPr>
                <w:color w:val="000000" w:themeColor="text1"/>
              </w:rPr>
              <w:t>18.0</w:t>
            </w:r>
          </w:p>
        </w:tc>
        <w:tc>
          <w:tcPr>
            <w:tcW w:w="0" w:type="auto"/>
            <w:hideMark/>
          </w:tcPr>
          <w:p w14:paraId="10DF5ED8" w14:textId="77777777" w:rsidR="00E669CD" w:rsidRPr="004C5BC9" w:rsidRDefault="00E669CD" w:rsidP="00D2086D">
            <w:pPr>
              <w:pStyle w:val="NoSpacing"/>
              <w:rPr>
                <w:color w:val="000000" w:themeColor="text1"/>
              </w:rPr>
            </w:pPr>
            <w:r w:rsidRPr="004C5BC9">
              <w:rPr>
                <w:color w:val="000000" w:themeColor="text1"/>
              </w:rPr>
              <w:t>36.2</w:t>
            </w:r>
          </w:p>
        </w:tc>
        <w:tc>
          <w:tcPr>
            <w:tcW w:w="0" w:type="auto"/>
            <w:hideMark/>
          </w:tcPr>
          <w:p w14:paraId="644640DC" w14:textId="77777777" w:rsidR="00E669CD" w:rsidRPr="004C5BC9" w:rsidRDefault="00E669CD" w:rsidP="00D2086D">
            <w:pPr>
              <w:pStyle w:val="NoSpacing"/>
              <w:rPr>
                <w:color w:val="000000" w:themeColor="text1"/>
              </w:rPr>
            </w:pPr>
            <w:r w:rsidRPr="004C5BC9">
              <w:rPr>
                <w:color w:val="000000" w:themeColor="text1"/>
              </w:rPr>
              <w:t>68.4</w:t>
            </w:r>
          </w:p>
        </w:tc>
      </w:tr>
      <w:tr w:rsidR="004C5BC9" w:rsidRPr="004C5BC9" w14:paraId="5E42B3FA" w14:textId="77777777" w:rsidTr="00D2086D">
        <w:tc>
          <w:tcPr>
            <w:tcW w:w="0" w:type="auto"/>
            <w:hideMark/>
          </w:tcPr>
          <w:p w14:paraId="228D5CDF" w14:textId="77777777" w:rsidR="00E669CD" w:rsidRPr="004C5BC9" w:rsidRDefault="00E669CD" w:rsidP="00D2086D">
            <w:pPr>
              <w:pStyle w:val="NoSpacing"/>
              <w:rPr>
                <w:color w:val="000000" w:themeColor="text1"/>
              </w:rPr>
            </w:pPr>
            <w:r w:rsidRPr="004C5BC9">
              <w:rPr>
                <w:color w:val="000000" w:themeColor="text1"/>
              </w:rPr>
              <w:t>PBE0-D3/cc-</w:t>
            </w:r>
            <w:proofErr w:type="spellStart"/>
            <w:r w:rsidRPr="004C5BC9">
              <w:rPr>
                <w:color w:val="000000" w:themeColor="text1"/>
              </w:rPr>
              <w:t>pVDZ</w:t>
            </w:r>
            <w:proofErr w:type="spellEnd"/>
          </w:p>
        </w:tc>
        <w:tc>
          <w:tcPr>
            <w:tcW w:w="0" w:type="auto"/>
            <w:hideMark/>
          </w:tcPr>
          <w:p w14:paraId="2430AB75" w14:textId="77777777" w:rsidR="00E669CD" w:rsidRPr="004C5BC9" w:rsidRDefault="00E669CD" w:rsidP="00D2086D">
            <w:pPr>
              <w:pStyle w:val="NoSpacing"/>
              <w:rPr>
                <w:color w:val="000000" w:themeColor="text1"/>
              </w:rPr>
            </w:pPr>
            <w:r w:rsidRPr="004C5BC9">
              <w:rPr>
                <w:color w:val="000000" w:themeColor="text1"/>
              </w:rPr>
              <w:t>A</w:t>
            </w:r>
          </w:p>
        </w:tc>
        <w:tc>
          <w:tcPr>
            <w:tcW w:w="0" w:type="auto"/>
            <w:hideMark/>
          </w:tcPr>
          <w:p w14:paraId="7A2E762D" w14:textId="77777777" w:rsidR="00E669CD" w:rsidRPr="004C5BC9" w:rsidRDefault="00E669CD" w:rsidP="00D2086D">
            <w:pPr>
              <w:pStyle w:val="NoSpacing"/>
              <w:rPr>
                <w:color w:val="000000" w:themeColor="text1"/>
              </w:rPr>
            </w:pPr>
            <w:r w:rsidRPr="004C5BC9">
              <w:rPr>
                <w:color w:val="000000" w:themeColor="text1"/>
              </w:rPr>
              <w:t>39.4</w:t>
            </w:r>
          </w:p>
        </w:tc>
        <w:tc>
          <w:tcPr>
            <w:tcW w:w="0" w:type="auto"/>
            <w:hideMark/>
          </w:tcPr>
          <w:p w14:paraId="637891E9" w14:textId="77777777" w:rsidR="00E669CD" w:rsidRPr="004C5BC9" w:rsidRDefault="00E669CD" w:rsidP="00D2086D">
            <w:pPr>
              <w:pStyle w:val="NoSpacing"/>
              <w:rPr>
                <w:color w:val="000000" w:themeColor="text1"/>
              </w:rPr>
            </w:pPr>
            <w:r w:rsidRPr="004C5BC9">
              <w:rPr>
                <w:color w:val="000000" w:themeColor="text1"/>
              </w:rPr>
              <w:t>58.9</w:t>
            </w:r>
          </w:p>
        </w:tc>
        <w:tc>
          <w:tcPr>
            <w:tcW w:w="0" w:type="auto"/>
            <w:hideMark/>
          </w:tcPr>
          <w:p w14:paraId="23827156" w14:textId="77777777" w:rsidR="00E669CD" w:rsidRPr="004C5BC9" w:rsidRDefault="00E669CD" w:rsidP="00D2086D">
            <w:pPr>
              <w:pStyle w:val="NoSpacing"/>
              <w:rPr>
                <w:color w:val="000000" w:themeColor="text1"/>
              </w:rPr>
            </w:pPr>
            <w:r w:rsidRPr="004C5BC9">
              <w:rPr>
                <w:color w:val="000000" w:themeColor="text1"/>
              </w:rPr>
              <w:t>79.0</w:t>
            </w:r>
          </w:p>
        </w:tc>
      </w:tr>
      <w:tr w:rsidR="004C5BC9" w:rsidRPr="004C5BC9" w14:paraId="088966BC" w14:textId="77777777" w:rsidTr="00D2086D">
        <w:tc>
          <w:tcPr>
            <w:tcW w:w="0" w:type="auto"/>
            <w:hideMark/>
          </w:tcPr>
          <w:p w14:paraId="3FFF5F74" w14:textId="77777777" w:rsidR="00E669CD" w:rsidRPr="004C5BC9" w:rsidRDefault="00E669CD" w:rsidP="00D2086D">
            <w:pPr>
              <w:pStyle w:val="NoSpacing"/>
              <w:rPr>
                <w:color w:val="000000" w:themeColor="text1"/>
              </w:rPr>
            </w:pPr>
          </w:p>
        </w:tc>
        <w:tc>
          <w:tcPr>
            <w:tcW w:w="0" w:type="auto"/>
            <w:hideMark/>
          </w:tcPr>
          <w:p w14:paraId="42FDB29E" w14:textId="77777777" w:rsidR="00E669CD" w:rsidRPr="004C5BC9" w:rsidRDefault="00E669CD" w:rsidP="00D2086D">
            <w:pPr>
              <w:pStyle w:val="NoSpacing"/>
              <w:rPr>
                <w:color w:val="000000" w:themeColor="text1"/>
                <w:sz w:val="24"/>
                <w:szCs w:val="24"/>
              </w:rPr>
            </w:pPr>
            <w:r w:rsidRPr="004C5BC9">
              <w:rPr>
                <w:color w:val="000000" w:themeColor="text1"/>
              </w:rPr>
              <w:t>B</w:t>
            </w:r>
          </w:p>
        </w:tc>
        <w:tc>
          <w:tcPr>
            <w:tcW w:w="0" w:type="auto"/>
            <w:hideMark/>
          </w:tcPr>
          <w:p w14:paraId="19BA2A32" w14:textId="77777777" w:rsidR="00E669CD" w:rsidRPr="004C5BC9" w:rsidRDefault="00E669CD" w:rsidP="00D2086D">
            <w:pPr>
              <w:pStyle w:val="NoSpacing"/>
              <w:rPr>
                <w:color w:val="000000" w:themeColor="text1"/>
              </w:rPr>
            </w:pPr>
            <w:r w:rsidRPr="004C5BC9">
              <w:rPr>
                <w:color w:val="000000" w:themeColor="text1"/>
              </w:rPr>
              <w:t>32.5</w:t>
            </w:r>
          </w:p>
        </w:tc>
        <w:tc>
          <w:tcPr>
            <w:tcW w:w="0" w:type="auto"/>
            <w:hideMark/>
          </w:tcPr>
          <w:p w14:paraId="15F18EFE" w14:textId="77777777" w:rsidR="00E669CD" w:rsidRPr="004C5BC9" w:rsidRDefault="00E669CD" w:rsidP="00D2086D">
            <w:pPr>
              <w:pStyle w:val="NoSpacing"/>
              <w:rPr>
                <w:color w:val="000000" w:themeColor="text1"/>
              </w:rPr>
            </w:pPr>
            <w:r w:rsidRPr="004C5BC9">
              <w:rPr>
                <w:color w:val="000000" w:themeColor="text1"/>
              </w:rPr>
              <w:t>54.9</w:t>
            </w:r>
          </w:p>
        </w:tc>
        <w:tc>
          <w:tcPr>
            <w:tcW w:w="0" w:type="auto"/>
            <w:hideMark/>
          </w:tcPr>
          <w:p w14:paraId="6F075D0B" w14:textId="77777777" w:rsidR="00E669CD" w:rsidRPr="004C5BC9" w:rsidRDefault="00E669CD" w:rsidP="00D2086D">
            <w:pPr>
              <w:pStyle w:val="NoSpacing"/>
              <w:rPr>
                <w:color w:val="000000" w:themeColor="text1"/>
              </w:rPr>
            </w:pPr>
            <w:r w:rsidRPr="004C5BC9">
              <w:rPr>
                <w:color w:val="000000" w:themeColor="text1"/>
              </w:rPr>
              <w:t>72.0</w:t>
            </w:r>
          </w:p>
        </w:tc>
      </w:tr>
      <w:tr w:rsidR="004C5BC9" w:rsidRPr="004C5BC9" w14:paraId="51BB0896" w14:textId="77777777" w:rsidTr="00D2086D">
        <w:tc>
          <w:tcPr>
            <w:tcW w:w="0" w:type="auto"/>
            <w:hideMark/>
          </w:tcPr>
          <w:p w14:paraId="1A36F7F7" w14:textId="77777777" w:rsidR="00E669CD" w:rsidRPr="004C5BC9" w:rsidRDefault="00E669CD" w:rsidP="00D2086D">
            <w:pPr>
              <w:pStyle w:val="NoSpacing"/>
              <w:rPr>
                <w:color w:val="000000" w:themeColor="text1"/>
              </w:rPr>
            </w:pPr>
          </w:p>
        </w:tc>
        <w:tc>
          <w:tcPr>
            <w:tcW w:w="0" w:type="auto"/>
            <w:hideMark/>
          </w:tcPr>
          <w:p w14:paraId="49D38503" w14:textId="77777777" w:rsidR="00E669CD" w:rsidRPr="004C5BC9" w:rsidRDefault="00E669CD" w:rsidP="00D2086D">
            <w:pPr>
              <w:pStyle w:val="NoSpacing"/>
              <w:rPr>
                <w:color w:val="000000" w:themeColor="text1"/>
                <w:sz w:val="24"/>
                <w:szCs w:val="24"/>
              </w:rPr>
            </w:pPr>
            <w:r w:rsidRPr="004C5BC9">
              <w:rPr>
                <w:color w:val="000000" w:themeColor="text1"/>
              </w:rPr>
              <w:t>C</w:t>
            </w:r>
          </w:p>
        </w:tc>
        <w:tc>
          <w:tcPr>
            <w:tcW w:w="0" w:type="auto"/>
            <w:hideMark/>
          </w:tcPr>
          <w:p w14:paraId="52A2AC77" w14:textId="77777777" w:rsidR="00E669CD" w:rsidRPr="004C5BC9" w:rsidRDefault="00E669CD" w:rsidP="00D2086D">
            <w:pPr>
              <w:pStyle w:val="NoSpacing"/>
              <w:rPr>
                <w:color w:val="000000" w:themeColor="text1"/>
              </w:rPr>
            </w:pPr>
            <w:r w:rsidRPr="004C5BC9">
              <w:rPr>
                <w:color w:val="000000" w:themeColor="text1"/>
              </w:rPr>
              <w:t>29.9</w:t>
            </w:r>
          </w:p>
        </w:tc>
        <w:tc>
          <w:tcPr>
            <w:tcW w:w="0" w:type="auto"/>
            <w:hideMark/>
          </w:tcPr>
          <w:p w14:paraId="45BF2C0B" w14:textId="77777777" w:rsidR="00E669CD" w:rsidRPr="004C5BC9" w:rsidRDefault="00E669CD" w:rsidP="00D2086D">
            <w:pPr>
              <w:pStyle w:val="NoSpacing"/>
              <w:rPr>
                <w:color w:val="000000" w:themeColor="text1"/>
              </w:rPr>
            </w:pPr>
            <w:r w:rsidRPr="004C5BC9">
              <w:rPr>
                <w:color w:val="000000" w:themeColor="text1"/>
              </w:rPr>
              <w:t>65.8</w:t>
            </w:r>
          </w:p>
        </w:tc>
        <w:tc>
          <w:tcPr>
            <w:tcW w:w="0" w:type="auto"/>
            <w:hideMark/>
          </w:tcPr>
          <w:p w14:paraId="52098187" w14:textId="77777777" w:rsidR="00E669CD" w:rsidRPr="004C5BC9" w:rsidRDefault="00E669CD" w:rsidP="00D2086D">
            <w:pPr>
              <w:pStyle w:val="NoSpacing"/>
              <w:rPr>
                <w:color w:val="000000" w:themeColor="text1"/>
              </w:rPr>
            </w:pPr>
            <w:r w:rsidRPr="004C5BC9">
              <w:rPr>
                <w:color w:val="000000" w:themeColor="text1"/>
              </w:rPr>
              <w:t>93.6</w:t>
            </w:r>
          </w:p>
        </w:tc>
      </w:tr>
    </w:tbl>
    <w:p w14:paraId="0F453597" w14:textId="77777777" w:rsidR="00E669CD" w:rsidRPr="004C5BC9" w:rsidRDefault="00E669CD" w:rsidP="00D2086D">
      <w:pPr>
        <w:pStyle w:val="NoSpacing"/>
        <w:rPr>
          <w:color w:val="000000" w:themeColor="text1"/>
        </w:rPr>
      </w:pPr>
      <w:proofErr w:type="spellStart"/>
      <w:r w:rsidRPr="004C5BC9">
        <w:rPr>
          <w:color w:val="000000" w:themeColor="text1"/>
          <w:sz w:val="18"/>
          <w:szCs w:val="18"/>
          <w:vertAlign w:val="superscript"/>
        </w:rPr>
        <w:t>a</w:t>
      </w:r>
      <w:r w:rsidRPr="004C5BC9">
        <w:rPr>
          <w:color w:val="000000" w:themeColor="text1"/>
        </w:rPr>
        <w:t>A</w:t>
      </w:r>
      <w:proofErr w:type="spellEnd"/>
      <w:r w:rsidRPr="004C5BC9">
        <w:rPr>
          <w:color w:val="000000" w:themeColor="text1"/>
        </w:rPr>
        <w:t xml:space="preserve"> = tilted, B = one is flipped, C = displaced sandwich. See Scheme </w:t>
      </w:r>
      <w:hyperlink r:id="rId57" w:history="1">
        <w:r w:rsidRPr="004C5BC9">
          <w:rPr>
            <w:rStyle w:val="Hyperlink"/>
            <w:rFonts w:cstheme="minorHAnsi"/>
            <w:color w:val="000000" w:themeColor="text1"/>
            <w:sz w:val="30"/>
            <w:szCs w:val="30"/>
          </w:rPr>
          <w:t>1</w:t>
        </w:r>
      </w:hyperlink>
      <w:r w:rsidRPr="004C5BC9">
        <w:rPr>
          <w:color w:val="000000" w:themeColor="text1"/>
        </w:rPr>
        <w:t> and Ref. </w:t>
      </w:r>
      <w:hyperlink r:id="rId58" w:history="1">
        <w:r w:rsidRPr="004C5BC9">
          <w:rPr>
            <w:rStyle w:val="Hyperlink"/>
            <w:rFonts w:cstheme="minorHAnsi"/>
            <w:color w:val="000000" w:themeColor="text1"/>
            <w:sz w:val="30"/>
            <w:szCs w:val="30"/>
          </w:rPr>
          <w:t>14</w:t>
        </w:r>
      </w:hyperlink>
      <w:r w:rsidRPr="004C5BC9">
        <w:rPr>
          <w:color w:val="000000" w:themeColor="text1"/>
        </w:rPr>
        <w:t> for details.</w:t>
      </w:r>
    </w:p>
    <w:p w14:paraId="6D25A630" w14:textId="77777777" w:rsidR="00E669CD" w:rsidRPr="004C5BC9" w:rsidRDefault="00E669CD" w:rsidP="00D2086D">
      <w:pPr>
        <w:pStyle w:val="NoSpacing"/>
        <w:rPr>
          <w:color w:val="000000" w:themeColor="text1"/>
        </w:rPr>
      </w:pPr>
      <w:proofErr w:type="spellStart"/>
      <w:r w:rsidRPr="004C5BC9">
        <w:rPr>
          <w:color w:val="000000" w:themeColor="text1"/>
          <w:sz w:val="18"/>
          <w:szCs w:val="18"/>
          <w:vertAlign w:val="superscript"/>
        </w:rPr>
        <w:t>b</w:t>
      </w:r>
      <w:r w:rsidRPr="004C5BC9">
        <w:rPr>
          <w:color w:val="000000" w:themeColor="text1"/>
        </w:rPr>
        <w:t>Upper</w:t>
      </w:r>
      <w:proofErr w:type="spellEnd"/>
      <w:r w:rsidRPr="004C5BC9">
        <w:rPr>
          <w:color w:val="000000" w:themeColor="text1"/>
        </w:rPr>
        <w:t xml:space="preserve"> limits, one standard error in parentheses.</w:t>
      </w:r>
    </w:p>
    <w:p w14:paraId="58657274" w14:textId="77777777" w:rsidR="00E669CD" w:rsidRPr="004C5BC9" w:rsidRDefault="00E669CD" w:rsidP="00D2086D">
      <w:pPr>
        <w:pStyle w:val="NoSpacing"/>
        <w:rPr>
          <w:color w:val="000000" w:themeColor="text1"/>
        </w:rPr>
      </w:pPr>
      <w:proofErr w:type="spellStart"/>
      <w:r w:rsidRPr="004C5BC9">
        <w:rPr>
          <w:color w:val="000000" w:themeColor="text1"/>
          <w:sz w:val="18"/>
          <w:szCs w:val="18"/>
          <w:vertAlign w:val="superscript"/>
        </w:rPr>
        <w:t>c</w:t>
      </w:r>
      <w:r w:rsidRPr="004C5BC9">
        <w:rPr>
          <w:color w:val="000000" w:themeColor="text1"/>
        </w:rPr>
        <w:t>Dispersion</w:t>
      </w:r>
      <w:proofErr w:type="spellEnd"/>
      <w:r w:rsidRPr="004C5BC9">
        <w:rPr>
          <w:color w:val="000000" w:themeColor="text1"/>
        </w:rPr>
        <w:t xml:space="preserve"> parameters from CAM-B3LYP-D3 method were employed.</w:t>
      </w:r>
    </w:p>
    <w:p w14:paraId="08720164" w14:textId="77777777" w:rsidR="00D2086D" w:rsidRPr="004C5BC9" w:rsidRDefault="00D2086D" w:rsidP="00E669CD">
      <w:pPr>
        <w:rPr>
          <w:rFonts w:cstheme="minorHAnsi"/>
          <w:color w:val="000000" w:themeColor="text1"/>
          <w:sz w:val="30"/>
          <w:szCs w:val="30"/>
        </w:rPr>
      </w:pPr>
    </w:p>
    <w:p w14:paraId="46E49F16" w14:textId="0A8AC346" w:rsidR="00E669CD" w:rsidRPr="004C5BC9" w:rsidRDefault="00E669CD" w:rsidP="00D2086D">
      <w:pPr>
        <w:rPr>
          <w:rFonts w:cstheme="minorHAnsi"/>
          <w:color w:val="000000" w:themeColor="text1"/>
        </w:rPr>
      </w:pPr>
      <w:r w:rsidRPr="004C5BC9">
        <w:rPr>
          <w:rFonts w:cstheme="minorHAnsi"/>
          <w:color w:val="000000" w:themeColor="text1"/>
        </w:rPr>
        <w:t>Theoretical predictions for the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vertAlign w:val="subscript"/>
        </w:rPr>
        <w:t>2</w:t>
      </w:r>
      <w:r w:rsidRPr="004C5BC9">
        <w:rPr>
          <w:rFonts w:cstheme="minorHAnsi"/>
          <w:color w:val="000000" w:themeColor="text1"/>
        </w:rPr>
        <w:t> binding energies are provided in Table </w:t>
      </w:r>
      <w:hyperlink r:id="rId59" w:anchor="t1" w:history="1">
        <w:r w:rsidRPr="004C5BC9">
          <w:rPr>
            <w:rStyle w:val="Hyperlink"/>
            <w:rFonts w:cstheme="minorHAnsi"/>
            <w:color w:val="000000" w:themeColor="text1"/>
          </w:rPr>
          <w:t>I</w:t>
        </w:r>
      </w:hyperlink>
      <w:r w:rsidRPr="004C5BC9">
        <w:rPr>
          <w:rFonts w:cstheme="minorHAnsi"/>
          <w:color w:val="000000" w:themeColor="text1"/>
        </w:rPr>
        <w:t>. In our benchmark study of (</w:t>
      </w:r>
      <w:r w:rsidRPr="004C5BC9">
        <w:rPr>
          <w:rFonts w:cstheme="minorHAnsi"/>
          <w:b/>
          <w:bCs/>
          <w:color w:val="000000" w:themeColor="text1"/>
        </w:rPr>
        <w:t>F</w:t>
      </w:r>
      <w:r w:rsidRPr="004C5BC9">
        <w:rPr>
          <w:rFonts w:cstheme="minorHAnsi"/>
          <w:color w:val="000000" w:themeColor="text1"/>
        </w:rPr>
        <w:t>)</w:t>
      </w:r>
      <w:r w:rsidRPr="004C5BC9">
        <w:rPr>
          <w:rFonts w:cstheme="minorHAnsi"/>
          <w:color w:val="000000" w:themeColor="text1"/>
          <w:vertAlign w:val="subscript"/>
        </w:rPr>
        <w:t>2</w:t>
      </w:r>
      <w:r w:rsidRPr="004C5BC9">
        <w:rPr>
          <w:rFonts w:cstheme="minorHAnsi"/>
          <w:color w:val="000000" w:themeColor="text1"/>
        </w:rPr>
        <w:t>,</w:t>
      </w:r>
      <w:hyperlink r:id="rId60" w:history="1">
        <w:r w:rsidRPr="004C5BC9">
          <w:rPr>
            <w:rStyle w:val="Hyperlink"/>
            <w:rFonts w:cstheme="minorHAnsi"/>
            <w:color w:val="000000" w:themeColor="text1"/>
            <w:vertAlign w:val="superscript"/>
          </w:rPr>
          <w:t>25</w:t>
        </w:r>
      </w:hyperlink>
      <w:r w:rsidRPr="004C5BC9">
        <w:rPr>
          <w:rFonts w:cstheme="minorHAnsi"/>
          <w:color w:val="000000" w:themeColor="text1"/>
        </w:rPr>
        <w:t> we showed that the CAM-B3LYP-D3 method best reproduced the experimental binding energy upper limits across ground (S</w:t>
      </w:r>
      <w:r w:rsidRPr="004C5BC9">
        <w:rPr>
          <w:rFonts w:cstheme="minorHAnsi"/>
          <w:color w:val="000000" w:themeColor="text1"/>
          <w:vertAlign w:val="subscript"/>
        </w:rPr>
        <w:t>0</w:t>
      </w:r>
      <w:r w:rsidRPr="004C5BC9">
        <w:rPr>
          <w:rFonts w:cstheme="minorHAnsi"/>
          <w:color w:val="000000" w:themeColor="text1"/>
        </w:rPr>
        <w:t>), excited (S</w:t>
      </w:r>
      <w:r w:rsidRPr="004C5BC9">
        <w:rPr>
          <w:rFonts w:cstheme="minorHAnsi"/>
          <w:color w:val="000000" w:themeColor="text1"/>
          <w:vertAlign w:val="subscript"/>
        </w:rPr>
        <w:t>1</w:t>
      </w:r>
      <w:r w:rsidRPr="004C5BC9">
        <w:rPr>
          <w:rFonts w:cstheme="minorHAnsi"/>
          <w:color w:val="000000" w:themeColor="text1"/>
        </w:rPr>
        <w:t>), and cation radical (D</w:t>
      </w:r>
      <w:r w:rsidRPr="004C5BC9">
        <w:rPr>
          <w:rFonts w:cstheme="minorHAnsi"/>
          <w:color w:val="000000" w:themeColor="text1"/>
          <w:vertAlign w:val="subscript"/>
        </w:rPr>
        <w:t>0</w:t>
      </w:r>
      <w:r w:rsidRPr="004C5BC9">
        <w:rPr>
          <w:rFonts w:cstheme="minorHAnsi"/>
          <w:color w:val="000000" w:themeColor="text1"/>
        </w:rPr>
        <w:t xml:space="preserve">) states, while the benchmarked B1LYP40–D3 method provided an accurate description of the cation radical state. By contrast, the PBE0-D3 method well reproduced </w:t>
      </w:r>
      <w:r w:rsidRPr="004C5BC9">
        <w:rPr>
          <w:rFonts w:cstheme="minorHAnsi"/>
          <w:color w:val="000000" w:themeColor="text1"/>
        </w:rPr>
        <w:lastRenderedPageBreak/>
        <w:t>the binding in S</w:t>
      </w:r>
      <w:r w:rsidRPr="004C5BC9">
        <w:rPr>
          <w:rFonts w:cstheme="minorHAnsi"/>
          <w:color w:val="000000" w:themeColor="text1"/>
          <w:vertAlign w:val="subscript"/>
        </w:rPr>
        <w:t>0</w:t>
      </w:r>
      <w:r w:rsidRPr="004C5BC9">
        <w:rPr>
          <w:rFonts w:cstheme="minorHAnsi"/>
          <w:color w:val="000000" w:themeColor="text1"/>
        </w:rPr>
        <w:t>, but severely overestimated the binding in excited and cation radical states. Table </w:t>
      </w:r>
      <w:hyperlink r:id="rId61" w:anchor="t1" w:history="1">
        <w:r w:rsidRPr="004C5BC9">
          <w:rPr>
            <w:rStyle w:val="Hyperlink"/>
            <w:rFonts w:cstheme="minorHAnsi"/>
            <w:color w:val="000000" w:themeColor="text1"/>
          </w:rPr>
          <w:t>I</w:t>
        </w:r>
      </w:hyperlink>
      <w:r w:rsidRPr="004C5BC9">
        <w:rPr>
          <w:rFonts w:cstheme="minorHAnsi"/>
          <w:color w:val="000000" w:themeColor="text1"/>
        </w:rPr>
        <w:t> gives predicted binding energies using these three methods for three different (</w:t>
      </w:r>
      <w:r w:rsidRPr="004C5BC9">
        <w:rPr>
          <w:rFonts w:cstheme="minorHAnsi"/>
          <w:b/>
          <w:bCs/>
          <w:color w:val="000000" w:themeColor="text1"/>
        </w:rPr>
        <w:t>F</w:t>
      </w:r>
      <w:r w:rsidRPr="004C5BC9">
        <w:rPr>
          <w:rFonts w:cstheme="minorHAnsi"/>
          <w:b/>
          <w:bCs/>
          <w:i/>
          <w:iCs/>
          <w:color w:val="000000" w:themeColor="text1"/>
        </w:rPr>
        <w:t>1</w:t>
      </w:r>
      <w:r w:rsidRPr="004C5BC9">
        <w:rPr>
          <w:rFonts w:cstheme="minorHAnsi"/>
          <w:color w:val="000000" w:themeColor="text1"/>
        </w:rPr>
        <w:t>)</w:t>
      </w:r>
      <w:r w:rsidRPr="004C5BC9">
        <w:rPr>
          <w:rFonts w:cstheme="minorHAnsi"/>
          <w:color w:val="000000" w:themeColor="text1"/>
          <w:vertAlign w:val="subscript"/>
        </w:rPr>
        <w:t>2</w:t>
      </w:r>
      <w:r w:rsidRPr="004C5BC9">
        <w:rPr>
          <w:rFonts w:cstheme="minorHAnsi"/>
          <w:color w:val="000000" w:themeColor="text1"/>
        </w:rPr>
        <w:t> structures identified earlier, which are reproduced in Scheme </w:t>
      </w:r>
      <w:hyperlink r:id="rId62" w:history="1">
        <w:r w:rsidRPr="004C5BC9">
          <w:rPr>
            <w:rStyle w:val="Hyperlink"/>
            <w:rFonts w:cstheme="minorHAnsi"/>
            <w:color w:val="000000" w:themeColor="text1"/>
          </w:rPr>
          <w:t>1</w:t>
        </w:r>
      </w:hyperlink>
      <w:r w:rsidRPr="004C5BC9">
        <w:rPr>
          <w:rFonts w:cstheme="minorHAnsi"/>
          <w:color w:val="000000" w:themeColor="text1"/>
        </w:rPr>
        <w:t>.</w:t>
      </w:r>
      <w:hyperlink r:id="rId63" w:history="1">
        <w:r w:rsidRPr="004C5BC9">
          <w:rPr>
            <w:rStyle w:val="Hyperlink"/>
            <w:rFonts w:cstheme="minorHAnsi"/>
            <w:color w:val="000000" w:themeColor="text1"/>
            <w:vertAlign w:val="superscript"/>
          </w:rPr>
          <w:t>15</w:t>
        </w:r>
      </w:hyperlink>
      <w:r w:rsidRPr="004C5BC9">
        <w:rPr>
          <w:rFonts w:cstheme="minorHAnsi"/>
          <w:color w:val="000000" w:themeColor="text1"/>
        </w:rPr>
        <w:t> The measured ground (S</w:t>
      </w:r>
      <w:r w:rsidRPr="004C5BC9">
        <w:rPr>
          <w:rFonts w:cstheme="minorHAnsi"/>
          <w:color w:val="000000" w:themeColor="text1"/>
          <w:vertAlign w:val="subscript"/>
        </w:rPr>
        <w:t>0</w:t>
      </w:r>
      <w:r w:rsidRPr="004C5BC9">
        <w:rPr>
          <w:rFonts w:cstheme="minorHAnsi"/>
          <w:color w:val="000000" w:themeColor="text1"/>
        </w:rPr>
        <w:t>) state binding energy (upper limit) is most consistent with the values calculated using CAM-B3LYP-D3 or PBE0-D3 for the global minimum structure A, which is not π-stacked. By contrast, the CAM-B3LYP-D3 and B1LYP40–D3 calculations indicate that the derived binding energy (upper limit) of the cation radical state is most consistent with displaced π-stacked structure C (Scheme </w:t>
      </w:r>
      <w:hyperlink r:id="rId64" w:history="1">
        <w:r w:rsidRPr="004C5BC9">
          <w:rPr>
            <w:rStyle w:val="Hyperlink"/>
            <w:rFonts w:cstheme="minorHAnsi"/>
            <w:color w:val="000000" w:themeColor="text1"/>
          </w:rPr>
          <w:t>1</w:t>
        </w:r>
      </w:hyperlink>
      <w:r w:rsidRPr="004C5BC9">
        <w:rPr>
          <w:rFonts w:cstheme="minorHAnsi"/>
          <w:color w:val="000000" w:themeColor="text1"/>
        </w:rPr>
        <w:t>). This discussion, of course, assumes that the derived experimental upper limits are in fact close to the true values, a point elaborated above.</w:t>
      </w:r>
    </w:p>
    <w:p w14:paraId="4BB7EBC1" w14:textId="32283DFD" w:rsidR="00E669CD" w:rsidRPr="004C5BC9" w:rsidRDefault="00E669CD" w:rsidP="00E669CD">
      <w:pPr>
        <w:rPr>
          <w:rFonts w:cstheme="minorHAnsi"/>
          <w:color w:val="000000" w:themeColor="text1"/>
          <w:sz w:val="30"/>
          <w:szCs w:val="30"/>
        </w:rPr>
      </w:pPr>
      <w:r w:rsidRPr="004C5BC9">
        <w:rPr>
          <w:rFonts w:cstheme="minorHAnsi"/>
          <w:noProof/>
          <w:color w:val="000000" w:themeColor="text1"/>
          <w:sz w:val="30"/>
          <w:szCs w:val="30"/>
        </w:rPr>
        <w:drawing>
          <wp:inline distT="0" distB="0" distL="0" distR="0" wp14:anchorId="71517E8B" wp14:editId="571A7019">
            <wp:extent cx="2286000" cy="742950"/>
            <wp:effectExtent l="0" t="0" r="0" b="0"/>
            <wp:docPr id="2" name="Picture 2" descr="SCHEME 1.Relevant structures of (F1)2. See Ref. 14 for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286000" cy="742950"/>
                    </a:xfrm>
                    <a:prstGeom prst="rect">
                      <a:avLst/>
                    </a:prstGeom>
                    <a:noFill/>
                    <a:ln>
                      <a:noFill/>
                    </a:ln>
                  </pic:spPr>
                </pic:pic>
              </a:graphicData>
            </a:graphic>
          </wp:inline>
        </w:drawing>
      </w:r>
    </w:p>
    <w:p w14:paraId="69DC2001" w14:textId="77777777" w:rsidR="00E669CD" w:rsidRPr="004C5BC9" w:rsidRDefault="00E669CD" w:rsidP="00D2086D">
      <w:pPr>
        <w:pStyle w:val="NoSpacing"/>
        <w:rPr>
          <w:color w:val="000000" w:themeColor="text1"/>
        </w:rPr>
      </w:pPr>
      <w:r w:rsidRPr="004C5BC9">
        <w:rPr>
          <w:rStyle w:val="captionlabel"/>
          <w:rFonts w:cstheme="minorHAnsi"/>
          <w:color w:val="000000" w:themeColor="text1"/>
        </w:rPr>
        <w:t xml:space="preserve">SCHEME </w:t>
      </w:r>
      <w:proofErr w:type="gramStart"/>
      <w:r w:rsidRPr="004C5BC9">
        <w:rPr>
          <w:rStyle w:val="captionlabel"/>
          <w:rFonts w:cstheme="minorHAnsi"/>
          <w:color w:val="000000" w:themeColor="text1"/>
        </w:rPr>
        <w:t>1.</w:t>
      </w:r>
      <w:r w:rsidRPr="004C5BC9">
        <w:rPr>
          <w:color w:val="000000" w:themeColor="text1"/>
        </w:rPr>
        <w:t>Relevant</w:t>
      </w:r>
      <w:proofErr w:type="gramEnd"/>
      <w:r w:rsidRPr="004C5BC9">
        <w:rPr>
          <w:color w:val="000000" w:themeColor="text1"/>
        </w:rPr>
        <w:t xml:space="preserve"> structures of (F1)</w:t>
      </w:r>
      <w:r w:rsidRPr="004C5BC9">
        <w:rPr>
          <w:color w:val="000000" w:themeColor="text1"/>
          <w:vertAlign w:val="subscript"/>
        </w:rPr>
        <w:t>2.</w:t>
      </w:r>
      <w:r w:rsidRPr="004C5BC9">
        <w:rPr>
          <w:color w:val="000000" w:themeColor="text1"/>
        </w:rPr>
        <w:t> See Ref. </w:t>
      </w:r>
      <w:hyperlink r:id="rId66" w:history="1">
        <w:r w:rsidRPr="004C5BC9">
          <w:rPr>
            <w:rStyle w:val="Hyperlink"/>
            <w:rFonts w:cstheme="minorHAnsi"/>
            <w:color w:val="000000" w:themeColor="text1"/>
          </w:rPr>
          <w:t>14</w:t>
        </w:r>
      </w:hyperlink>
      <w:r w:rsidRPr="004C5BC9">
        <w:rPr>
          <w:color w:val="000000" w:themeColor="text1"/>
        </w:rPr>
        <w:t> for details.</w:t>
      </w:r>
    </w:p>
    <w:p w14:paraId="16069F3C" w14:textId="77777777" w:rsidR="00D2086D" w:rsidRPr="004C5BC9" w:rsidRDefault="00D2086D" w:rsidP="00E669CD">
      <w:pPr>
        <w:rPr>
          <w:rFonts w:cstheme="minorHAnsi"/>
          <w:color w:val="000000" w:themeColor="text1"/>
          <w:sz w:val="30"/>
          <w:szCs w:val="30"/>
        </w:rPr>
      </w:pPr>
    </w:p>
    <w:p w14:paraId="62F51F8C" w14:textId="3ADEF26A" w:rsidR="00E669CD" w:rsidRPr="004C5BC9" w:rsidRDefault="00E669CD" w:rsidP="00D2086D">
      <w:pPr>
        <w:rPr>
          <w:color w:val="000000" w:themeColor="text1"/>
        </w:rPr>
      </w:pPr>
      <w:r w:rsidRPr="004C5BC9">
        <w:rPr>
          <w:color w:val="000000" w:themeColor="text1"/>
        </w:rPr>
        <w:t xml:space="preserve">It is known that the fluorene dimer, upon excitation, rapidly rearranges from the ground state parallel orthogonal structure to a sandwich-like π-stacked </w:t>
      </w:r>
      <w:proofErr w:type="spellStart"/>
      <w:r w:rsidRPr="004C5BC9">
        <w:rPr>
          <w:color w:val="000000" w:themeColor="text1"/>
        </w:rPr>
        <w:t>excimeric</w:t>
      </w:r>
      <w:proofErr w:type="spellEnd"/>
      <w:r w:rsidRPr="004C5BC9">
        <w:rPr>
          <w:color w:val="000000" w:themeColor="text1"/>
        </w:rPr>
        <w:t xml:space="preserve"> structure, and ionization occurs then from the excimer well. Similarly, (</w:t>
      </w:r>
      <w:r w:rsidRPr="004C5BC9">
        <w:rPr>
          <w:b/>
          <w:bCs/>
          <w:color w:val="000000" w:themeColor="text1"/>
        </w:rPr>
        <w:t>F</w:t>
      </w:r>
      <w:r w:rsidRPr="004C5BC9">
        <w:rPr>
          <w:b/>
          <w:bCs/>
          <w:i/>
          <w:iCs/>
          <w:color w:val="000000" w:themeColor="text1"/>
        </w:rPr>
        <w:t>1</w:t>
      </w:r>
      <w:r w:rsidRPr="004C5BC9">
        <w:rPr>
          <w:color w:val="000000" w:themeColor="text1"/>
        </w:rPr>
        <w:t>)</w:t>
      </w:r>
      <w:r w:rsidRPr="004C5BC9">
        <w:rPr>
          <w:color w:val="000000" w:themeColor="text1"/>
          <w:sz w:val="18"/>
          <w:szCs w:val="18"/>
          <w:vertAlign w:val="subscript"/>
        </w:rPr>
        <w:t>2</w:t>
      </w:r>
      <w:r w:rsidRPr="004C5BC9">
        <w:rPr>
          <w:color w:val="000000" w:themeColor="text1"/>
        </w:rPr>
        <w:t> may eventually rearrange to the frustrated excimer structure C upon electronic excitation (or ionization), as our experimental D</w:t>
      </w:r>
      <w:r w:rsidRPr="004C5BC9">
        <w:rPr>
          <w:color w:val="000000" w:themeColor="text1"/>
          <w:sz w:val="18"/>
          <w:szCs w:val="18"/>
          <w:vertAlign w:val="subscript"/>
        </w:rPr>
        <w:t>0</w:t>
      </w:r>
      <w:r w:rsidRPr="004C5BC9">
        <w:rPr>
          <w:color w:val="000000" w:themeColor="text1"/>
        </w:rPr>
        <w:t> binding energy is consistent with that of structure C. Strikingly, calculations predict that the additional stabilization of the displaced, π-stacked structure C relative to structures A and B in the S</w:t>
      </w:r>
      <w:r w:rsidRPr="004C5BC9">
        <w:rPr>
          <w:color w:val="000000" w:themeColor="text1"/>
          <w:sz w:val="18"/>
          <w:szCs w:val="18"/>
          <w:vertAlign w:val="subscript"/>
        </w:rPr>
        <w:t>1</w:t>
      </w:r>
      <w:r w:rsidRPr="004C5BC9">
        <w:rPr>
          <w:color w:val="000000" w:themeColor="text1"/>
        </w:rPr>
        <w:t> state is quite minimal, reflecting the steric hindrance imposed by 9,9′ methyl substitution, which prevents formation of a true sandwich like geometry needed for efficient excimer stabilization.</w:t>
      </w:r>
      <w:hyperlink r:id="rId67" w:history="1">
        <w:r w:rsidRPr="004C5BC9">
          <w:rPr>
            <w:rStyle w:val="Hyperlink"/>
            <w:rFonts w:cstheme="minorHAnsi"/>
            <w:color w:val="000000" w:themeColor="text1"/>
            <w:sz w:val="18"/>
            <w:szCs w:val="18"/>
            <w:vertAlign w:val="superscript"/>
          </w:rPr>
          <w:t>15</w:t>
        </w:r>
      </w:hyperlink>
      <w:r w:rsidRPr="004C5BC9">
        <w:rPr>
          <w:color w:val="000000" w:themeColor="text1"/>
        </w:rPr>
        <w:t> However, the differential stabilization of π-stacked structure C is pronounced in the D</w:t>
      </w:r>
      <w:r w:rsidRPr="004C5BC9">
        <w:rPr>
          <w:color w:val="000000" w:themeColor="text1"/>
          <w:sz w:val="18"/>
          <w:szCs w:val="18"/>
          <w:vertAlign w:val="subscript"/>
        </w:rPr>
        <w:t>0</w:t>
      </w:r>
      <w:r w:rsidRPr="004C5BC9">
        <w:rPr>
          <w:color w:val="000000" w:themeColor="text1"/>
        </w:rPr>
        <w:t> state, consistent with our prior findings of a relaxed geometrical constraint for efficient charge resonance stabilization.</w:t>
      </w:r>
    </w:p>
    <w:p w14:paraId="70C81B24" w14:textId="77777777" w:rsidR="00E669CD" w:rsidRPr="004C5BC9" w:rsidRDefault="00E669CD" w:rsidP="00D2086D">
      <w:pPr>
        <w:rPr>
          <w:color w:val="000000" w:themeColor="text1"/>
        </w:rPr>
      </w:pPr>
      <w:r w:rsidRPr="004C5BC9">
        <w:rPr>
          <w:color w:val="000000" w:themeColor="text1"/>
        </w:rPr>
        <w:t>To further probe CRS in this system, Fig. </w:t>
      </w:r>
      <w:hyperlink r:id="rId68" w:tooltip="Open Figure Viewer" w:history="1">
        <w:r w:rsidRPr="004C5BC9">
          <w:rPr>
            <w:rStyle w:val="Hyperlink"/>
            <w:rFonts w:cstheme="minorHAnsi"/>
            <w:color w:val="000000" w:themeColor="text1"/>
            <w:sz w:val="30"/>
            <w:szCs w:val="30"/>
          </w:rPr>
          <w:t>3</w:t>
        </w:r>
      </w:hyperlink>
      <w:r w:rsidRPr="004C5BC9">
        <w:rPr>
          <w:color w:val="000000" w:themeColor="text1"/>
        </w:rPr>
        <w:t> displays excitation spectra (a), ion yield spectra (b), and ionization potentials (c), plotted vs. 1/</w:t>
      </w:r>
      <w:r w:rsidRPr="004C5BC9">
        <w:rPr>
          <w:i/>
          <w:iCs/>
          <w:color w:val="000000" w:themeColor="text1"/>
        </w:rPr>
        <w:t>n</w:t>
      </w:r>
      <w:r w:rsidRPr="004C5BC9">
        <w:rPr>
          <w:color w:val="000000" w:themeColor="text1"/>
        </w:rPr>
        <w:t>, for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r w:rsidRPr="004C5BC9">
        <w:rPr>
          <w:color w:val="000000" w:themeColor="text1"/>
        </w:rPr>
        <w:t> clusters with </w:t>
      </w:r>
      <w:r w:rsidRPr="004C5BC9">
        <w:rPr>
          <w:i/>
          <w:iCs/>
          <w:color w:val="000000" w:themeColor="text1"/>
        </w:rPr>
        <w:t>n</w:t>
      </w:r>
      <w:r w:rsidRPr="004C5BC9">
        <w:rPr>
          <w:color w:val="000000" w:themeColor="text1"/>
        </w:rPr>
        <w:t> = 1-4, obtained using two-color resonant two-photon ionization spectroscopy (2CR2PI) methods. Comparing the excitation spectra to those of fluorene clusters,</w:t>
      </w:r>
      <w:hyperlink r:id="rId69" w:history="1">
        <w:r w:rsidRPr="004C5BC9">
          <w:rPr>
            <w:rStyle w:val="Hyperlink"/>
            <w:rFonts w:cstheme="minorHAnsi"/>
            <w:color w:val="000000" w:themeColor="text1"/>
            <w:sz w:val="18"/>
            <w:szCs w:val="18"/>
            <w:vertAlign w:val="superscript"/>
          </w:rPr>
          <w:t>13</w:t>
        </w:r>
      </w:hyperlink>
      <w:r w:rsidRPr="004C5BC9">
        <w:rPr>
          <w:color w:val="000000" w:themeColor="text1"/>
        </w:rPr>
        <w:t> the smaller clusters display sharper structures and smaller red-shifts from the monomer origin. With increasing size, the spectra continue to red-shift and fill in, exhibiting for (</w:t>
      </w:r>
      <w:r w:rsidRPr="004C5BC9">
        <w:rPr>
          <w:b/>
          <w:bCs/>
          <w:color w:val="000000" w:themeColor="text1"/>
        </w:rPr>
        <w:t>F</w:t>
      </w:r>
      <w:r w:rsidRPr="004C5BC9">
        <w:rPr>
          <w:b/>
          <w:bCs/>
          <w:i/>
          <w:iCs/>
          <w:color w:val="000000" w:themeColor="text1"/>
        </w:rPr>
        <w:t>1</w:t>
      </w:r>
      <w:r w:rsidRPr="004C5BC9">
        <w:rPr>
          <w:color w:val="000000" w:themeColor="text1"/>
        </w:rPr>
        <w:t>)</w:t>
      </w:r>
      <w:r w:rsidRPr="004C5BC9">
        <w:rPr>
          <w:color w:val="000000" w:themeColor="text1"/>
          <w:sz w:val="18"/>
          <w:szCs w:val="18"/>
          <w:vertAlign w:val="subscript"/>
        </w:rPr>
        <w:t>4</w:t>
      </w:r>
      <w:r w:rsidRPr="004C5BC9">
        <w:rPr>
          <w:color w:val="000000" w:themeColor="text1"/>
        </w:rPr>
        <w:t> and higher clusters a very broad and congested profile, shown in R2PI spectra of clusters with </w:t>
      </w:r>
      <w:r w:rsidRPr="004C5BC9">
        <w:rPr>
          <w:i/>
          <w:iCs/>
          <w:color w:val="000000" w:themeColor="text1"/>
        </w:rPr>
        <w:t>n</w:t>
      </w:r>
      <w:r w:rsidRPr="004C5BC9">
        <w:rPr>
          <w:color w:val="000000" w:themeColor="text1"/>
        </w:rPr>
        <w:t> = 4-7, Fig. S5 in the </w:t>
      </w:r>
      <w:hyperlink r:id="rId70" w:tgtFrame="_blank" w:history="1">
        <w:r w:rsidRPr="004C5BC9">
          <w:rPr>
            <w:rStyle w:val="Hyperlink"/>
            <w:rFonts w:cstheme="minorHAnsi"/>
            <w:color w:val="000000" w:themeColor="text1"/>
            <w:sz w:val="30"/>
            <w:szCs w:val="30"/>
          </w:rPr>
          <w:t>supplementary material</w:t>
        </w:r>
      </w:hyperlink>
      <w:r w:rsidRPr="004C5BC9">
        <w:rPr>
          <w:color w:val="000000" w:themeColor="text1"/>
        </w:rPr>
        <w:t>. This likely evidences the presence of multiple conformers with similar energies. To examine the structural evolution with size, we carried out a computational analysis of the PES of the trimer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3</w:t>
      </w:r>
      <w:r w:rsidRPr="004C5BC9">
        <w:rPr>
          <w:color w:val="000000" w:themeColor="text1"/>
        </w:rPr>
        <w:t> and tetramer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4</w:t>
      </w:r>
      <w:r w:rsidRPr="004C5BC9">
        <w:rPr>
          <w:color w:val="000000" w:themeColor="text1"/>
        </w:rPr>
        <w:t>. In this analysis, molecular dynamics simulations followed by subsequent geometry optimizations using DFT showed that the relative energies of eight representative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3</w:t>
      </w:r>
      <w:r w:rsidRPr="004C5BC9">
        <w:rPr>
          <w:color w:val="000000" w:themeColor="text1"/>
        </w:rPr>
        <w:t> structures lie in the 0–30 kJ/mol range. Interestingly, the single (displaced) π-stacked conformation displays the largest energy among all conformations, yet its ionization potential is the lowest, consistent with our previous data on fluorene clusters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w:t>
      </w:r>
      <w:hyperlink r:id="rId71" w:history="1">
        <w:r w:rsidRPr="004C5BC9">
          <w:rPr>
            <w:rStyle w:val="Hyperlink"/>
            <w:rFonts w:cstheme="minorHAnsi"/>
            <w:color w:val="000000" w:themeColor="text1"/>
            <w:sz w:val="18"/>
            <w:szCs w:val="18"/>
            <w:vertAlign w:val="superscript"/>
          </w:rPr>
          <w:t>13</w:t>
        </w:r>
      </w:hyperlink>
      <w:r w:rsidRPr="004C5BC9">
        <w:rPr>
          <w:color w:val="000000" w:themeColor="text1"/>
        </w:rPr>
        <w:t> The clusters of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4</w:t>
      </w:r>
      <w:r w:rsidRPr="004C5BC9">
        <w:rPr>
          <w:color w:val="000000" w:themeColor="text1"/>
        </w:rPr>
        <w:t> shown in Fig. S6 in the </w:t>
      </w:r>
      <w:hyperlink r:id="rId72" w:tgtFrame="_blank" w:history="1">
        <w:r w:rsidRPr="004C5BC9">
          <w:rPr>
            <w:rStyle w:val="Hyperlink"/>
            <w:rFonts w:cstheme="minorHAnsi"/>
            <w:color w:val="000000" w:themeColor="text1"/>
            <w:sz w:val="30"/>
            <w:szCs w:val="30"/>
          </w:rPr>
          <w:t>supplementary material</w:t>
        </w:r>
      </w:hyperlink>
      <w:r w:rsidRPr="004C5BC9">
        <w:rPr>
          <w:color w:val="000000" w:themeColor="text1"/>
        </w:rPr>
        <w:t> can be taken as representative examples of the structures of higher order clusters, given the similarity in R2PI spectra for clusters with </w:t>
      </w:r>
      <w:r w:rsidRPr="004C5BC9">
        <w:rPr>
          <w:i/>
          <w:iCs/>
          <w:color w:val="000000" w:themeColor="text1"/>
        </w:rPr>
        <w:t>n</w:t>
      </w:r>
      <w:r w:rsidRPr="004C5BC9">
        <w:rPr>
          <w:color w:val="000000" w:themeColor="text1"/>
        </w:rPr>
        <w:t> ≥ 4 (Fig. S4). In contrast to the possible structures of fluorene clusters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which could be classified into three categories (π-stacked, C–H/π-stabilized, or hybrid), the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3</w:t>
      </w:r>
      <w:r w:rsidRPr="004C5BC9">
        <w:rPr>
          <w:color w:val="000000" w:themeColor="text1"/>
        </w:rPr>
        <w:t> and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4</w:t>
      </w:r>
      <w:r w:rsidRPr="004C5BC9">
        <w:rPr>
          <w:color w:val="000000" w:themeColor="text1"/>
        </w:rPr>
        <w:t> structures mainly display hybrid configurations stabilized by both π-stacking and C–H/π interactions (see Figs. S5 and S6 in the </w:t>
      </w:r>
      <w:hyperlink r:id="rId73" w:tgtFrame="_blank" w:history="1">
        <w:r w:rsidRPr="004C5BC9">
          <w:rPr>
            <w:rStyle w:val="Hyperlink"/>
            <w:rFonts w:cstheme="minorHAnsi"/>
            <w:color w:val="000000" w:themeColor="text1"/>
            <w:sz w:val="30"/>
            <w:szCs w:val="30"/>
          </w:rPr>
          <w:t>supplementary material</w:t>
        </w:r>
      </w:hyperlink>
      <w:r w:rsidRPr="004C5BC9">
        <w:rPr>
          <w:color w:val="000000" w:themeColor="text1"/>
        </w:rPr>
        <w:t>).</w:t>
      </w:r>
    </w:p>
    <w:p w14:paraId="47C639C0" w14:textId="29DE2AAB" w:rsidR="00E669CD" w:rsidRPr="004C5BC9" w:rsidRDefault="00E669CD" w:rsidP="00E669CD">
      <w:pPr>
        <w:rPr>
          <w:rFonts w:cstheme="minorHAnsi"/>
          <w:color w:val="000000" w:themeColor="text1"/>
          <w:sz w:val="30"/>
          <w:szCs w:val="30"/>
        </w:rPr>
      </w:pPr>
      <w:r w:rsidRPr="004C5BC9">
        <w:rPr>
          <w:rFonts w:cstheme="minorHAnsi"/>
          <w:noProof/>
          <w:color w:val="000000" w:themeColor="text1"/>
          <w:sz w:val="30"/>
          <w:szCs w:val="30"/>
        </w:rPr>
        <w:lastRenderedPageBreak/>
        <w:drawing>
          <wp:inline distT="0" distB="0" distL="0" distR="0" wp14:anchorId="5E708591" wp14:editId="42BE3C82">
            <wp:extent cx="2247900" cy="2286000"/>
            <wp:effectExtent l="0" t="0" r="0" b="0"/>
            <wp:docPr id="1" name="Picture 1" descr="FIG. 3.(a) 2-color Resonant 2-photon Ionization (2CR2PI) spectra of van der Waals clusters of F1. (b) Ion yield spectra. (c) Ionization potentials, plotted vs. 1/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247900" cy="2286000"/>
                    </a:xfrm>
                    <a:prstGeom prst="rect">
                      <a:avLst/>
                    </a:prstGeom>
                    <a:noFill/>
                    <a:ln>
                      <a:noFill/>
                    </a:ln>
                  </pic:spPr>
                </pic:pic>
              </a:graphicData>
            </a:graphic>
          </wp:inline>
        </w:drawing>
      </w:r>
    </w:p>
    <w:p w14:paraId="1AA25664" w14:textId="77777777" w:rsidR="00E669CD" w:rsidRPr="004C5BC9" w:rsidRDefault="00E669CD" w:rsidP="00D2086D">
      <w:pPr>
        <w:rPr>
          <w:color w:val="000000" w:themeColor="text1"/>
        </w:rPr>
      </w:pPr>
      <w:r w:rsidRPr="004C5BC9">
        <w:rPr>
          <w:rStyle w:val="captionlabel"/>
          <w:rFonts w:cstheme="minorHAnsi"/>
          <w:color w:val="000000" w:themeColor="text1"/>
          <w:sz w:val="30"/>
          <w:szCs w:val="30"/>
        </w:rPr>
        <w:t xml:space="preserve">FIG. </w:t>
      </w:r>
      <w:proofErr w:type="gramStart"/>
      <w:r w:rsidRPr="004C5BC9">
        <w:rPr>
          <w:rStyle w:val="captionlabel"/>
          <w:rFonts w:cstheme="minorHAnsi"/>
          <w:color w:val="000000" w:themeColor="text1"/>
          <w:sz w:val="30"/>
          <w:szCs w:val="30"/>
        </w:rPr>
        <w:t>3.</w:t>
      </w:r>
      <w:r w:rsidRPr="004C5BC9">
        <w:rPr>
          <w:color w:val="000000" w:themeColor="text1"/>
        </w:rPr>
        <w:t>(</w:t>
      </w:r>
      <w:proofErr w:type="gramEnd"/>
      <w:r w:rsidRPr="004C5BC9">
        <w:rPr>
          <w:color w:val="000000" w:themeColor="text1"/>
        </w:rPr>
        <w:t>a) 2-color Resonant 2-photon Ionization (2CR2PI) spectra of van der Waals clusters of F1. (b) Ion yield spectra. (c) Ionization potentials, plotted vs. 1/n.</w:t>
      </w:r>
    </w:p>
    <w:p w14:paraId="54584FD5" w14:textId="77777777" w:rsidR="00E669CD" w:rsidRPr="004C5BC9" w:rsidRDefault="00E669CD" w:rsidP="00D2086D">
      <w:pPr>
        <w:rPr>
          <w:color w:val="000000" w:themeColor="text1"/>
        </w:rPr>
      </w:pPr>
      <w:r w:rsidRPr="004C5BC9">
        <w:rPr>
          <w:color w:val="000000" w:themeColor="text1"/>
        </w:rPr>
        <w:t>The ionization thresholds, Fig. </w:t>
      </w:r>
      <w:hyperlink r:id="rId75" w:tooltip="Open Figure Viewer" w:history="1">
        <w:r w:rsidRPr="004C5BC9">
          <w:rPr>
            <w:rStyle w:val="Hyperlink"/>
            <w:rFonts w:cstheme="minorHAnsi"/>
            <w:color w:val="000000" w:themeColor="text1"/>
            <w:sz w:val="30"/>
            <w:szCs w:val="30"/>
          </w:rPr>
          <w:t>3(b)</w:t>
        </w:r>
      </w:hyperlink>
      <w:r w:rsidRPr="004C5BC9">
        <w:rPr>
          <w:color w:val="000000" w:themeColor="text1"/>
        </w:rPr>
        <w:t>, of the smaller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r w:rsidRPr="004C5BC9">
        <w:rPr>
          <w:color w:val="000000" w:themeColor="text1"/>
        </w:rPr>
        <w:t> clusters display a trend of red-shift relative to the monomer, with the relative magnitude of the red-shift from one cluster to the next decreasing with increasing cluster size, Fig. </w:t>
      </w:r>
      <w:hyperlink r:id="rId76" w:tooltip="Open Figure Viewer" w:history="1">
        <w:r w:rsidRPr="004C5BC9">
          <w:rPr>
            <w:rStyle w:val="Hyperlink"/>
            <w:rFonts w:cstheme="minorHAnsi"/>
            <w:color w:val="000000" w:themeColor="text1"/>
            <w:sz w:val="30"/>
            <w:szCs w:val="30"/>
          </w:rPr>
          <w:t>3(c)</w:t>
        </w:r>
      </w:hyperlink>
      <w:r w:rsidRPr="004C5BC9">
        <w:rPr>
          <w:color w:val="000000" w:themeColor="text1"/>
        </w:rPr>
        <w:t>. Excluding the monomer, the trend with cluster size indeed follows an approximate 1/</w:t>
      </w:r>
      <w:r w:rsidRPr="004C5BC9">
        <w:rPr>
          <w:i/>
          <w:iCs/>
          <w:color w:val="000000" w:themeColor="text1"/>
        </w:rPr>
        <w:t>n</w:t>
      </w:r>
      <w:r w:rsidRPr="004C5BC9">
        <w:rPr>
          <w:color w:val="000000" w:themeColor="text1"/>
        </w:rPr>
        <w:t> dependence, as also observed for fluorene van der Waals clusters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and the covalent </w:t>
      </w:r>
      <w:proofErr w:type="spellStart"/>
      <w:r w:rsidRPr="004C5BC9">
        <w:rPr>
          <w:b/>
          <w:bCs/>
          <w:color w:val="000000" w:themeColor="text1"/>
        </w:rPr>
        <w:t>F</w:t>
      </w:r>
      <w:r w:rsidRPr="004C5BC9">
        <w:rPr>
          <w:b/>
          <w:bCs/>
          <w:i/>
          <w:iCs/>
          <w:color w:val="000000" w:themeColor="text1"/>
        </w:rPr>
        <w:t>n</w:t>
      </w:r>
      <w:proofErr w:type="spellEnd"/>
      <w:r w:rsidRPr="004C5BC9">
        <w:rPr>
          <w:color w:val="000000" w:themeColor="text1"/>
        </w:rPr>
        <w:t> series. Indeed, as discussed above, the values for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and the covalent </w:t>
      </w:r>
      <w:proofErr w:type="spellStart"/>
      <w:r w:rsidRPr="004C5BC9">
        <w:rPr>
          <w:b/>
          <w:bCs/>
          <w:color w:val="000000" w:themeColor="text1"/>
        </w:rPr>
        <w:t>F</w:t>
      </w:r>
      <w:r w:rsidRPr="004C5BC9">
        <w:rPr>
          <w:b/>
          <w:bCs/>
          <w:i/>
          <w:iCs/>
          <w:color w:val="000000" w:themeColor="text1"/>
        </w:rPr>
        <w:t>n</w:t>
      </w:r>
      <w:proofErr w:type="spellEnd"/>
      <w:r w:rsidRPr="004C5BC9">
        <w:rPr>
          <w:color w:val="000000" w:themeColor="text1"/>
        </w:rPr>
        <w:t> series fall on the same line, of slope 0.96 and intercept 7.06. Calculations reproduce this trend only for displaced π-stacked van der Waals clusters, as non-π-stacked structures display uniformly higher IPs.</w:t>
      </w:r>
      <w:hyperlink r:id="rId77" w:history="1">
        <w:r w:rsidRPr="004C5BC9">
          <w:rPr>
            <w:rStyle w:val="Hyperlink"/>
            <w:rFonts w:cstheme="minorHAnsi"/>
            <w:color w:val="000000" w:themeColor="text1"/>
            <w:sz w:val="18"/>
            <w:szCs w:val="18"/>
            <w:vertAlign w:val="superscript"/>
          </w:rPr>
          <w:t>13</w:t>
        </w:r>
      </w:hyperlink>
      <w:r w:rsidRPr="004C5BC9">
        <w:rPr>
          <w:color w:val="000000" w:themeColor="text1"/>
        </w:rPr>
        <w:t> In this vein, we note that values of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r w:rsidRPr="004C5BC9">
        <w:rPr>
          <w:color w:val="000000" w:themeColor="text1"/>
        </w:rPr>
        <w:t> fall of a line of smaller slope (0.81) and larger intercept (7.17), Fig. </w:t>
      </w:r>
      <w:hyperlink r:id="rId78" w:tooltip="Open Figure Viewer" w:history="1">
        <w:r w:rsidRPr="004C5BC9">
          <w:rPr>
            <w:rStyle w:val="Hyperlink"/>
            <w:rFonts w:cstheme="minorHAnsi"/>
            <w:color w:val="000000" w:themeColor="text1"/>
            <w:sz w:val="30"/>
            <w:szCs w:val="30"/>
          </w:rPr>
          <w:t>3(c)</w:t>
        </w:r>
      </w:hyperlink>
      <w:r w:rsidRPr="004C5BC9">
        <w:rPr>
          <w:color w:val="000000" w:themeColor="text1"/>
        </w:rPr>
        <w:t>, evidencing reduced CRS in the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r w:rsidRPr="004C5BC9">
        <w:rPr>
          <w:color w:val="000000" w:themeColor="text1"/>
        </w:rPr>
        <w:t> series. This is consistent with the dimer binding energy measurement discussed above.</w:t>
      </w:r>
    </w:p>
    <w:p w14:paraId="5AFB6E8D" w14:textId="77777777" w:rsidR="00E669CD" w:rsidRPr="004C5BC9" w:rsidRDefault="00E669CD" w:rsidP="00D2086D">
      <w:pPr>
        <w:rPr>
          <w:color w:val="000000" w:themeColor="text1"/>
        </w:rPr>
      </w:pPr>
      <w:r w:rsidRPr="004C5BC9">
        <w:rPr>
          <w:color w:val="000000" w:themeColor="text1"/>
        </w:rPr>
        <w:t>These results, together with prior studies of fluorene van der Waals,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and covalently linked, </w:t>
      </w:r>
      <w:proofErr w:type="spellStart"/>
      <w:r w:rsidRPr="004C5BC9">
        <w:rPr>
          <w:b/>
          <w:bCs/>
          <w:color w:val="000000" w:themeColor="text1"/>
        </w:rPr>
        <w:t>F</w:t>
      </w:r>
      <w:r w:rsidRPr="004C5BC9">
        <w:rPr>
          <w:b/>
          <w:bCs/>
          <w:i/>
          <w:iCs/>
          <w:color w:val="000000" w:themeColor="text1"/>
        </w:rPr>
        <w:t>n</w:t>
      </w:r>
      <w:proofErr w:type="spellEnd"/>
      <w:r w:rsidRPr="004C5BC9">
        <w:rPr>
          <w:color w:val="000000" w:themeColor="text1"/>
        </w:rPr>
        <w:t xml:space="preserve">, clusters, paint a consistent picture of excimer formation and charge resonance stabilization in </w:t>
      </w:r>
      <w:proofErr w:type="spellStart"/>
      <w:r w:rsidRPr="004C5BC9">
        <w:rPr>
          <w:color w:val="000000" w:themeColor="text1"/>
        </w:rPr>
        <w:t>multichromophoric</w:t>
      </w:r>
      <w:proofErr w:type="spellEnd"/>
      <w:r w:rsidRPr="004C5BC9">
        <w:rPr>
          <w:color w:val="000000" w:themeColor="text1"/>
        </w:rPr>
        <w:t xml:space="preserve"> π-stacked assemblies. Excimer formation, absent in the (</w:t>
      </w:r>
      <w:r w:rsidRPr="004C5BC9">
        <w:rPr>
          <w:b/>
          <w:bCs/>
          <w:color w:val="000000" w:themeColor="text1"/>
        </w:rPr>
        <w:t>F</w:t>
      </w:r>
      <w:proofErr w:type="gramStart"/>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proofErr w:type="gramEnd"/>
      <w:r w:rsidRPr="004C5BC9">
        <w:rPr>
          <w:color w:val="000000" w:themeColor="text1"/>
        </w:rPr>
        <w:t> series but dominant for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and </w:t>
      </w:r>
      <w:proofErr w:type="spellStart"/>
      <w:r w:rsidRPr="004C5BC9">
        <w:rPr>
          <w:b/>
          <w:bCs/>
          <w:color w:val="000000" w:themeColor="text1"/>
        </w:rPr>
        <w:t>F</w:t>
      </w:r>
      <w:r w:rsidRPr="004C5BC9">
        <w:rPr>
          <w:b/>
          <w:bCs/>
          <w:i/>
          <w:iCs/>
          <w:color w:val="000000" w:themeColor="text1"/>
        </w:rPr>
        <w:t>n</w:t>
      </w:r>
      <w:proofErr w:type="spellEnd"/>
      <w:r w:rsidRPr="004C5BC9">
        <w:rPr>
          <w:color w:val="000000" w:themeColor="text1"/>
        </w:rPr>
        <w:t>, requires a perfect sandwich-like geometry for optimal electronic communication and orbital overlap. We have previously shown that the diminishing energetic gain from delocalization, which quickly saturates beyond two units in larger </w:t>
      </w:r>
      <w:proofErr w:type="spellStart"/>
      <w:r w:rsidRPr="004C5BC9">
        <w:rPr>
          <w:b/>
          <w:bCs/>
          <w:color w:val="000000" w:themeColor="text1"/>
        </w:rPr>
        <w:t>F</w:t>
      </w:r>
      <w:r w:rsidRPr="004C5BC9">
        <w:rPr>
          <w:b/>
          <w:bCs/>
          <w:i/>
          <w:iCs/>
          <w:color w:val="000000" w:themeColor="text1"/>
        </w:rPr>
        <w:t>n</w:t>
      </w:r>
      <w:proofErr w:type="spellEnd"/>
      <w:r w:rsidRPr="004C5BC9">
        <w:rPr>
          <w:color w:val="000000" w:themeColor="text1"/>
        </w:rPr>
        <w:t>, leads to a localization of the exciton to a dimer subunit for all </w:t>
      </w:r>
      <w:r w:rsidRPr="004C5BC9">
        <w:rPr>
          <w:i/>
          <w:iCs/>
          <w:color w:val="000000" w:themeColor="text1"/>
        </w:rPr>
        <w:t>n</w:t>
      </w:r>
      <w:r w:rsidRPr="004C5BC9">
        <w:rPr>
          <w:color w:val="000000" w:themeColor="text1"/>
        </w:rPr>
        <w:t>.</w:t>
      </w:r>
      <w:hyperlink r:id="rId79" w:history="1">
        <w:r w:rsidRPr="004C5BC9">
          <w:rPr>
            <w:rStyle w:val="Hyperlink"/>
            <w:rFonts w:cstheme="minorHAnsi"/>
            <w:color w:val="000000" w:themeColor="text1"/>
            <w:sz w:val="18"/>
            <w:szCs w:val="18"/>
            <w:vertAlign w:val="superscript"/>
          </w:rPr>
          <w:t>34</w:t>
        </w:r>
      </w:hyperlink>
      <w:r w:rsidRPr="004C5BC9">
        <w:rPr>
          <w:color w:val="000000" w:themeColor="text1"/>
        </w:rPr>
        <w:t> On the other hand, charge resonance stabilization shows more extended delocalization, following a 1/</w:t>
      </w:r>
      <w:r w:rsidRPr="004C5BC9">
        <w:rPr>
          <w:i/>
          <w:iCs/>
          <w:color w:val="000000" w:themeColor="text1"/>
        </w:rPr>
        <w:t>n</w:t>
      </w:r>
      <w:r w:rsidRPr="004C5BC9">
        <w:rPr>
          <w:color w:val="000000" w:themeColor="text1"/>
        </w:rPr>
        <w:t> trend. The similarity in hole delocalization for displaced stacked van der Waals,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and covalently linked, </w:t>
      </w:r>
      <w:proofErr w:type="spellStart"/>
      <w:r w:rsidRPr="004C5BC9">
        <w:rPr>
          <w:b/>
          <w:bCs/>
          <w:color w:val="000000" w:themeColor="text1"/>
        </w:rPr>
        <w:t>F</w:t>
      </w:r>
      <w:r w:rsidRPr="004C5BC9">
        <w:rPr>
          <w:b/>
          <w:bCs/>
          <w:i/>
          <w:iCs/>
          <w:color w:val="000000" w:themeColor="text1"/>
        </w:rPr>
        <w:t>n</w:t>
      </w:r>
      <w:proofErr w:type="spellEnd"/>
      <w:r w:rsidRPr="004C5BC9">
        <w:rPr>
          <w:color w:val="000000" w:themeColor="text1"/>
        </w:rPr>
        <w:t>, clusters reflects the relaxed geometrical requirements for CRS in these assemblies. Simply stated, CRS does not require perfect sandwich like geometries yet is favored by π-stacked arrangements, and steric restrictions such as those found in the (</w:t>
      </w:r>
      <w:r w:rsidRPr="004C5BC9">
        <w:rPr>
          <w:b/>
          <w:bCs/>
          <w:color w:val="000000" w:themeColor="text1"/>
        </w:rPr>
        <w:t>F</w:t>
      </w:r>
      <w:proofErr w:type="gramStart"/>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proofErr w:type="gramEnd"/>
      <w:r w:rsidRPr="004C5BC9">
        <w:rPr>
          <w:color w:val="000000" w:themeColor="text1"/>
        </w:rPr>
        <w:t> series further diminish its efficacy.</w:t>
      </w:r>
    </w:p>
    <w:p w14:paraId="7ACCFEB2" w14:textId="77777777" w:rsidR="00E669CD" w:rsidRPr="004C5BC9" w:rsidRDefault="00E669CD" w:rsidP="00D2086D">
      <w:pPr>
        <w:pStyle w:val="Heading1"/>
        <w:rPr>
          <w:color w:val="000000" w:themeColor="text1"/>
        </w:rPr>
      </w:pPr>
      <w:r w:rsidRPr="004C5BC9">
        <w:rPr>
          <w:color w:val="000000" w:themeColor="text1"/>
        </w:rPr>
        <w:t>IV. CONCLUSIONS</w:t>
      </w:r>
    </w:p>
    <w:p w14:paraId="2553ECF3" w14:textId="77777777" w:rsidR="00E669CD" w:rsidRPr="004C5BC9" w:rsidRDefault="00E669CD" w:rsidP="00D2086D">
      <w:pPr>
        <w:rPr>
          <w:color w:val="000000" w:themeColor="text1"/>
        </w:rPr>
      </w:pPr>
      <w:r w:rsidRPr="004C5BC9">
        <w:rPr>
          <w:color w:val="000000" w:themeColor="text1"/>
        </w:rPr>
        <w:t>In this work, we have examined the gas-phase spectroscopy and dynamics of van der Waals clusters of 9,9′-dimethylfluorene (</w:t>
      </w:r>
      <w:r w:rsidRPr="004C5BC9">
        <w:rPr>
          <w:b/>
          <w:bCs/>
          <w:color w:val="000000" w:themeColor="text1"/>
        </w:rPr>
        <w:t>F</w:t>
      </w:r>
      <w:r w:rsidRPr="004C5BC9">
        <w:rPr>
          <w:b/>
          <w:bCs/>
          <w:i/>
          <w:iCs/>
          <w:color w:val="000000" w:themeColor="text1"/>
        </w:rPr>
        <w:t>1</w:t>
      </w:r>
      <w:r w:rsidRPr="004C5BC9">
        <w:rPr>
          <w:color w:val="000000" w:themeColor="text1"/>
        </w:rPr>
        <w:t>) to assess the influence of sterically influenced facial encumbrance on the dynamics of excimer formation and charge resonance stabilization (CRS). This work has utilized a combination of theory and experiments that include laser-induced fluorescence (LIF), mass-selected two-color resonant two-photon ionization spectroscopy (2CR2PI), and two-color appearance potential (2CAP) measurements. We use the latter to derive the binding energy of (</w:t>
      </w:r>
      <w:r w:rsidRPr="004C5BC9">
        <w:rPr>
          <w:b/>
          <w:bCs/>
          <w:color w:val="000000" w:themeColor="text1"/>
        </w:rPr>
        <w:t>F</w:t>
      </w:r>
      <w:r w:rsidRPr="004C5BC9">
        <w:rPr>
          <w:b/>
          <w:bCs/>
          <w:i/>
          <w:iCs/>
          <w:color w:val="000000" w:themeColor="text1"/>
        </w:rPr>
        <w:t>1</w:t>
      </w:r>
      <w:r w:rsidRPr="004C5BC9">
        <w:rPr>
          <w:color w:val="000000" w:themeColor="text1"/>
        </w:rPr>
        <w:t>)</w:t>
      </w:r>
      <w:r w:rsidRPr="004C5BC9">
        <w:rPr>
          <w:color w:val="000000" w:themeColor="text1"/>
          <w:sz w:val="18"/>
          <w:szCs w:val="18"/>
          <w:vertAlign w:val="subscript"/>
        </w:rPr>
        <w:t>2</w:t>
      </w:r>
      <w:r w:rsidRPr="004C5BC9">
        <w:rPr>
          <w:color w:val="000000" w:themeColor="text1"/>
        </w:rPr>
        <w:t xml:space="preserve"> in ground, excited, and cation radical states. The experimental ground state binding energy is in agreement with calculations for the global minimum energy structure, a tilted non-π-stacked </w:t>
      </w:r>
      <w:r w:rsidRPr="004C5BC9">
        <w:rPr>
          <w:color w:val="000000" w:themeColor="text1"/>
        </w:rPr>
        <w:lastRenderedPageBreak/>
        <w:t>structure—surprisingly, this dimer is slightly more strongly bound than the π-stacked fluorene dimer, reflecting the similar strength of π-π and C–H/π interactions.</w:t>
      </w:r>
    </w:p>
    <w:p w14:paraId="1FB5EA8A" w14:textId="77777777" w:rsidR="00E669CD" w:rsidRPr="004C5BC9" w:rsidRDefault="00E669CD" w:rsidP="00D2086D">
      <w:pPr>
        <w:rPr>
          <w:color w:val="000000" w:themeColor="text1"/>
        </w:rPr>
      </w:pPr>
      <w:r w:rsidRPr="004C5BC9">
        <w:rPr>
          <w:color w:val="000000" w:themeColor="text1"/>
        </w:rPr>
        <w:t>In contrast to fluorene van der Waals,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and covalently linked, </w:t>
      </w:r>
      <w:proofErr w:type="spellStart"/>
      <w:r w:rsidRPr="004C5BC9">
        <w:rPr>
          <w:b/>
          <w:bCs/>
          <w:color w:val="000000" w:themeColor="text1"/>
        </w:rPr>
        <w:t>F</w:t>
      </w:r>
      <w:r w:rsidRPr="004C5BC9">
        <w:rPr>
          <w:b/>
          <w:bCs/>
          <w:i/>
          <w:iCs/>
          <w:color w:val="000000" w:themeColor="text1"/>
        </w:rPr>
        <w:t>n</w:t>
      </w:r>
      <w:proofErr w:type="spellEnd"/>
      <w:r w:rsidRPr="004C5BC9">
        <w:rPr>
          <w:color w:val="000000" w:themeColor="text1"/>
        </w:rPr>
        <w:t>, clusters, no excimer emission is observed in the (</w:t>
      </w:r>
      <w:r w:rsidRPr="004C5BC9">
        <w:rPr>
          <w:b/>
          <w:bCs/>
          <w:color w:val="000000" w:themeColor="text1"/>
        </w:rPr>
        <w:t>F</w:t>
      </w:r>
      <w:proofErr w:type="gramStart"/>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proofErr w:type="gramEnd"/>
      <w:r w:rsidRPr="004C5BC9">
        <w:rPr>
          <w:color w:val="000000" w:themeColor="text1"/>
        </w:rPr>
        <w:t> series. This is consistent with our prior finding that excimer formation requires a perfect sandwich-like geometry of two aromatic chromophores. In contrast to the possible structures of fluorene clusters (</w:t>
      </w:r>
      <w:r w:rsidRPr="004C5BC9">
        <w:rPr>
          <w:b/>
          <w:bCs/>
          <w:color w:val="000000" w:themeColor="text1"/>
        </w:rPr>
        <w:t>F</w:t>
      </w:r>
      <w:r w:rsidRPr="004C5BC9">
        <w:rPr>
          <w:color w:val="000000" w:themeColor="text1"/>
        </w:rPr>
        <w:t>)</w:t>
      </w:r>
      <w:r w:rsidRPr="004C5BC9">
        <w:rPr>
          <w:i/>
          <w:iCs/>
          <w:color w:val="000000" w:themeColor="text1"/>
          <w:sz w:val="18"/>
          <w:szCs w:val="18"/>
          <w:vertAlign w:val="subscript"/>
        </w:rPr>
        <w:t>n</w:t>
      </w:r>
      <w:r w:rsidRPr="004C5BC9">
        <w:rPr>
          <w:color w:val="000000" w:themeColor="text1"/>
        </w:rPr>
        <w:t>, which can be classified into three categories (π-stacked, C–H/π-stabilized or hybrid), our calculations show that the (</w:t>
      </w:r>
      <w:r w:rsidRPr="004C5BC9">
        <w:rPr>
          <w:b/>
          <w:bCs/>
          <w:color w:val="000000" w:themeColor="text1"/>
        </w:rPr>
        <w:t>F</w:t>
      </w:r>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r w:rsidRPr="004C5BC9">
        <w:rPr>
          <w:color w:val="000000" w:themeColor="text1"/>
        </w:rPr>
        <w:t> structures mainly display hybrid configurations stabilized by both π-stacking and C–H/π interactions. Interestingly, charge resonance stabilization follows a 1/</w:t>
      </w:r>
      <w:r w:rsidRPr="004C5BC9">
        <w:rPr>
          <w:i/>
          <w:iCs/>
          <w:color w:val="000000" w:themeColor="text1"/>
        </w:rPr>
        <w:t>n</w:t>
      </w:r>
      <w:r w:rsidRPr="004C5BC9">
        <w:rPr>
          <w:color w:val="000000" w:themeColor="text1"/>
        </w:rPr>
        <w:t> trend for all three assemblies, although we find that CRS is favored by π-stacked arrangements, with the efficiency of CRS is diminished in the (</w:t>
      </w:r>
      <w:r w:rsidRPr="004C5BC9">
        <w:rPr>
          <w:b/>
          <w:bCs/>
          <w:color w:val="000000" w:themeColor="text1"/>
        </w:rPr>
        <w:t>F</w:t>
      </w:r>
      <w:proofErr w:type="gramStart"/>
      <w:r w:rsidRPr="004C5BC9">
        <w:rPr>
          <w:b/>
          <w:bCs/>
          <w:i/>
          <w:iCs/>
          <w:color w:val="000000" w:themeColor="text1"/>
        </w:rPr>
        <w:t>1</w:t>
      </w:r>
      <w:r w:rsidRPr="004C5BC9">
        <w:rPr>
          <w:color w:val="000000" w:themeColor="text1"/>
        </w:rPr>
        <w:t>)</w:t>
      </w:r>
      <w:r w:rsidRPr="004C5BC9">
        <w:rPr>
          <w:i/>
          <w:iCs/>
          <w:color w:val="000000" w:themeColor="text1"/>
          <w:sz w:val="18"/>
          <w:szCs w:val="18"/>
          <w:vertAlign w:val="subscript"/>
        </w:rPr>
        <w:t>n</w:t>
      </w:r>
      <w:proofErr w:type="gramEnd"/>
      <w:r w:rsidRPr="004C5BC9">
        <w:rPr>
          <w:color w:val="000000" w:themeColor="text1"/>
        </w:rPr>
        <w:t> series.</w:t>
      </w:r>
    </w:p>
    <w:p w14:paraId="20F375D1" w14:textId="77777777" w:rsidR="00E669CD" w:rsidRPr="004C5BC9" w:rsidRDefault="00E669CD" w:rsidP="00D2086D">
      <w:pPr>
        <w:pStyle w:val="Heading1"/>
        <w:rPr>
          <w:color w:val="000000" w:themeColor="text1"/>
        </w:rPr>
      </w:pPr>
      <w:r w:rsidRPr="004C5BC9">
        <w:rPr>
          <w:color w:val="000000" w:themeColor="text1"/>
        </w:rPr>
        <w:t>SUPPLEMENTARY MATERIAL</w:t>
      </w:r>
    </w:p>
    <w:p w14:paraId="36FBA9EB" w14:textId="77777777" w:rsidR="00E669CD" w:rsidRPr="004C5BC9" w:rsidRDefault="00E669CD" w:rsidP="00D2086D">
      <w:pPr>
        <w:rPr>
          <w:color w:val="000000" w:themeColor="text1"/>
        </w:rPr>
      </w:pPr>
      <w:r w:rsidRPr="004C5BC9">
        <w:rPr>
          <w:color w:val="000000" w:themeColor="text1"/>
        </w:rPr>
        <w:t>See </w:t>
      </w:r>
      <w:hyperlink r:id="rId80" w:tgtFrame="_blank" w:history="1">
        <w:r w:rsidRPr="004C5BC9">
          <w:t>supplementary material</w:t>
        </w:r>
      </w:hyperlink>
      <w:r w:rsidRPr="004C5BC9">
        <w:rPr>
          <w:color w:val="000000" w:themeColor="text1"/>
        </w:rPr>
        <w:t> for seven figures of additional experimental and computational data.</w:t>
      </w:r>
    </w:p>
    <w:p w14:paraId="6FB271C9" w14:textId="77777777" w:rsidR="00E669CD" w:rsidRPr="004C5BC9" w:rsidRDefault="00E669CD" w:rsidP="00D2086D">
      <w:pPr>
        <w:pStyle w:val="Heading1"/>
        <w:rPr>
          <w:color w:val="000000" w:themeColor="text1"/>
        </w:rPr>
      </w:pPr>
      <w:r w:rsidRPr="004C5BC9">
        <w:rPr>
          <w:color w:val="000000" w:themeColor="text1"/>
        </w:rPr>
        <w:t>ACKNOWLEDGMENTS</w:t>
      </w:r>
    </w:p>
    <w:p w14:paraId="2BC42EEC" w14:textId="77777777" w:rsidR="00E669CD" w:rsidRPr="004C5BC9" w:rsidRDefault="00E669CD" w:rsidP="00D2086D">
      <w:pPr>
        <w:rPr>
          <w:color w:val="000000" w:themeColor="text1"/>
        </w:rPr>
      </w:pPr>
      <w:r w:rsidRPr="004C5BC9">
        <w:rPr>
          <w:color w:val="000000" w:themeColor="text1"/>
        </w:rPr>
        <w:t>Support by the National Science Foundation (Grant No. CHE-1508677) is acknowledged. The calculations were performed on the high-performance computing cluster Père at Marquette University funded by NSF Award Nos. OCI-0923037 and CBET-0521602 and the Extreme Science and Engineering Discovery Environment (XSEDE) funded by NSF (No. TG-CHE130101).</w:t>
      </w:r>
    </w:p>
    <w:p w14:paraId="2048D3CD" w14:textId="77777777" w:rsidR="00E669CD" w:rsidRPr="004C5BC9" w:rsidRDefault="00E669CD" w:rsidP="00D2086D">
      <w:pPr>
        <w:pStyle w:val="Heading1"/>
        <w:rPr>
          <w:color w:val="000000" w:themeColor="text1"/>
        </w:rPr>
      </w:pPr>
      <w:r w:rsidRPr="004C5BC9">
        <w:rPr>
          <w:color w:val="000000" w:themeColor="text1"/>
        </w:rPr>
        <w:t>REFERENCES</w:t>
      </w:r>
    </w:p>
    <w:p w14:paraId="44B041ED" w14:textId="77777777"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1.</w:t>
      </w:r>
      <w:r w:rsidRPr="004C5BC9">
        <w:rPr>
          <w:rStyle w:val="ref-text"/>
          <w:rFonts w:cstheme="minorHAnsi"/>
          <w:color w:val="000000" w:themeColor="text1"/>
        </w:rPr>
        <w:t>C. B. Dover, J. K. Gallaher, L. Frazer, P. C. Tapping, A. J. Petty, M. J. Crossley, J. E. Anthony, T. W. Kee, and T. W. Schmidt, Nat. Chem. </w:t>
      </w:r>
      <w:r w:rsidRPr="004C5BC9">
        <w:rPr>
          <w:rStyle w:val="ref-text"/>
          <w:rFonts w:cstheme="minorHAnsi"/>
          <w:b/>
          <w:bCs/>
          <w:color w:val="000000" w:themeColor="text1"/>
        </w:rPr>
        <w:t>10</w:t>
      </w:r>
      <w:r w:rsidRPr="004C5BC9">
        <w:rPr>
          <w:rStyle w:val="ref-text"/>
          <w:rFonts w:cstheme="minorHAnsi"/>
          <w:color w:val="000000" w:themeColor="text1"/>
        </w:rPr>
        <w:t>(3), 305–</w:t>
      </w:r>
      <w:r w:rsidRPr="004C5BC9">
        <w:rPr>
          <w:rStyle w:val="nlmlpage"/>
          <w:rFonts w:cstheme="minorHAnsi"/>
          <w:color w:val="000000" w:themeColor="text1"/>
        </w:rPr>
        <w:t>310</w:t>
      </w:r>
      <w:r w:rsidRPr="004C5BC9">
        <w:rPr>
          <w:rStyle w:val="ref-text"/>
          <w:rFonts w:cstheme="minorHAnsi"/>
          <w:color w:val="000000" w:themeColor="text1"/>
        </w:rPr>
        <w:t> (2018). </w:t>
      </w:r>
      <w:hyperlink r:id="rId81" w:history="1">
        <w:r w:rsidRPr="004C5BC9">
          <w:rPr>
            <w:rStyle w:val="Hyperlink"/>
            <w:rFonts w:cstheme="minorHAnsi"/>
            <w:color w:val="000000" w:themeColor="text1"/>
          </w:rPr>
          <w:t>https://0-doi-org.libus.csd.mu.edu/10.1038/nchem.2926</w:t>
        </w:r>
      </w:hyperlink>
      <w:r w:rsidRPr="004C5BC9">
        <w:rPr>
          <w:rStyle w:val="ref-text"/>
          <w:rFonts w:cstheme="minorHAnsi"/>
          <w:color w:val="000000" w:themeColor="text1"/>
        </w:rPr>
        <w:t>, </w:t>
      </w:r>
    </w:p>
    <w:p w14:paraId="2303255A" w14:textId="4ABCB673"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2.</w:t>
      </w:r>
      <w:r w:rsidRPr="004C5BC9">
        <w:rPr>
          <w:rStyle w:val="ref-text"/>
          <w:rFonts w:cstheme="minorHAnsi"/>
          <w:color w:val="000000" w:themeColor="text1"/>
        </w:rPr>
        <w:t xml:space="preserve">J. C. Johnson, A. J. </w:t>
      </w:r>
      <w:proofErr w:type="spellStart"/>
      <w:r w:rsidRPr="004C5BC9">
        <w:rPr>
          <w:rStyle w:val="ref-text"/>
          <w:rFonts w:cstheme="minorHAnsi"/>
          <w:color w:val="000000" w:themeColor="text1"/>
        </w:rPr>
        <w:t>Nozik</w:t>
      </w:r>
      <w:proofErr w:type="spellEnd"/>
      <w:r w:rsidRPr="004C5BC9">
        <w:rPr>
          <w:rStyle w:val="ref-text"/>
          <w:rFonts w:cstheme="minorHAnsi"/>
          <w:color w:val="000000" w:themeColor="text1"/>
        </w:rPr>
        <w:t xml:space="preserve">, and J. </w:t>
      </w:r>
      <w:proofErr w:type="spellStart"/>
      <w:r w:rsidRPr="004C5BC9">
        <w:rPr>
          <w:rStyle w:val="ref-text"/>
          <w:rFonts w:cstheme="minorHAnsi"/>
          <w:color w:val="000000" w:themeColor="text1"/>
        </w:rPr>
        <w:t>Michl</w:t>
      </w:r>
      <w:proofErr w:type="spellEnd"/>
      <w:r w:rsidRPr="004C5BC9">
        <w:rPr>
          <w:rStyle w:val="ref-text"/>
          <w:rFonts w:cstheme="minorHAnsi"/>
          <w:color w:val="000000" w:themeColor="text1"/>
        </w:rPr>
        <w:t>, Acc. Chem. Res. </w:t>
      </w:r>
      <w:r w:rsidRPr="004C5BC9">
        <w:rPr>
          <w:rStyle w:val="ref-text"/>
          <w:rFonts w:cstheme="minorHAnsi"/>
          <w:b/>
          <w:bCs/>
          <w:color w:val="000000" w:themeColor="text1"/>
        </w:rPr>
        <w:t>46</w:t>
      </w:r>
      <w:r w:rsidRPr="004C5BC9">
        <w:rPr>
          <w:rStyle w:val="ref-text"/>
          <w:rFonts w:cstheme="minorHAnsi"/>
          <w:color w:val="000000" w:themeColor="text1"/>
        </w:rPr>
        <w:t>(6), 1290–</w:t>
      </w:r>
      <w:r w:rsidRPr="004C5BC9">
        <w:rPr>
          <w:rStyle w:val="nlmlpage"/>
          <w:rFonts w:cstheme="minorHAnsi"/>
          <w:color w:val="000000" w:themeColor="text1"/>
        </w:rPr>
        <w:t>1299</w:t>
      </w:r>
      <w:r w:rsidRPr="004C5BC9">
        <w:rPr>
          <w:rStyle w:val="ref-text"/>
          <w:rFonts w:cstheme="minorHAnsi"/>
          <w:color w:val="000000" w:themeColor="text1"/>
        </w:rPr>
        <w:t> (2013). </w:t>
      </w:r>
      <w:hyperlink r:id="rId82" w:history="1">
        <w:r w:rsidRPr="004C5BC9">
          <w:rPr>
            <w:rStyle w:val="Hyperlink"/>
            <w:rFonts w:cstheme="minorHAnsi"/>
            <w:color w:val="000000" w:themeColor="text1"/>
          </w:rPr>
          <w:t>https://0-doi-org.libus.csd.mu.edu/10.1021/ar300193r</w:t>
        </w:r>
      </w:hyperlink>
      <w:r w:rsidRPr="004C5BC9">
        <w:rPr>
          <w:rStyle w:val="ref-text"/>
          <w:rFonts w:cstheme="minorHAnsi"/>
          <w:color w:val="000000" w:themeColor="text1"/>
        </w:rPr>
        <w:t>, </w:t>
      </w:r>
    </w:p>
    <w:p w14:paraId="1CD01807" w14:textId="76367A6A"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3.</w:t>
      </w:r>
      <w:r w:rsidRPr="004C5BC9">
        <w:rPr>
          <w:rStyle w:val="ref-text"/>
          <w:rFonts w:cstheme="minorHAnsi"/>
          <w:color w:val="000000" w:themeColor="text1"/>
        </w:rPr>
        <w:t xml:space="preserve">P. </w:t>
      </w:r>
      <w:proofErr w:type="spellStart"/>
      <w:r w:rsidRPr="004C5BC9">
        <w:rPr>
          <w:rStyle w:val="ref-text"/>
          <w:rFonts w:cstheme="minorHAnsi"/>
          <w:color w:val="000000" w:themeColor="text1"/>
        </w:rPr>
        <w:t>Ottiger</w:t>
      </w:r>
      <w:proofErr w:type="spellEnd"/>
      <w:r w:rsidRPr="004C5BC9">
        <w:rPr>
          <w:rStyle w:val="ref-text"/>
          <w:rFonts w:cstheme="minorHAnsi"/>
          <w:color w:val="000000" w:themeColor="text1"/>
        </w:rPr>
        <w:t>, H. Koppel, and S. Leutwyler, Chem. Sci. </w:t>
      </w:r>
      <w:r w:rsidRPr="004C5BC9">
        <w:rPr>
          <w:rStyle w:val="ref-text"/>
          <w:rFonts w:cstheme="minorHAnsi"/>
          <w:b/>
          <w:bCs/>
          <w:color w:val="000000" w:themeColor="text1"/>
        </w:rPr>
        <w:t>6</w:t>
      </w:r>
      <w:r w:rsidRPr="004C5BC9">
        <w:rPr>
          <w:rStyle w:val="ref-text"/>
          <w:rFonts w:cstheme="minorHAnsi"/>
          <w:color w:val="000000" w:themeColor="text1"/>
        </w:rPr>
        <w:t>(11), 6059–</w:t>
      </w:r>
      <w:r w:rsidRPr="004C5BC9">
        <w:rPr>
          <w:rStyle w:val="nlmlpage"/>
          <w:rFonts w:cstheme="minorHAnsi"/>
          <w:color w:val="000000" w:themeColor="text1"/>
        </w:rPr>
        <w:t>6068</w:t>
      </w:r>
      <w:r w:rsidRPr="004C5BC9">
        <w:rPr>
          <w:rStyle w:val="ref-text"/>
          <w:rFonts w:cstheme="minorHAnsi"/>
          <w:color w:val="000000" w:themeColor="text1"/>
        </w:rPr>
        <w:t> (2015). </w:t>
      </w:r>
      <w:hyperlink r:id="rId83" w:history="1">
        <w:r w:rsidRPr="004C5BC9">
          <w:rPr>
            <w:rStyle w:val="Hyperlink"/>
            <w:rFonts w:cstheme="minorHAnsi"/>
            <w:color w:val="000000" w:themeColor="text1"/>
          </w:rPr>
          <w:t>https://0-doi-org.libus.csd.mu.edu/10.1039/c5sc02546j</w:t>
        </w:r>
      </w:hyperlink>
      <w:r w:rsidRPr="004C5BC9">
        <w:rPr>
          <w:rStyle w:val="ref-text"/>
          <w:rFonts w:cstheme="minorHAnsi"/>
          <w:color w:val="000000" w:themeColor="text1"/>
        </w:rPr>
        <w:t>, </w:t>
      </w:r>
    </w:p>
    <w:p w14:paraId="427433BE" w14:textId="7EF1C99A"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4.</w:t>
      </w:r>
      <w:r w:rsidRPr="004C5BC9">
        <w:rPr>
          <w:rStyle w:val="ref-text"/>
          <w:rFonts w:cstheme="minorHAnsi"/>
          <w:color w:val="000000" w:themeColor="text1"/>
        </w:rPr>
        <w:t xml:space="preserve">J. C. Johnson, A. </w:t>
      </w:r>
      <w:proofErr w:type="spellStart"/>
      <w:r w:rsidRPr="004C5BC9">
        <w:rPr>
          <w:rStyle w:val="ref-text"/>
          <w:rFonts w:cstheme="minorHAnsi"/>
          <w:color w:val="000000" w:themeColor="text1"/>
        </w:rPr>
        <w:t>Akdag</w:t>
      </w:r>
      <w:proofErr w:type="spellEnd"/>
      <w:r w:rsidRPr="004C5BC9">
        <w:rPr>
          <w:rStyle w:val="ref-text"/>
          <w:rFonts w:cstheme="minorHAnsi"/>
          <w:color w:val="000000" w:themeColor="text1"/>
        </w:rPr>
        <w:t xml:space="preserve">, M. </w:t>
      </w:r>
      <w:proofErr w:type="spellStart"/>
      <w:r w:rsidRPr="004C5BC9">
        <w:rPr>
          <w:rStyle w:val="ref-text"/>
          <w:rFonts w:cstheme="minorHAnsi"/>
          <w:color w:val="000000" w:themeColor="text1"/>
        </w:rPr>
        <w:t>Zamadar</w:t>
      </w:r>
      <w:proofErr w:type="spellEnd"/>
      <w:r w:rsidRPr="004C5BC9">
        <w:rPr>
          <w:rStyle w:val="ref-text"/>
          <w:rFonts w:cstheme="minorHAnsi"/>
          <w:color w:val="000000" w:themeColor="text1"/>
        </w:rPr>
        <w:t xml:space="preserve">, X. D. Chen, A. F. Schwerin, I. </w:t>
      </w:r>
      <w:proofErr w:type="spellStart"/>
      <w:r w:rsidRPr="004C5BC9">
        <w:rPr>
          <w:rStyle w:val="ref-text"/>
          <w:rFonts w:cstheme="minorHAnsi"/>
          <w:color w:val="000000" w:themeColor="text1"/>
        </w:rPr>
        <w:t>Paci</w:t>
      </w:r>
      <w:proofErr w:type="spellEnd"/>
      <w:r w:rsidRPr="004C5BC9">
        <w:rPr>
          <w:rStyle w:val="ref-text"/>
          <w:rFonts w:cstheme="minorHAnsi"/>
          <w:color w:val="000000" w:themeColor="text1"/>
        </w:rPr>
        <w:t xml:space="preserve">, M. B. Smith, Z. </w:t>
      </w:r>
      <w:proofErr w:type="spellStart"/>
      <w:r w:rsidRPr="004C5BC9">
        <w:rPr>
          <w:rStyle w:val="ref-text"/>
          <w:rFonts w:cstheme="minorHAnsi"/>
          <w:color w:val="000000" w:themeColor="text1"/>
        </w:rPr>
        <w:t>Havlas</w:t>
      </w:r>
      <w:proofErr w:type="spellEnd"/>
      <w:r w:rsidRPr="004C5BC9">
        <w:rPr>
          <w:rStyle w:val="ref-text"/>
          <w:rFonts w:cstheme="minorHAnsi"/>
          <w:color w:val="000000" w:themeColor="text1"/>
        </w:rPr>
        <w:t xml:space="preserve">, J. R. Miller, M. A. Ratner, A. J. </w:t>
      </w:r>
      <w:proofErr w:type="spellStart"/>
      <w:r w:rsidRPr="004C5BC9">
        <w:rPr>
          <w:rStyle w:val="ref-text"/>
          <w:rFonts w:cstheme="minorHAnsi"/>
          <w:color w:val="000000" w:themeColor="text1"/>
        </w:rPr>
        <w:t>Nozik</w:t>
      </w:r>
      <w:proofErr w:type="spellEnd"/>
      <w:r w:rsidRPr="004C5BC9">
        <w:rPr>
          <w:rStyle w:val="ref-text"/>
          <w:rFonts w:cstheme="minorHAnsi"/>
          <w:color w:val="000000" w:themeColor="text1"/>
        </w:rPr>
        <w:t xml:space="preserve">, and J. </w:t>
      </w:r>
      <w:proofErr w:type="spellStart"/>
      <w:r w:rsidRPr="004C5BC9">
        <w:rPr>
          <w:rStyle w:val="ref-text"/>
          <w:rFonts w:cstheme="minorHAnsi"/>
          <w:color w:val="000000" w:themeColor="text1"/>
        </w:rPr>
        <w:t>Michl</w:t>
      </w:r>
      <w:proofErr w:type="spellEnd"/>
      <w:r w:rsidRPr="004C5BC9">
        <w:rPr>
          <w:rStyle w:val="ref-text"/>
          <w:rFonts w:cstheme="minorHAnsi"/>
          <w:color w:val="000000" w:themeColor="text1"/>
        </w:rPr>
        <w:t>, J. Phys. Chem. B </w:t>
      </w:r>
      <w:r w:rsidRPr="004C5BC9">
        <w:rPr>
          <w:rStyle w:val="ref-text"/>
          <w:rFonts w:cstheme="minorHAnsi"/>
          <w:b/>
          <w:bCs/>
          <w:color w:val="000000" w:themeColor="text1"/>
        </w:rPr>
        <w:t>117</w:t>
      </w:r>
      <w:r w:rsidRPr="004C5BC9">
        <w:rPr>
          <w:rStyle w:val="ref-text"/>
          <w:rFonts w:cstheme="minorHAnsi"/>
          <w:color w:val="000000" w:themeColor="text1"/>
        </w:rPr>
        <w:t>(16), 4680–</w:t>
      </w:r>
      <w:r w:rsidRPr="004C5BC9">
        <w:rPr>
          <w:rStyle w:val="nlmlpage"/>
          <w:rFonts w:cstheme="minorHAnsi"/>
          <w:color w:val="000000" w:themeColor="text1"/>
        </w:rPr>
        <w:t>4695</w:t>
      </w:r>
      <w:r w:rsidRPr="004C5BC9">
        <w:rPr>
          <w:rStyle w:val="ref-text"/>
          <w:rFonts w:cstheme="minorHAnsi"/>
          <w:color w:val="000000" w:themeColor="text1"/>
        </w:rPr>
        <w:t> (2013). </w:t>
      </w:r>
      <w:hyperlink r:id="rId84" w:history="1">
        <w:r w:rsidRPr="004C5BC9">
          <w:rPr>
            <w:rStyle w:val="Hyperlink"/>
            <w:rFonts w:cstheme="minorHAnsi"/>
            <w:color w:val="000000" w:themeColor="text1"/>
          </w:rPr>
          <w:t>https://0-doi-org.libus.csd.mu.edu/10.1021/jp310979q</w:t>
        </w:r>
      </w:hyperlink>
      <w:r w:rsidRPr="004C5BC9">
        <w:rPr>
          <w:rStyle w:val="ref-text"/>
          <w:rFonts w:cstheme="minorHAnsi"/>
          <w:color w:val="000000" w:themeColor="text1"/>
        </w:rPr>
        <w:t>, </w:t>
      </w:r>
    </w:p>
    <w:p w14:paraId="7E90535B" w14:textId="01DAD042"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5.</w:t>
      </w:r>
      <w:r w:rsidRPr="004C5BC9">
        <w:rPr>
          <w:rStyle w:val="ref-text"/>
          <w:rFonts w:cstheme="minorHAnsi"/>
          <w:color w:val="000000" w:themeColor="text1"/>
        </w:rPr>
        <w:t xml:space="preserve">A. A. </w:t>
      </w:r>
      <w:proofErr w:type="spellStart"/>
      <w:r w:rsidRPr="004C5BC9">
        <w:rPr>
          <w:rStyle w:val="ref-text"/>
          <w:rFonts w:cstheme="minorHAnsi"/>
          <w:color w:val="000000" w:themeColor="text1"/>
        </w:rPr>
        <w:t>Voityuk</w:t>
      </w:r>
      <w:proofErr w:type="spellEnd"/>
      <w:r w:rsidRPr="004C5BC9">
        <w:rPr>
          <w:rStyle w:val="ref-text"/>
          <w:rFonts w:cstheme="minorHAnsi"/>
          <w:color w:val="000000" w:themeColor="text1"/>
        </w:rPr>
        <w:t>, J. Phys. Chem. C </w:t>
      </w:r>
      <w:r w:rsidRPr="004C5BC9">
        <w:rPr>
          <w:rStyle w:val="ref-text"/>
          <w:rFonts w:cstheme="minorHAnsi"/>
          <w:b/>
          <w:bCs/>
          <w:color w:val="000000" w:themeColor="text1"/>
        </w:rPr>
        <w:t>114</w:t>
      </w:r>
      <w:r w:rsidRPr="004C5BC9">
        <w:rPr>
          <w:rStyle w:val="ref-text"/>
          <w:rFonts w:cstheme="minorHAnsi"/>
          <w:color w:val="000000" w:themeColor="text1"/>
        </w:rPr>
        <w:t>(47), 20236–</w:t>
      </w:r>
      <w:r w:rsidRPr="004C5BC9">
        <w:rPr>
          <w:rStyle w:val="nlmlpage"/>
          <w:rFonts w:cstheme="minorHAnsi"/>
          <w:color w:val="000000" w:themeColor="text1"/>
        </w:rPr>
        <w:t>20239</w:t>
      </w:r>
      <w:r w:rsidRPr="004C5BC9">
        <w:rPr>
          <w:rStyle w:val="ref-text"/>
          <w:rFonts w:cstheme="minorHAnsi"/>
          <w:color w:val="000000" w:themeColor="text1"/>
        </w:rPr>
        <w:t> (2010). </w:t>
      </w:r>
      <w:hyperlink r:id="rId85" w:history="1">
        <w:r w:rsidRPr="004C5BC9">
          <w:rPr>
            <w:rStyle w:val="Hyperlink"/>
            <w:rFonts w:cstheme="minorHAnsi"/>
            <w:color w:val="000000" w:themeColor="text1"/>
          </w:rPr>
          <w:t>https://0-doi-org.libus.csd.mu.edu/10.1021/jp108407s</w:t>
        </w:r>
      </w:hyperlink>
      <w:r w:rsidRPr="004C5BC9">
        <w:rPr>
          <w:rStyle w:val="ref-text"/>
          <w:rFonts w:cstheme="minorHAnsi"/>
          <w:color w:val="000000" w:themeColor="text1"/>
        </w:rPr>
        <w:t>, </w:t>
      </w:r>
    </w:p>
    <w:p w14:paraId="33526EAF" w14:textId="7C6D0CC8"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6.</w:t>
      </w:r>
      <w:r w:rsidRPr="004C5BC9">
        <w:rPr>
          <w:rStyle w:val="ref-text"/>
          <w:rFonts w:cstheme="minorHAnsi"/>
          <w:color w:val="000000" w:themeColor="text1"/>
        </w:rPr>
        <w:t xml:space="preserve">R. Rathore, S. H. </w:t>
      </w:r>
      <w:proofErr w:type="spellStart"/>
      <w:r w:rsidRPr="004C5BC9">
        <w:rPr>
          <w:rStyle w:val="ref-text"/>
          <w:rFonts w:cstheme="minorHAnsi"/>
          <w:color w:val="000000" w:themeColor="text1"/>
        </w:rPr>
        <w:t>Abdelwahed</w:t>
      </w:r>
      <w:proofErr w:type="spellEnd"/>
      <w:r w:rsidRPr="004C5BC9">
        <w:rPr>
          <w:rStyle w:val="ref-text"/>
          <w:rFonts w:cstheme="minorHAnsi"/>
          <w:color w:val="000000" w:themeColor="text1"/>
        </w:rPr>
        <w:t xml:space="preserve">, and I. A. </w:t>
      </w:r>
      <w:proofErr w:type="spellStart"/>
      <w:r w:rsidRPr="004C5BC9">
        <w:rPr>
          <w:rStyle w:val="ref-text"/>
          <w:rFonts w:cstheme="minorHAnsi"/>
          <w:color w:val="000000" w:themeColor="text1"/>
        </w:rPr>
        <w:t>Guzei</w:t>
      </w:r>
      <w:proofErr w:type="spellEnd"/>
      <w:r w:rsidRPr="004C5BC9">
        <w:rPr>
          <w:rStyle w:val="ref-text"/>
          <w:rFonts w:cstheme="minorHAnsi"/>
          <w:color w:val="000000" w:themeColor="text1"/>
        </w:rPr>
        <w:t>, J. Am. Chem. Soc. </w:t>
      </w:r>
      <w:r w:rsidRPr="004C5BC9">
        <w:rPr>
          <w:rStyle w:val="ref-text"/>
          <w:rFonts w:cstheme="minorHAnsi"/>
          <w:b/>
          <w:bCs/>
          <w:color w:val="000000" w:themeColor="text1"/>
        </w:rPr>
        <w:t>125</w:t>
      </w:r>
      <w:r w:rsidRPr="004C5BC9">
        <w:rPr>
          <w:rStyle w:val="ref-text"/>
          <w:rFonts w:cstheme="minorHAnsi"/>
          <w:color w:val="000000" w:themeColor="text1"/>
        </w:rPr>
        <w:t>(29), 8712–</w:t>
      </w:r>
      <w:r w:rsidRPr="004C5BC9">
        <w:rPr>
          <w:rStyle w:val="nlmlpage"/>
          <w:rFonts w:cstheme="minorHAnsi"/>
          <w:color w:val="000000" w:themeColor="text1"/>
        </w:rPr>
        <w:t>8713</w:t>
      </w:r>
      <w:r w:rsidRPr="004C5BC9">
        <w:rPr>
          <w:rStyle w:val="ref-text"/>
          <w:rFonts w:cstheme="minorHAnsi"/>
          <w:color w:val="000000" w:themeColor="text1"/>
        </w:rPr>
        <w:t> (2003). </w:t>
      </w:r>
      <w:hyperlink r:id="rId86" w:history="1">
        <w:r w:rsidRPr="004C5BC9">
          <w:rPr>
            <w:rStyle w:val="Hyperlink"/>
            <w:rFonts w:cstheme="minorHAnsi"/>
            <w:color w:val="000000" w:themeColor="text1"/>
          </w:rPr>
          <w:t>https://0-doi-org.libus.csd.mu.edu/10.1021/ja035518s</w:t>
        </w:r>
      </w:hyperlink>
      <w:r w:rsidRPr="004C5BC9">
        <w:rPr>
          <w:rStyle w:val="ref-text"/>
          <w:rFonts w:cstheme="minorHAnsi"/>
          <w:color w:val="000000" w:themeColor="text1"/>
        </w:rPr>
        <w:t>, </w:t>
      </w:r>
    </w:p>
    <w:p w14:paraId="7F4D2246" w14:textId="4D28DA7B"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7.</w:t>
      </w:r>
      <w:r w:rsidRPr="004C5BC9">
        <w:rPr>
          <w:rStyle w:val="ref-text"/>
          <w:rFonts w:cstheme="minorHAnsi"/>
          <w:color w:val="000000" w:themeColor="text1"/>
        </w:rPr>
        <w:t xml:space="preserve">R. Rathore, V. J. </w:t>
      </w:r>
      <w:proofErr w:type="spellStart"/>
      <w:r w:rsidRPr="004C5BC9">
        <w:rPr>
          <w:rStyle w:val="ref-text"/>
          <w:rFonts w:cstheme="minorHAnsi"/>
          <w:color w:val="000000" w:themeColor="text1"/>
        </w:rPr>
        <w:t>Chebny</w:t>
      </w:r>
      <w:proofErr w:type="spellEnd"/>
      <w:r w:rsidRPr="004C5BC9">
        <w:rPr>
          <w:rStyle w:val="ref-text"/>
          <w:rFonts w:cstheme="minorHAnsi"/>
          <w:color w:val="000000" w:themeColor="text1"/>
        </w:rPr>
        <w:t xml:space="preserve">, and S. H. </w:t>
      </w:r>
      <w:proofErr w:type="spellStart"/>
      <w:r w:rsidRPr="004C5BC9">
        <w:rPr>
          <w:rStyle w:val="ref-text"/>
          <w:rFonts w:cstheme="minorHAnsi"/>
          <w:color w:val="000000" w:themeColor="text1"/>
        </w:rPr>
        <w:t>Abdelwahed</w:t>
      </w:r>
      <w:proofErr w:type="spellEnd"/>
      <w:r w:rsidRPr="004C5BC9">
        <w:rPr>
          <w:rStyle w:val="ref-text"/>
          <w:rFonts w:cstheme="minorHAnsi"/>
          <w:color w:val="000000" w:themeColor="text1"/>
        </w:rPr>
        <w:t>, J. Am. Chem. Soc. </w:t>
      </w:r>
      <w:r w:rsidRPr="004C5BC9">
        <w:rPr>
          <w:rStyle w:val="ref-text"/>
          <w:rFonts w:cstheme="minorHAnsi"/>
          <w:b/>
          <w:bCs/>
          <w:color w:val="000000" w:themeColor="text1"/>
        </w:rPr>
        <w:t>127</w:t>
      </w:r>
      <w:r w:rsidRPr="004C5BC9">
        <w:rPr>
          <w:rStyle w:val="ref-text"/>
          <w:rFonts w:cstheme="minorHAnsi"/>
          <w:color w:val="000000" w:themeColor="text1"/>
        </w:rPr>
        <w:t>(22), 8012–</w:t>
      </w:r>
      <w:r w:rsidRPr="004C5BC9">
        <w:rPr>
          <w:rStyle w:val="nlmlpage"/>
          <w:rFonts w:cstheme="minorHAnsi"/>
          <w:color w:val="000000" w:themeColor="text1"/>
        </w:rPr>
        <w:t>8013</w:t>
      </w:r>
      <w:r w:rsidRPr="004C5BC9">
        <w:rPr>
          <w:rStyle w:val="ref-text"/>
          <w:rFonts w:cstheme="minorHAnsi"/>
          <w:color w:val="000000" w:themeColor="text1"/>
        </w:rPr>
        <w:t> (2005). </w:t>
      </w:r>
      <w:hyperlink r:id="rId87" w:history="1">
        <w:r w:rsidRPr="004C5BC9">
          <w:rPr>
            <w:rStyle w:val="Hyperlink"/>
            <w:rFonts w:cstheme="minorHAnsi"/>
            <w:color w:val="000000" w:themeColor="text1"/>
          </w:rPr>
          <w:t>https://0-doi-org.libus.csd.mu.edu/10.1021/ja051935o</w:t>
        </w:r>
      </w:hyperlink>
      <w:r w:rsidRPr="004C5BC9">
        <w:rPr>
          <w:rStyle w:val="ref-text"/>
          <w:rFonts w:cstheme="minorHAnsi"/>
          <w:color w:val="000000" w:themeColor="text1"/>
        </w:rPr>
        <w:t>, </w:t>
      </w:r>
    </w:p>
    <w:p w14:paraId="4BD9AA5C" w14:textId="78696B7A"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8.</w:t>
      </w:r>
      <w:r w:rsidRPr="004C5BC9">
        <w:rPr>
          <w:rStyle w:val="ref-text"/>
          <w:rFonts w:cstheme="minorHAnsi"/>
          <w:color w:val="000000" w:themeColor="text1"/>
        </w:rPr>
        <w:t xml:space="preserve">R. Rathore, S. H. </w:t>
      </w:r>
      <w:proofErr w:type="spellStart"/>
      <w:r w:rsidRPr="004C5BC9">
        <w:rPr>
          <w:rStyle w:val="ref-text"/>
          <w:rFonts w:cstheme="minorHAnsi"/>
          <w:color w:val="000000" w:themeColor="text1"/>
        </w:rPr>
        <w:t>Abdelwahed</w:t>
      </w:r>
      <w:proofErr w:type="spellEnd"/>
      <w:r w:rsidRPr="004C5BC9">
        <w:rPr>
          <w:rStyle w:val="ref-text"/>
          <w:rFonts w:cstheme="minorHAnsi"/>
          <w:color w:val="000000" w:themeColor="text1"/>
        </w:rPr>
        <w:t xml:space="preserve">, M. K. </w:t>
      </w:r>
      <w:proofErr w:type="spellStart"/>
      <w:r w:rsidRPr="004C5BC9">
        <w:rPr>
          <w:rStyle w:val="ref-text"/>
          <w:rFonts w:cstheme="minorHAnsi"/>
          <w:color w:val="000000" w:themeColor="text1"/>
        </w:rPr>
        <w:t>Kiesewetter</w:t>
      </w:r>
      <w:proofErr w:type="spellEnd"/>
      <w:r w:rsidRPr="004C5BC9">
        <w:rPr>
          <w:rStyle w:val="ref-text"/>
          <w:rFonts w:cstheme="minorHAnsi"/>
          <w:color w:val="000000" w:themeColor="text1"/>
        </w:rPr>
        <w:t>, R. C. Reiter, and C. D. Stevenson, J. Phys. Chem. B </w:t>
      </w:r>
      <w:r w:rsidRPr="004C5BC9">
        <w:rPr>
          <w:rStyle w:val="ref-text"/>
          <w:rFonts w:cstheme="minorHAnsi"/>
          <w:b/>
          <w:bCs/>
          <w:color w:val="000000" w:themeColor="text1"/>
        </w:rPr>
        <w:t>110</w:t>
      </w:r>
      <w:r w:rsidRPr="004C5BC9">
        <w:rPr>
          <w:rStyle w:val="ref-text"/>
          <w:rFonts w:cstheme="minorHAnsi"/>
          <w:color w:val="000000" w:themeColor="text1"/>
        </w:rPr>
        <w:t>(4), 1536–</w:t>
      </w:r>
      <w:r w:rsidRPr="004C5BC9">
        <w:rPr>
          <w:rStyle w:val="nlmlpage"/>
          <w:rFonts w:cstheme="minorHAnsi"/>
          <w:color w:val="000000" w:themeColor="text1"/>
        </w:rPr>
        <w:t>1540</w:t>
      </w:r>
      <w:r w:rsidRPr="004C5BC9">
        <w:rPr>
          <w:rStyle w:val="ref-text"/>
          <w:rFonts w:cstheme="minorHAnsi"/>
          <w:color w:val="000000" w:themeColor="text1"/>
        </w:rPr>
        <w:t> (2006). </w:t>
      </w:r>
      <w:hyperlink r:id="rId88" w:history="1">
        <w:r w:rsidRPr="004C5BC9">
          <w:rPr>
            <w:rStyle w:val="Hyperlink"/>
            <w:rFonts w:cstheme="minorHAnsi"/>
            <w:color w:val="000000" w:themeColor="text1"/>
          </w:rPr>
          <w:t>https://0-doi-org.libus.csd.mu.edu/10.1021/jp052737m</w:t>
        </w:r>
      </w:hyperlink>
      <w:r w:rsidRPr="004C5BC9">
        <w:rPr>
          <w:rStyle w:val="ref-text"/>
          <w:rFonts w:cstheme="minorHAnsi"/>
          <w:color w:val="000000" w:themeColor="text1"/>
        </w:rPr>
        <w:t>, </w:t>
      </w:r>
    </w:p>
    <w:p w14:paraId="6B94D298" w14:textId="47601385"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9.</w:t>
      </w:r>
      <w:r w:rsidRPr="004C5BC9">
        <w:rPr>
          <w:rStyle w:val="ref-text"/>
          <w:rFonts w:cstheme="minorHAnsi"/>
          <w:color w:val="000000" w:themeColor="text1"/>
        </w:rPr>
        <w:t xml:space="preserve">V. J. </w:t>
      </w:r>
      <w:proofErr w:type="spellStart"/>
      <w:r w:rsidRPr="004C5BC9">
        <w:rPr>
          <w:rStyle w:val="ref-text"/>
          <w:rFonts w:cstheme="minorHAnsi"/>
          <w:color w:val="000000" w:themeColor="text1"/>
        </w:rPr>
        <w:t>Chebny</w:t>
      </w:r>
      <w:proofErr w:type="spellEnd"/>
      <w:r w:rsidRPr="004C5BC9">
        <w:rPr>
          <w:rStyle w:val="ref-text"/>
          <w:rFonts w:cstheme="minorHAnsi"/>
          <w:color w:val="000000" w:themeColor="text1"/>
        </w:rPr>
        <w:t xml:space="preserve"> and R. Rathore, J. Am. Chem. Soc. </w:t>
      </w:r>
      <w:r w:rsidRPr="004C5BC9">
        <w:rPr>
          <w:rStyle w:val="ref-text"/>
          <w:rFonts w:cstheme="minorHAnsi"/>
          <w:b/>
          <w:bCs/>
          <w:color w:val="000000" w:themeColor="text1"/>
        </w:rPr>
        <w:t>129</w:t>
      </w:r>
      <w:r w:rsidRPr="004C5BC9">
        <w:rPr>
          <w:rStyle w:val="ref-text"/>
          <w:rFonts w:cstheme="minorHAnsi"/>
          <w:color w:val="000000" w:themeColor="text1"/>
        </w:rPr>
        <w:t>(27), 8458–</w:t>
      </w:r>
      <w:r w:rsidRPr="004C5BC9">
        <w:rPr>
          <w:rStyle w:val="nlmlpage"/>
          <w:rFonts w:cstheme="minorHAnsi"/>
          <w:color w:val="000000" w:themeColor="text1"/>
        </w:rPr>
        <w:t>8465</w:t>
      </w:r>
      <w:r w:rsidRPr="004C5BC9">
        <w:rPr>
          <w:rStyle w:val="ref-text"/>
          <w:rFonts w:cstheme="minorHAnsi"/>
          <w:color w:val="000000" w:themeColor="text1"/>
        </w:rPr>
        <w:t> (2007). </w:t>
      </w:r>
      <w:hyperlink r:id="rId89" w:history="1">
        <w:r w:rsidRPr="004C5BC9">
          <w:rPr>
            <w:rStyle w:val="Hyperlink"/>
            <w:rFonts w:cstheme="minorHAnsi"/>
            <w:color w:val="000000" w:themeColor="text1"/>
          </w:rPr>
          <w:t>https://0-doi-org.libus.csd.mu.edu/10.1021/ja0687522</w:t>
        </w:r>
      </w:hyperlink>
      <w:r w:rsidRPr="004C5BC9">
        <w:rPr>
          <w:rStyle w:val="ref-text"/>
          <w:rFonts w:cstheme="minorHAnsi"/>
          <w:color w:val="000000" w:themeColor="text1"/>
        </w:rPr>
        <w:t>, </w:t>
      </w:r>
    </w:p>
    <w:p w14:paraId="5B1B9FF6" w14:textId="4DD47B8E"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10.</w:t>
      </w:r>
      <w:r w:rsidRPr="004C5BC9">
        <w:rPr>
          <w:rStyle w:val="ref-text"/>
          <w:rFonts w:cstheme="minorHAnsi"/>
          <w:color w:val="000000" w:themeColor="text1"/>
        </w:rPr>
        <w:t xml:space="preserve">J. </w:t>
      </w:r>
      <w:proofErr w:type="spellStart"/>
      <w:r w:rsidRPr="004C5BC9">
        <w:rPr>
          <w:rStyle w:val="ref-text"/>
          <w:rFonts w:cstheme="minorHAnsi"/>
          <w:color w:val="000000" w:themeColor="text1"/>
        </w:rPr>
        <w:t>Vura</w:t>
      </w:r>
      <w:proofErr w:type="spellEnd"/>
      <w:r w:rsidRPr="004C5BC9">
        <w:rPr>
          <w:rStyle w:val="ref-text"/>
          <w:rFonts w:cstheme="minorHAnsi"/>
          <w:color w:val="000000" w:themeColor="text1"/>
        </w:rPr>
        <w:t xml:space="preserve">-Weis, S. H. </w:t>
      </w:r>
      <w:proofErr w:type="spellStart"/>
      <w:r w:rsidRPr="004C5BC9">
        <w:rPr>
          <w:rStyle w:val="ref-text"/>
          <w:rFonts w:cstheme="minorHAnsi"/>
          <w:color w:val="000000" w:themeColor="text1"/>
        </w:rPr>
        <w:t>Abdelwahed</w:t>
      </w:r>
      <w:proofErr w:type="spellEnd"/>
      <w:r w:rsidRPr="004C5BC9">
        <w:rPr>
          <w:rStyle w:val="ref-text"/>
          <w:rFonts w:cstheme="minorHAnsi"/>
          <w:color w:val="000000" w:themeColor="text1"/>
        </w:rPr>
        <w:t xml:space="preserve">, R. Shukla, R. Rathore, M. A. Ratner, and M. R. </w:t>
      </w:r>
      <w:proofErr w:type="spellStart"/>
      <w:r w:rsidRPr="004C5BC9">
        <w:rPr>
          <w:rStyle w:val="ref-text"/>
          <w:rFonts w:cstheme="minorHAnsi"/>
          <w:color w:val="000000" w:themeColor="text1"/>
        </w:rPr>
        <w:t>Wasielewski</w:t>
      </w:r>
      <w:proofErr w:type="spellEnd"/>
      <w:r w:rsidRPr="004C5BC9">
        <w:rPr>
          <w:rStyle w:val="ref-text"/>
          <w:rFonts w:cstheme="minorHAnsi"/>
          <w:color w:val="000000" w:themeColor="text1"/>
        </w:rPr>
        <w:t>, Science </w:t>
      </w:r>
      <w:r w:rsidRPr="004C5BC9">
        <w:rPr>
          <w:rStyle w:val="ref-text"/>
          <w:rFonts w:cstheme="minorHAnsi"/>
          <w:b/>
          <w:bCs/>
          <w:color w:val="000000" w:themeColor="text1"/>
        </w:rPr>
        <w:t>328</w:t>
      </w:r>
      <w:r w:rsidRPr="004C5BC9">
        <w:rPr>
          <w:rStyle w:val="ref-text"/>
          <w:rFonts w:cstheme="minorHAnsi"/>
          <w:color w:val="000000" w:themeColor="text1"/>
        </w:rPr>
        <w:t>(5985), 1547–</w:t>
      </w:r>
      <w:r w:rsidRPr="004C5BC9">
        <w:rPr>
          <w:rStyle w:val="nlmlpage"/>
          <w:rFonts w:cstheme="minorHAnsi"/>
          <w:color w:val="000000" w:themeColor="text1"/>
        </w:rPr>
        <w:t>1550</w:t>
      </w:r>
      <w:r w:rsidRPr="004C5BC9">
        <w:rPr>
          <w:rStyle w:val="ref-text"/>
          <w:rFonts w:cstheme="minorHAnsi"/>
          <w:color w:val="000000" w:themeColor="text1"/>
        </w:rPr>
        <w:t> (2010). </w:t>
      </w:r>
      <w:hyperlink r:id="rId90" w:history="1">
        <w:r w:rsidRPr="004C5BC9">
          <w:rPr>
            <w:rStyle w:val="Hyperlink"/>
            <w:rFonts w:cstheme="minorHAnsi"/>
            <w:color w:val="000000" w:themeColor="text1"/>
          </w:rPr>
          <w:t>https://0-doi-org.libus.csd.mu.edu/10.1126/science.1189354</w:t>
        </w:r>
      </w:hyperlink>
      <w:r w:rsidRPr="004C5BC9">
        <w:rPr>
          <w:rStyle w:val="ref-text"/>
          <w:rFonts w:cstheme="minorHAnsi"/>
          <w:color w:val="000000" w:themeColor="text1"/>
        </w:rPr>
        <w:t>, </w:t>
      </w:r>
    </w:p>
    <w:p w14:paraId="09B2E64E" w14:textId="2F39E53A"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11.</w:t>
      </w:r>
      <w:r w:rsidRPr="004C5BC9">
        <w:rPr>
          <w:rStyle w:val="ref-text"/>
          <w:rFonts w:cstheme="minorHAnsi"/>
          <w:color w:val="000000" w:themeColor="text1"/>
        </w:rPr>
        <w:t xml:space="preserve">N. Reilly, M. Ivanov, B. </w:t>
      </w:r>
      <w:proofErr w:type="spellStart"/>
      <w:r w:rsidRPr="004C5BC9">
        <w:rPr>
          <w:rStyle w:val="ref-text"/>
          <w:rFonts w:cstheme="minorHAnsi"/>
          <w:color w:val="000000" w:themeColor="text1"/>
        </w:rPr>
        <w:t>Uhler</w:t>
      </w:r>
      <w:proofErr w:type="spellEnd"/>
      <w:r w:rsidRPr="004C5BC9">
        <w:rPr>
          <w:rStyle w:val="ref-text"/>
          <w:rFonts w:cstheme="minorHAnsi"/>
          <w:color w:val="000000" w:themeColor="text1"/>
        </w:rPr>
        <w:t xml:space="preserve">, M. </w:t>
      </w:r>
      <w:proofErr w:type="spellStart"/>
      <w:r w:rsidRPr="004C5BC9">
        <w:rPr>
          <w:rStyle w:val="ref-text"/>
          <w:rFonts w:cstheme="minorHAnsi"/>
          <w:color w:val="000000" w:themeColor="text1"/>
        </w:rPr>
        <w:t>Talipov</w:t>
      </w:r>
      <w:proofErr w:type="spellEnd"/>
      <w:r w:rsidRPr="004C5BC9">
        <w:rPr>
          <w:rStyle w:val="ref-text"/>
          <w:rFonts w:cstheme="minorHAnsi"/>
          <w:color w:val="000000" w:themeColor="text1"/>
        </w:rPr>
        <w:t>, R. Rathore, and S. A. Reid, J. Phys. Chem. Lett. </w:t>
      </w:r>
      <w:r w:rsidRPr="004C5BC9">
        <w:rPr>
          <w:rStyle w:val="ref-text"/>
          <w:rFonts w:cstheme="minorHAnsi"/>
          <w:b/>
          <w:bCs/>
          <w:color w:val="000000" w:themeColor="text1"/>
        </w:rPr>
        <w:t>7</w:t>
      </w:r>
      <w:r w:rsidRPr="004C5BC9">
        <w:rPr>
          <w:rStyle w:val="ref-text"/>
          <w:rFonts w:cstheme="minorHAnsi"/>
          <w:color w:val="000000" w:themeColor="text1"/>
        </w:rPr>
        <w:t>(15), 3042–</w:t>
      </w:r>
      <w:r w:rsidRPr="004C5BC9">
        <w:rPr>
          <w:rStyle w:val="nlmlpage"/>
          <w:rFonts w:cstheme="minorHAnsi"/>
          <w:color w:val="000000" w:themeColor="text1"/>
        </w:rPr>
        <w:t>3045</w:t>
      </w:r>
      <w:r w:rsidRPr="004C5BC9">
        <w:rPr>
          <w:rStyle w:val="ref-text"/>
          <w:rFonts w:cstheme="minorHAnsi"/>
          <w:color w:val="000000" w:themeColor="text1"/>
        </w:rPr>
        <w:t> (2016). </w:t>
      </w:r>
      <w:hyperlink r:id="rId91" w:history="1">
        <w:r w:rsidRPr="004C5BC9">
          <w:rPr>
            <w:rStyle w:val="Hyperlink"/>
            <w:rFonts w:cstheme="minorHAnsi"/>
            <w:color w:val="000000" w:themeColor="text1"/>
          </w:rPr>
          <w:t>https://0-doi-org.libus.csd.mu.edu/10.1021/acs.jpclett.6b01201</w:t>
        </w:r>
      </w:hyperlink>
      <w:r w:rsidRPr="004C5BC9">
        <w:rPr>
          <w:rStyle w:val="ref-text"/>
          <w:rFonts w:cstheme="minorHAnsi"/>
          <w:color w:val="000000" w:themeColor="text1"/>
        </w:rPr>
        <w:t>, </w:t>
      </w:r>
    </w:p>
    <w:p w14:paraId="118C9185" w14:textId="58B743DA"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12.</w:t>
      </w:r>
      <w:r w:rsidRPr="004C5BC9">
        <w:rPr>
          <w:rStyle w:val="ref-text"/>
          <w:rFonts w:cstheme="minorHAnsi"/>
          <w:color w:val="000000" w:themeColor="text1"/>
        </w:rPr>
        <w:t xml:space="preserve">D. A. Wang, M. V. Ivanov, D. </w:t>
      </w:r>
      <w:proofErr w:type="spellStart"/>
      <w:r w:rsidRPr="004C5BC9">
        <w:rPr>
          <w:rStyle w:val="ref-text"/>
          <w:rFonts w:cstheme="minorHAnsi"/>
          <w:color w:val="000000" w:themeColor="text1"/>
        </w:rPr>
        <w:t>Kokkin</w:t>
      </w:r>
      <w:proofErr w:type="spellEnd"/>
      <w:r w:rsidRPr="004C5BC9">
        <w:rPr>
          <w:rStyle w:val="ref-text"/>
          <w:rFonts w:cstheme="minorHAnsi"/>
          <w:color w:val="000000" w:themeColor="text1"/>
        </w:rPr>
        <w:t xml:space="preserve">, J. Loman, J. Z. Cai, S. A. Reid, and R. Rathore, </w:t>
      </w:r>
      <w:proofErr w:type="spellStart"/>
      <w:r w:rsidRPr="004C5BC9">
        <w:rPr>
          <w:rStyle w:val="ref-text"/>
          <w:rFonts w:cstheme="minorHAnsi"/>
          <w:color w:val="000000" w:themeColor="text1"/>
        </w:rPr>
        <w:t>Angew</w:t>
      </w:r>
      <w:proofErr w:type="spellEnd"/>
      <w:r w:rsidRPr="004C5BC9">
        <w:rPr>
          <w:rStyle w:val="ref-text"/>
          <w:rFonts w:cstheme="minorHAnsi"/>
          <w:color w:val="000000" w:themeColor="text1"/>
        </w:rPr>
        <w:t>. Chem., Int. Ed. </w:t>
      </w:r>
      <w:r w:rsidRPr="004C5BC9">
        <w:rPr>
          <w:rStyle w:val="ref-text"/>
          <w:rFonts w:cstheme="minorHAnsi"/>
          <w:b/>
          <w:bCs/>
          <w:color w:val="000000" w:themeColor="text1"/>
        </w:rPr>
        <w:t>57</w:t>
      </w:r>
      <w:r w:rsidRPr="004C5BC9">
        <w:rPr>
          <w:rStyle w:val="ref-text"/>
          <w:rFonts w:cstheme="minorHAnsi"/>
          <w:color w:val="000000" w:themeColor="text1"/>
        </w:rPr>
        <w:t>(27), 8189–</w:t>
      </w:r>
      <w:r w:rsidRPr="004C5BC9">
        <w:rPr>
          <w:rStyle w:val="nlmlpage"/>
          <w:rFonts w:cstheme="minorHAnsi"/>
          <w:color w:val="000000" w:themeColor="text1"/>
        </w:rPr>
        <w:t>8193</w:t>
      </w:r>
      <w:r w:rsidRPr="004C5BC9">
        <w:rPr>
          <w:rStyle w:val="ref-text"/>
          <w:rFonts w:cstheme="minorHAnsi"/>
          <w:color w:val="000000" w:themeColor="text1"/>
        </w:rPr>
        <w:t> (2018). </w:t>
      </w:r>
      <w:hyperlink r:id="rId92" w:history="1">
        <w:r w:rsidRPr="004C5BC9">
          <w:rPr>
            <w:rStyle w:val="Hyperlink"/>
            <w:rFonts w:cstheme="minorHAnsi"/>
            <w:color w:val="000000" w:themeColor="text1"/>
          </w:rPr>
          <w:t>https://0-doi-org.libus.csd.mu.edu/10.1002/anie.201804337</w:t>
        </w:r>
      </w:hyperlink>
      <w:r w:rsidRPr="004C5BC9">
        <w:rPr>
          <w:rStyle w:val="ref-text"/>
          <w:rFonts w:cstheme="minorHAnsi"/>
          <w:color w:val="000000" w:themeColor="text1"/>
        </w:rPr>
        <w:t>, </w:t>
      </w:r>
    </w:p>
    <w:p w14:paraId="72DBDC46" w14:textId="779E5E17" w:rsidR="00C241EF" w:rsidRPr="004C5BC9" w:rsidRDefault="00E669CD" w:rsidP="00030DA5">
      <w:pPr>
        <w:pStyle w:val="NoSpacing"/>
        <w:ind w:left="720" w:hanging="720"/>
        <w:rPr>
          <w:rStyle w:val="ref-text"/>
          <w:rFonts w:cstheme="minorHAnsi"/>
          <w:color w:val="000000" w:themeColor="text1"/>
        </w:rPr>
      </w:pPr>
      <w:r w:rsidRPr="004C5BC9">
        <w:rPr>
          <w:rStyle w:val="ref-num"/>
          <w:rFonts w:cstheme="minorHAnsi"/>
          <w:color w:val="000000" w:themeColor="text1"/>
        </w:rPr>
        <w:t>13.</w:t>
      </w:r>
      <w:r w:rsidRPr="004C5BC9">
        <w:rPr>
          <w:rStyle w:val="ref-text"/>
          <w:rFonts w:cstheme="minorHAnsi"/>
          <w:color w:val="000000" w:themeColor="text1"/>
        </w:rPr>
        <w:t xml:space="preserve">M. V. </w:t>
      </w:r>
      <w:proofErr w:type="spellStart"/>
      <w:r w:rsidRPr="004C5BC9">
        <w:rPr>
          <w:rStyle w:val="ref-text"/>
          <w:rFonts w:cstheme="minorHAnsi"/>
          <w:color w:val="000000" w:themeColor="text1"/>
        </w:rPr>
        <w:t>Ivanoy</w:t>
      </w:r>
      <w:proofErr w:type="spellEnd"/>
      <w:r w:rsidRPr="004C5BC9">
        <w:rPr>
          <w:rStyle w:val="ref-text"/>
          <w:rFonts w:cstheme="minorHAnsi"/>
          <w:color w:val="000000" w:themeColor="text1"/>
        </w:rPr>
        <w:t xml:space="preserve">, N. Reilly, B. </w:t>
      </w:r>
      <w:proofErr w:type="spellStart"/>
      <w:r w:rsidRPr="004C5BC9">
        <w:rPr>
          <w:rStyle w:val="ref-text"/>
          <w:rFonts w:cstheme="minorHAnsi"/>
          <w:color w:val="000000" w:themeColor="text1"/>
        </w:rPr>
        <w:t>Uhler</w:t>
      </w:r>
      <w:proofErr w:type="spellEnd"/>
      <w:r w:rsidRPr="004C5BC9">
        <w:rPr>
          <w:rStyle w:val="ref-text"/>
          <w:rFonts w:cstheme="minorHAnsi"/>
          <w:color w:val="000000" w:themeColor="text1"/>
        </w:rPr>
        <w:t xml:space="preserve">, D. </w:t>
      </w:r>
      <w:proofErr w:type="spellStart"/>
      <w:r w:rsidRPr="004C5BC9">
        <w:rPr>
          <w:rStyle w:val="ref-text"/>
          <w:rFonts w:cstheme="minorHAnsi"/>
          <w:color w:val="000000" w:themeColor="text1"/>
        </w:rPr>
        <w:t>Kokkin</w:t>
      </w:r>
      <w:proofErr w:type="spellEnd"/>
      <w:r w:rsidRPr="004C5BC9">
        <w:rPr>
          <w:rStyle w:val="ref-text"/>
          <w:rFonts w:cstheme="minorHAnsi"/>
          <w:color w:val="000000" w:themeColor="text1"/>
        </w:rPr>
        <w:t>, R. Rathore, and S. A. Reid, J. Phys. Chem. Lett. </w:t>
      </w:r>
      <w:r w:rsidRPr="004C5BC9">
        <w:rPr>
          <w:rStyle w:val="ref-text"/>
          <w:rFonts w:cstheme="minorHAnsi"/>
          <w:b/>
          <w:bCs/>
          <w:color w:val="000000" w:themeColor="text1"/>
        </w:rPr>
        <w:t>8</w:t>
      </w:r>
      <w:r w:rsidRPr="004C5BC9">
        <w:rPr>
          <w:rStyle w:val="ref-text"/>
          <w:rFonts w:cstheme="minorHAnsi"/>
          <w:color w:val="000000" w:themeColor="text1"/>
        </w:rPr>
        <w:t>(21), 5272–</w:t>
      </w:r>
      <w:r w:rsidRPr="004C5BC9">
        <w:rPr>
          <w:rStyle w:val="nlmlpage"/>
          <w:rFonts w:cstheme="minorHAnsi"/>
          <w:color w:val="000000" w:themeColor="text1"/>
        </w:rPr>
        <w:t>5276</w:t>
      </w:r>
      <w:r w:rsidRPr="004C5BC9">
        <w:rPr>
          <w:rStyle w:val="ref-text"/>
          <w:rFonts w:cstheme="minorHAnsi"/>
          <w:color w:val="000000" w:themeColor="text1"/>
        </w:rPr>
        <w:t> (2017). </w:t>
      </w:r>
      <w:hyperlink r:id="rId93" w:history="1">
        <w:r w:rsidRPr="004C5BC9">
          <w:rPr>
            <w:rStyle w:val="Hyperlink"/>
            <w:rFonts w:cstheme="minorHAnsi"/>
            <w:color w:val="000000" w:themeColor="text1"/>
          </w:rPr>
          <w:t>https://0-doi-org.libus.csd.mu.edu/10.1021/acs.jpclett.7b02627</w:t>
        </w:r>
      </w:hyperlink>
      <w:r w:rsidRPr="004C5BC9">
        <w:rPr>
          <w:rStyle w:val="ref-text"/>
          <w:rFonts w:cstheme="minorHAnsi"/>
          <w:color w:val="000000" w:themeColor="text1"/>
        </w:rPr>
        <w:t>, </w:t>
      </w:r>
    </w:p>
    <w:p w14:paraId="4D28576C" w14:textId="0448AB2F"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lastRenderedPageBreak/>
        <w:t>14.</w:t>
      </w:r>
      <w:r w:rsidRPr="004C5BC9">
        <w:rPr>
          <w:rStyle w:val="ref-text"/>
          <w:rFonts w:cstheme="minorHAnsi"/>
          <w:color w:val="000000" w:themeColor="text1"/>
        </w:rPr>
        <w:t xml:space="preserve">M. V. Ivanov, M. R. </w:t>
      </w:r>
      <w:proofErr w:type="spellStart"/>
      <w:r w:rsidRPr="004C5BC9">
        <w:rPr>
          <w:rStyle w:val="ref-text"/>
          <w:rFonts w:cstheme="minorHAnsi"/>
          <w:color w:val="000000" w:themeColor="text1"/>
        </w:rPr>
        <w:t>Talipov</w:t>
      </w:r>
      <w:proofErr w:type="spellEnd"/>
      <w:r w:rsidRPr="004C5BC9">
        <w:rPr>
          <w:rStyle w:val="ref-text"/>
          <w:rFonts w:cstheme="minorHAnsi"/>
          <w:color w:val="000000" w:themeColor="text1"/>
        </w:rPr>
        <w:t xml:space="preserve">, A. </w:t>
      </w:r>
      <w:proofErr w:type="spellStart"/>
      <w:r w:rsidRPr="004C5BC9">
        <w:rPr>
          <w:rStyle w:val="ref-text"/>
          <w:rFonts w:cstheme="minorHAnsi"/>
          <w:color w:val="000000" w:themeColor="text1"/>
        </w:rPr>
        <w:t>Boddeda</w:t>
      </w:r>
      <w:proofErr w:type="spellEnd"/>
      <w:r w:rsidRPr="004C5BC9">
        <w:rPr>
          <w:rStyle w:val="ref-text"/>
          <w:rFonts w:cstheme="minorHAnsi"/>
          <w:color w:val="000000" w:themeColor="text1"/>
        </w:rPr>
        <w:t xml:space="preserve">, S. H. </w:t>
      </w:r>
      <w:proofErr w:type="spellStart"/>
      <w:r w:rsidRPr="004C5BC9">
        <w:rPr>
          <w:rStyle w:val="ref-text"/>
          <w:rFonts w:cstheme="minorHAnsi"/>
          <w:color w:val="000000" w:themeColor="text1"/>
        </w:rPr>
        <w:t>Abdelwahed</w:t>
      </w:r>
      <w:proofErr w:type="spellEnd"/>
      <w:r w:rsidRPr="004C5BC9">
        <w:rPr>
          <w:rStyle w:val="ref-text"/>
          <w:rFonts w:cstheme="minorHAnsi"/>
          <w:color w:val="000000" w:themeColor="text1"/>
        </w:rPr>
        <w:t>, and R. Rathore, J. Phys. Chem. C </w:t>
      </w:r>
      <w:r w:rsidRPr="004C5BC9">
        <w:rPr>
          <w:rStyle w:val="ref-text"/>
          <w:rFonts w:cstheme="minorHAnsi"/>
          <w:b/>
          <w:bCs/>
          <w:color w:val="000000" w:themeColor="text1"/>
        </w:rPr>
        <w:t>121</w:t>
      </w:r>
      <w:r w:rsidRPr="004C5BC9">
        <w:rPr>
          <w:rStyle w:val="ref-text"/>
          <w:rFonts w:cstheme="minorHAnsi"/>
          <w:color w:val="000000" w:themeColor="text1"/>
        </w:rPr>
        <w:t>(3), 1552–</w:t>
      </w:r>
      <w:r w:rsidRPr="004C5BC9">
        <w:rPr>
          <w:rStyle w:val="nlmlpage"/>
          <w:rFonts w:cstheme="minorHAnsi"/>
          <w:color w:val="000000" w:themeColor="text1"/>
        </w:rPr>
        <w:t>1561</w:t>
      </w:r>
      <w:r w:rsidRPr="004C5BC9">
        <w:rPr>
          <w:rStyle w:val="ref-text"/>
          <w:rFonts w:cstheme="minorHAnsi"/>
          <w:color w:val="000000" w:themeColor="text1"/>
        </w:rPr>
        <w:t> (2017). </w:t>
      </w:r>
      <w:hyperlink r:id="rId94" w:history="1">
        <w:r w:rsidRPr="004C5BC9">
          <w:rPr>
            <w:rStyle w:val="Hyperlink"/>
            <w:rFonts w:cstheme="minorHAnsi"/>
            <w:color w:val="000000" w:themeColor="text1"/>
          </w:rPr>
          <w:t>https://0-doi-org.libus.csd.mu.edu/10.1021/acs.jpcc.6b12111</w:t>
        </w:r>
      </w:hyperlink>
    </w:p>
    <w:p w14:paraId="1FAEB1DD" w14:textId="39B3BB0C"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15.</w:t>
      </w:r>
      <w:r w:rsidRPr="004C5BC9">
        <w:rPr>
          <w:rStyle w:val="ref-text"/>
          <w:rFonts w:cstheme="minorHAnsi"/>
          <w:color w:val="000000" w:themeColor="text1"/>
        </w:rPr>
        <w:t xml:space="preserve">B. </w:t>
      </w:r>
      <w:proofErr w:type="spellStart"/>
      <w:r w:rsidRPr="004C5BC9">
        <w:rPr>
          <w:rStyle w:val="ref-text"/>
          <w:rFonts w:cstheme="minorHAnsi"/>
          <w:color w:val="000000" w:themeColor="text1"/>
        </w:rPr>
        <w:t>Uhler</w:t>
      </w:r>
      <w:proofErr w:type="spellEnd"/>
      <w:r w:rsidRPr="004C5BC9">
        <w:rPr>
          <w:rStyle w:val="ref-text"/>
          <w:rFonts w:cstheme="minorHAnsi"/>
          <w:color w:val="000000" w:themeColor="text1"/>
        </w:rPr>
        <w:t xml:space="preserve">, M. V. Ivanov, D. </w:t>
      </w:r>
      <w:proofErr w:type="spellStart"/>
      <w:r w:rsidRPr="004C5BC9">
        <w:rPr>
          <w:rStyle w:val="ref-text"/>
          <w:rFonts w:cstheme="minorHAnsi"/>
          <w:color w:val="000000" w:themeColor="text1"/>
        </w:rPr>
        <w:t>Kokkin</w:t>
      </w:r>
      <w:proofErr w:type="spellEnd"/>
      <w:r w:rsidRPr="004C5BC9">
        <w:rPr>
          <w:rStyle w:val="ref-text"/>
          <w:rFonts w:cstheme="minorHAnsi"/>
          <w:color w:val="000000" w:themeColor="text1"/>
        </w:rPr>
        <w:t>, N. Reilly, R. Rathore, and S. A. Reid, J. Phys. Chem. C </w:t>
      </w:r>
      <w:r w:rsidRPr="004C5BC9">
        <w:rPr>
          <w:rStyle w:val="ref-text"/>
          <w:rFonts w:cstheme="minorHAnsi"/>
          <w:b/>
          <w:bCs/>
          <w:color w:val="000000" w:themeColor="text1"/>
        </w:rPr>
        <w:t>121</w:t>
      </w:r>
      <w:r w:rsidRPr="004C5BC9">
        <w:rPr>
          <w:rStyle w:val="ref-text"/>
          <w:rFonts w:cstheme="minorHAnsi"/>
          <w:color w:val="000000" w:themeColor="text1"/>
        </w:rPr>
        <w:t>(29), 15580–</w:t>
      </w:r>
      <w:r w:rsidRPr="004C5BC9">
        <w:rPr>
          <w:rStyle w:val="nlmlpage"/>
          <w:rFonts w:cstheme="minorHAnsi"/>
          <w:color w:val="000000" w:themeColor="text1"/>
        </w:rPr>
        <w:t>15588</w:t>
      </w:r>
      <w:r w:rsidRPr="004C5BC9">
        <w:rPr>
          <w:rStyle w:val="ref-text"/>
          <w:rFonts w:cstheme="minorHAnsi"/>
          <w:color w:val="000000" w:themeColor="text1"/>
        </w:rPr>
        <w:t> (2017). </w:t>
      </w:r>
      <w:hyperlink r:id="rId95" w:history="1">
        <w:r w:rsidRPr="004C5BC9">
          <w:rPr>
            <w:rStyle w:val="Hyperlink"/>
            <w:rFonts w:cstheme="minorHAnsi"/>
            <w:color w:val="000000" w:themeColor="text1"/>
          </w:rPr>
          <w:t>https://0-doi-org.libus.csd.mu.edu/10.1021/acs.jpcc.7b04255</w:t>
        </w:r>
      </w:hyperlink>
      <w:r w:rsidRPr="004C5BC9">
        <w:rPr>
          <w:rStyle w:val="ref-text"/>
          <w:rFonts w:cstheme="minorHAnsi"/>
          <w:color w:val="000000" w:themeColor="text1"/>
        </w:rPr>
        <w:t>, </w:t>
      </w:r>
      <w:r w:rsidR="00C241EF" w:rsidRPr="004C5BC9">
        <w:rPr>
          <w:color w:val="000000" w:themeColor="text1"/>
        </w:rPr>
        <w:t xml:space="preserve"> </w:t>
      </w:r>
    </w:p>
    <w:p w14:paraId="0BEA26C8" w14:textId="1DB3B42C"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16.</w:t>
      </w:r>
      <w:r w:rsidRPr="004C5BC9">
        <w:rPr>
          <w:rStyle w:val="ref-text"/>
          <w:rFonts w:cstheme="minorHAnsi"/>
          <w:color w:val="000000" w:themeColor="text1"/>
        </w:rPr>
        <w:t xml:space="preserve">S. A. Reid, S. </w:t>
      </w:r>
      <w:proofErr w:type="spellStart"/>
      <w:r w:rsidRPr="004C5BC9">
        <w:rPr>
          <w:rStyle w:val="ref-text"/>
          <w:rFonts w:cstheme="minorHAnsi"/>
          <w:color w:val="000000" w:themeColor="text1"/>
        </w:rPr>
        <w:t>Nyambo</w:t>
      </w:r>
      <w:proofErr w:type="spellEnd"/>
      <w:r w:rsidRPr="004C5BC9">
        <w:rPr>
          <w:rStyle w:val="ref-text"/>
          <w:rFonts w:cstheme="minorHAnsi"/>
          <w:color w:val="000000" w:themeColor="text1"/>
        </w:rPr>
        <w:t xml:space="preserve">, A. </w:t>
      </w:r>
      <w:proofErr w:type="spellStart"/>
      <w:r w:rsidRPr="004C5BC9">
        <w:rPr>
          <w:rStyle w:val="ref-text"/>
          <w:rFonts w:cstheme="minorHAnsi"/>
          <w:color w:val="000000" w:themeColor="text1"/>
        </w:rPr>
        <w:t>Kalume</w:t>
      </w:r>
      <w:proofErr w:type="spellEnd"/>
      <w:r w:rsidRPr="004C5BC9">
        <w:rPr>
          <w:rStyle w:val="ref-text"/>
          <w:rFonts w:cstheme="minorHAnsi"/>
          <w:color w:val="000000" w:themeColor="text1"/>
        </w:rPr>
        <w:t xml:space="preserve">, B. </w:t>
      </w:r>
      <w:proofErr w:type="spellStart"/>
      <w:r w:rsidRPr="004C5BC9">
        <w:rPr>
          <w:rStyle w:val="ref-text"/>
          <w:rFonts w:cstheme="minorHAnsi"/>
          <w:color w:val="000000" w:themeColor="text1"/>
        </w:rPr>
        <w:t>Uhler</w:t>
      </w:r>
      <w:proofErr w:type="spellEnd"/>
      <w:r w:rsidRPr="004C5BC9">
        <w:rPr>
          <w:rStyle w:val="ref-text"/>
          <w:rFonts w:cstheme="minorHAnsi"/>
          <w:color w:val="000000" w:themeColor="text1"/>
        </w:rPr>
        <w:t xml:space="preserve">, C. Karshenas, and L. </w:t>
      </w:r>
      <w:proofErr w:type="spellStart"/>
      <w:r w:rsidRPr="004C5BC9">
        <w:rPr>
          <w:rStyle w:val="ref-text"/>
          <w:rFonts w:cstheme="minorHAnsi"/>
          <w:color w:val="000000" w:themeColor="text1"/>
        </w:rPr>
        <w:t>Muzangwa</w:t>
      </w:r>
      <w:proofErr w:type="spellEnd"/>
      <w:r w:rsidRPr="004C5BC9">
        <w:rPr>
          <w:rStyle w:val="ref-text"/>
          <w:rFonts w:cstheme="minorHAnsi"/>
          <w:color w:val="000000" w:themeColor="text1"/>
        </w:rPr>
        <w:t>, J. Phys. Chem. A </w:t>
      </w:r>
      <w:r w:rsidRPr="004C5BC9">
        <w:rPr>
          <w:rStyle w:val="ref-text"/>
          <w:rFonts w:cstheme="minorHAnsi"/>
          <w:b/>
          <w:bCs/>
          <w:color w:val="000000" w:themeColor="text1"/>
        </w:rPr>
        <w:t>117</w:t>
      </w:r>
      <w:r w:rsidRPr="004C5BC9">
        <w:rPr>
          <w:rStyle w:val="ref-text"/>
          <w:rFonts w:cstheme="minorHAnsi"/>
          <w:color w:val="000000" w:themeColor="text1"/>
        </w:rPr>
        <w:t>(47), 12429–</w:t>
      </w:r>
      <w:r w:rsidRPr="004C5BC9">
        <w:rPr>
          <w:rStyle w:val="nlmlpage"/>
          <w:rFonts w:cstheme="minorHAnsi"/>
          <w:color w:val="000000" w:themeColor="text1"/>
        </w:rPr>
        <w:t>12437</w:t>
      </w:r>
      <w:r w:rsidRPr="004C5BC9">
        <w:rPr>
          <w:rStyle w:val="ref-text"/>
          <w:rFonts w:cstheme="minorHAnsi"/>
          <w:color w:val="000000" w:themeColor="text1"/>
        </w:rPr>
        <w:t> (2013). </w:t>
      </w:r>
      <w:hyperlink r:id="rId96" w:history="1">
        <w:r w:rsidRPr="004C5BC9">
          <w:rPr>
            <w:rStyle w:val="Hyperlink"/>
            <w:rFonts w:cstheme="minorHAnsi"/>
            <w:color w:val="000000" w:themeColor="text1"/>
          </w:rPr>
          <w:t>https://0-doi-org.libus.csd.mu.edu/10.1021/jp4097315</w:t>
        </w:r>
      </w:hyperlink>
      <w:r w:rsidRPr="004C5BC9">
        <w:rPr>
          <w:rStyle w:val="ref-text"/>
          <w:rFonts w:cstheme="minorHAnsi"/>
          <w:color w:val="000000" w:themeColor="text1"/>
        </w:rPr>
        <w:t>, </w:t>
      </w:r>
      <w:r w:rsidR="00C241EF" w:rsidRPr="004C5BC9">
        <w:rPr>
          <w:color w:val="000000" w:themeColor="text1"/>
        </w:rPr>
        <w:t xml:space="preserve"> </w:t>
      </w:r>
    </w:p>
    <w:p w14:paraId="30DE82AD" w14:textId="07C5E6BD"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17.</w:t>
      </w:r>
      <w:r w:rsidRPr="004C5BC9">
        <w:rPr>
          <w:rStyle w:val="ref-text"/>
          <w:rFonts w:cstheme="minorHAnsi"/>
          <w:color w:val="000000" w:themeColor="text1"/>
        </w:rPr>
        <w:t xml:space="preserve">L. </w:t>
      </w:r>
      <w:proofErr w:type="spellStart"/>
      <w:r w:rsidRPr="004C5BC9">
        <w:rPr>
          <w:rStyle w:val="ref-text"/>
          <w:rFonts w:cstheme="minorHAnsi"/>
          <w:color w:val="000000" w:themeColor="text1"/>
        </w:rPr>
        <w:t>Muzangwa</w:t>
      </w:r>
      <w:proofErr w:type="spellEnd"/>
      <w:r w:rsidRPr="004C5BC9">
        <w:rPr>
          <w:rStyle w:val="ref-text"/>
          <w:rFonts w:cstheme="minorHAnsi"/>
          <w:color w:val="000000" w:themeColor="text1"/>
        </w:rPr>
        <w:t xml:space="preserve">, S. </w:t>
      </w:r>
      <w:proofErr w:type="spellStart"/>
      <w:r w:rsidRPr="004C5BC9">
        <w:rPr>
          <w:rStyle w:val="ref-text"/>
          <w:rFonts w:cstheme="minorHAnsi"/>
          <w:color w:val="000000" w:themeColor="text1"/>
        </w:rPr>
        <w:t>Nyambo</w:t>
      </w:r>
      <w:proofErr w:type="spellEnd"/>
      <w:r w:rsidRPr="004C5BC9">
        <w:rPr>
          <w:rStyle w:val="ref-text"/>
          <w:rFonts w:cstheme="minorHAnsi"/>
          <w:color w:val="000000" w:themeColor="text1"/>
        </w:rPr>
        <w:t xml:space="preserve">, B. </w:t>
      </w:r>
      <w:proofErr w:type="spellStart"/>
      <w:r w:rsidRPr="004C5BC9">
        <w:rPr>
          <w:rStyle w:val="ref-text"/>
          <w:rFonts w:cstheme="minorHAnsi"/>
          <w:color w:val="000000" w:themeColor="text1"/>
        </w:rPr>
        <w:t>Uhler</w:t>
      </w:r>
      <w:proofErr w:type="spellEnd"/>
      <w:r w:rsidRPr="004C5BC9">
        <w:rPr>
          <w:rStyle w:val="ref-text"/>
          <w:rFonts w:cstheme="minorHAnsi"/>
          <w:color w:val="000000" w:themeColor="text1"/>
        </w:rPr>
        <w:t>, and S. A. Reid, J. Chem. Phys. </w:t>
      </w:r>
      <w:r w:rsidRPr="004C5BC9">
        <w:rPr>
          <w:rStyle w:val="ref-text"/>
          <w:rFonts w:cstheme="minorHAnsi"/>
          <w:b/>
          <w:bCs/>
          <w:color w:val="000000" w:themeColor="text1"/>
        </w:rPr>
        <w:t>137</w:t>
      </w:r>
      <w:r w:rsidRPr="004C5BC9">
        <w:rPr>
          <w:rStyle w:val="ref-text"/>
          <w:rFonts w:cstheme="minorHAnsi"/>
          <w:color w:val="000000" w:themeColor="text1"/>
        </w:rPr>
        <w:t>(18), 184307 (2012). </w:t>
      </w:r>
      <w:hyperlink r:id="rId97" w:history="1">
        <w:r w:rsidRPr="004C5BC9">
          <w:rPr>
            <w:rStyle w:val="Hyperlink"/>
            <w:rFonts w:cstheme="minorHAnsi"/>
            <w:color w:val="000000" w:themeColor="text1"/>
          </w:rPr>
          <w:t>https://0-doi-org.libus.csd.mu.edu/10.1063/1.4765102</w:t>
        </w:r>
      </w:hyperlink>
      <w:r w:rsidRPr="004C5BC9">
        <w:rPr>
          <w:rStyle w:val="ref-text"/>
          <w:rFonts w:cstheme="minorHAnsi"/>
          <w:color w:val="000000" w:themeColor="text1"/>
        </w:rPr>
        <w:t>, </w:t>
      </w:r>
      <w:r w:rsidR="00030DA5" w:rsidRPr="004C5BC9">
        <w:rPr>
          <w:color w:val="000000" w:themeColor="text1"/>
        </w:rPr>
        <w:t xml:space="preserve"> </w:t>
      </w:r>
    </w:p>
    <w:p w14:paraId="6347ED47" w14:textId="113690AF"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18.</w:t>
      </w:r>
      <w:r w:rsidRPr="004C5BC9">
        <w:rPr>
          <w:rStyle w:val="ref-text"/>
          <w:rFonts w:cstheme="minorHAnsi"/>
          <w:color w:val="000000" w:themeColor="text1"/>
        </w:rPr>
        <w:t xml:space="preserve">T. G. Dietz, M. A. Duncan, M. G. </w:t>
      </w:r>
      <w:proofErr w:type="spellStart"/>
      <w:r w:rsidRPr="004C5BC9">
        <w:rPr>
          <w:rStyle w:val="ref-text"/>
          <w:rFonts w:cstheme="minorHAnsi"/>
          <w:color w:val="000000" w:themeColor="text1"/>
        </w:rPr>
        <w:t>Liverman</w:t>
      </w:r>
      <w:proofErr w:type="spellEnd"/>
      <w:r w:rsidRPr="004C5BC9">
        <w:rPr>
          <w:rStyle w:val="ref-text"/>
          <w:rFonts w:cstheme="minorHAnsi"/>
          <w:color w:val="000000" w:themeColor="text1"/>
        </w:rPr>
        <w:t>, and R. E. Smalley, J. Chem. Phys. </w:t>
      </w:r>
      <w:r w:rsidRPr="004C5BC9">
        <w:rPr>
          <w:rStyle w:val="ref-text"/>
          <w:rFonts w:cstheme="minorHAnsi"/>
          <w:b/>
          <w:bCs/>
          <w:color w:val="000000" w:themeColor="text1"/>
        </w:rPr>
        <w:t>73</w:t>
      </w:r>
      <w:r w:rsidRPr="004C5BC9">
        <w:rPr>
          <w:rStyle w:val="ref-text"/>
          <w:rFonts w:cstheme="minorHAnsi"/>
          <w:color w:val="000000" w:themeColor="text1"/>
        </w:rPr>
        <w:t>(10), 4816–</w:t>
      </w:r>
      <w:r w:rsidRPr="004C5BC9">
        <w:rPr>
          <w:rStyle w:val="nlmlpage"/>
          <w:rFonts w:cstheme="minorHAnsi"/>
          <w:color w:val="000000" w:themeColor="text1"/>
        </w:rPr>
        <w:t>4821</w:t>
      </w:r>
      <w:r w:rsidRPr="004C5BC9">
        <w:rPr>
          <w:rStyle w:val="ref-text"/>
          <w:rFonts w:cstheme="minorHAnsi"/>
          <w:color w:val="000000" w:themeColor="text1"/>
        </w:rPr>
        <w:t> (1980). </w:t>
      </w:r>
      <w:hyperlink r:id="rId98" w:history="1">
        <w:r w:rsidRPr="004C5BC9">
          <w:rPr>
            <w:rStyle w:val="Hyperlink"/>
            <w:rFonts w:cstheme="minorHAnsi"/>
            <w:color w:val="000000" w:themeColor="text1"/>
          </w:rPr>
          <w:t>https://0-doi-org.libus.csd.mu.edu/10.1063/1.440000</w:t>
        </w:r>
      </w:hyperlink>
      <w:r w:rsidRPr="004C5BC9">
        <w:rPr>
          <w:rStyle w:val="ref-text"/>
          <w:rFonts w:cstheme="minorHAnsi"/>
          <w:color w:val="000000" w:themeColor="text1"/>
        </w:rPr>
        <w:t>, </w:t>
      </w:r>
      <w:r w:rsidR="00030DA5" w:rsidRPr="004C5BC9">
        <w:rPr>
          <w:color w:val="000000" w:themeColor="text1"/>
        </w:rPr>
        <w:t xml:space="preserve"> </w:t>
      </w:r>
    </w:p>
    <w:p w14:paraId="5966B31A" w14:textId="4442E61A"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19.</w:t>
      </w:r>
      <w:r w:rsidRPr="004C5BC9">
        <w:rPr>
          <w:rStyle w:val="ref-text"/>
          <w:rFonts w:cstheme="minorHAnsi"/>
          <w:color w:val="000000" w:themeColor="text1"/>
        </w:rPr>
        <w:t>M. J. Frisch </w:t>
      </w:r>
      <w:r w:rsidRPr="004C5BC9">
        <w:rPr>
          <w:rStyle w:val="nlmetal"/>
          <w:rFonts w:cstheme="minorHAnsi"/>
          <w:i/>
          <w:iCs/>
          <w:color w:val="000000" w:themeColor="text1"/>
        </w:rPr>
        <w:t>et al.</w:t>
      </w:r>
      <w:r w:rsidRPr="004C5BC9">
        <w:rPr>
          <w:rStyle w:val="ref-text"/>
          <w:rFonts w:cstheme="minorHAnsi"/>
          <w:color w:val="000000" w:themeColor="text1"/>
        </w:rPr>
        <w:t>, </w:t>
      </w:r>
      <w:r w:rsidRPr="004C5BC9">
        <w:rPr>
          <w:rStyle w:val="nlmsc"/>
          <w:rFonts w:cstheme="minorHAnsi"/>
          <w:color w:val="000000" w:themeColor="text1"/>
        </w:rPr>
        <w:t>gaussian</w:t>
      </w:r>
      <w:r w:rsidRPr="004C5BC9">
        <w:rPr>
          <w:rStyle w:val="ref-text"/>
          <w:rFonts w:cstheme="minorHAnsi"/>
          <w:color w:val="000000" w:themeColor="text1"/>
        </w:rPr>
        <w:t> 09, Revision A, </w:t>
      </w:r>
      <w:r w:rsidRPr="004C5BC9">
        <w:rPr>
          <w:rStyle w:val="nlmpublisher-name"/>
          <w:rFonts w:cstheme="minorHAnsi"/>
          <w:color w:val="000000" w:themeColor="text1"/>
        </w:rPr>
        <w:t>Gaussian, Inc.</w:t>
      </w:r>
      <w:r w:rsidRPr="004C5BC9">
        <w:rPr>
          <w:rStyle w:val="ref-text"/>
          <w:rFonts w:cstheme="minorHAnsi"/>
          <w:color w:val="000000" w:themeColor="text1"/>
        </w:rPr>
        <w:t>, 2009. </w:t>
      </w:r>
      <w:r w:rsidR="00030DA5" w:rsidRPr="004C5BC9">
        <w:rPr>
          <w:color w:val="000000" w:themeColor="text1"/>
        </w:rPr>
        <w:t xml:space="preserve"> </w:t>
      </w:r>
    </w:p>
    <w:p w14:paraId="53F1E561" w14:textId="0254A146"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20.</w:t>
      </w:r>
      <w:r w:rsidRPr="004C5BC9">
        <w:rPr>
          <w:rStyle w:val="ref-text"/>
          <w:rFonts w:cstheme="minorHAnsi"/>
          <w:color w:val="000000" w:themeColor="text1"/>
        </w:rPr>
        <w:t>W. Z. Wang, T. Sun, Y. Zhang, and Y. B. Wang, J. Chem. Phys. </w:t>
      </w:r>
      <w:r w:rsidRPr="004C5BC9">
        <w:rPr>
          <w:rStyle w:val="ref-text"/>
          <w:rFonts w:cstheme="minorHAnsi"/>
          <w:b/>
          <w:bCs/>
          <w:color w:val="000000" w:themeColor="text1"/>
        </w:rPr>
        <w:t>143</w:t>
      </w:r>
      <w:r w:rsidRPr="004C5BC9">
        <w:rPr>
          <w:rStyle w:val="ref-text"/>
          <w:rFonts w:cstheme="minorHAnsi"/>
          <w:color w:val="000000" w:themeColor="text1"/>
        </w:rPr>
        <w:t>(11), 114312 (2015). </w:t>
      </w:r>
      <w:hyperlink r:id="rId99" w:history="1">
        <w:r w:rsidRPr="004C5BC9">
          <w:rPr>
            <w:rStyle w:val="Hyperlink"/>
            <w:rFonts w:cstheme="minorHAnsi"/>
            <w:color w:val="000000" w:themeColor="text1"/>
          </w:rPr>
          <w:t>https://0-doi-org.libus.csd.mu.edu/10.1063/1.4931121</w:t>
        </w:r>
      </w:hyperlink>
      <w:r w:rsidRPr="004C5BC9">
        <w:rPr>
          <w:rStyle w:val="ref-text"/>
          <w:rFonts w:cstheme="minorHAnsi"/>
          <w:color w:val="000000" w:themeColor="text1"/>
        </w:rPr>
        <w:t>, </w:t>
      </w:r>
      <w:r w:rsidR="00030DA5" w:rsidRPr="004C5BC9">
        <w:rPr>
          <w:color w:val="000000" w:themeColor="text1"/>
        </w:rPr>
        <w:t xml:space="preserve"> </w:t>
      </w:r>
    </w:p>
    <w:p w14:paraId="01F99A86" w14:textId="52420C7F"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21.</w:t>
      </w:r>
      <w:r w:rsidRPr="004C5BC9">
        <w:rPr>
          <w:rStyle w:val="ref-text"/>
          <w:rFonts w:cstheme="minorHAnsi"/>
          <w:color w:val="000000" w:themeColor="text1"/>
        </w:rPr>
        <w:t xml:space="preserve">J. P. </w:t>
      </w:r>
      <w:proofErr w:type="spellStart"/>
      <w:r w:rsidRPr="004C5BC9">
        <w:rPr>
          <w:rStyle w:val="ref-text"/>
          <w:rFonts w:cstheme="minorHAnsi"/>
          <w:color w:val="000000" w:themeColor="text1"/>
        </w:rPr>
        <w:t>Perdew</w:t>
      </w:r>
      <w:proofErr w:type="spellEnd"/>
      <w:r w:rsidRPr="004C5BC9">
        <w:rPr>
          <w:rStyle w:val="ref-text"/>
          <w:rFonts w:cstheme="minorHAnsi"/>
          <w:color w:val="000000" w:themeColor="text1"/>
        </w:rPr>
        <w:t xml:space="preserve">, M. </w:t>
      </w:r>
      <w:proofErr w:type="spellStart"/>
      <w:r w:rsidRPr="004C5BC9">
        <w:rPr>
          <w:rStyle w:val="ref-text"/>
          <w:rFonts w:cstheme="minorHAnsi"/>
          <w:color w:val="000000" w:themeColor="text1"/>
        </w:rPr>
        <w:t>Emzerhof</w:t>
      </w:r>
      <w:proofErr w:type="spellEnd"/>
      <w:r w:rsidRPr="004C5BC9">
        <w:rPr>
          <w:rStyle w:val="ref-text"/>
          <w:rFonts w:cstheme="minorHAnsi"/>
          <w:color w:val="000000" w:themeColor="text1"/>
        </w:rPr>
        <w:t>, and K. Burke, J. Chem. Phys. </w:t>
      </w:r>
      <w:r w:rsidRPr="004C5BC9">
        <w:rPr>
          <w:rStyle w:val="ref-text"/>
          <w:rFonts w:cstheme="minorHAnsi"/>
          <w:b/>
          <w:bCs/>
          <w:color w:val="000000" w:themeColor="text1"/>
        </w:rPr>
        <w:t>105</w:t>
      </w:r>
      <w:r w:rsidRPr="004C5BC9">
        <w:rPr>
          <w:rStyle w:val="ref-text"/>
          <w:rFonts w:cstheme="minorHAnsi"/>
          <w:color w:val="000000" w:themeColor="text1"/>
        </w:rPr>
        <w:t>(22), 9982–</w:t>
      </w:r>
      <w:r w:rsidRPr="004C5BC9">
        <w:rPr>
          <w:rStyle w:val="nlmlpage"/>
          <w:rFonts w:cstheme="minorHAnsi"/>
          <w:color w:val="000000" w:themeColor="text1"/>
        </w:rPr>
        <w:t>9985</w:t>
      </w:r>
      <w:r w:rsidRPr="004C5BC9">
        <w:rPr>
          <w:rStyle w:val="ref-text"/>
          <w:rFonts w:cstheme="minorHAnsi"/>
          <w:color w:val="000000" w:themeColor="text1"/>
        </w:rPr>
        <w:t> (1996). </w:t>
      </w:r>
      <w:hyperlink r:id="rId100" w:history="1">
        <w:r w:rsidRPr="004C5BC9">
          <w:rPr>
            <w:rStyle w:val="Hyperlink"/>
            <w:rFonts w:cstheme="minorHAnsi"/>
            <w:color w:val="000000" w:themeColor="text1"/>
          </w:rPr>
          <w:t>https://0-doi-org.libus.csd.mu.edu/10.1063/1.472933</w:t>
        </w:r>
      </w:hyperlink>
      <w:r w:rsidRPr="004C5BC9">
        <w:rPr>
          <w:rStyle w:val="ref-text"/>
          <w:rFonts w:cstheme="minorHAnsi"/>
          <w:color w:val="000000" w:themeColor="text1"/>
        </w:rPr>
        <w:t>, </w:t>
      </w:r>
      <w:r w:rsidR="00030DA5" w:rsidRPr="004C5BC9">
        <w:rPr>
          <w:color w:val="000000" w:themeColor="text1"/>
        </w:rPr>
        <w:t xml:space="preserve"> </w:t>
      </w:r>
    </w:p>
    <w:p w14:paraId="5FA9C9D0" w14:textId="0108F146"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22.</w:t>
      </w:r>
      <w:r w:rsidRPr="004C5BC9">
        <w:rPr>
          <w:rStyle w:val="ref-text"/>
          <w:rFonts w:cstheme="minorHAnsi"/>
          <w:color w:val="000000" w:themeColor="text1"/>
        </w:rPr>
        <w:t>C. Adamo and V. Barone, Chem. Phys. Lett. </w:t>
      </w:r>
      <w:r w:rsidRPr="004C5BC9">
        <w:rPr>
          <w:rStyle w:val="ref-text"/>
          <w:rFonts w:cstheme="minorHAnsi"/>
          <w:b/>
          <w:bCs/>
          <w:color w:val="000000" w:themeColor="text1"/>
        </w:rPr>
        <w:t>314</w:t>
      </w:r>
      <w:r w:rsidRPr="004C5BC9">
        <w:rPr>
          <w:rStyle w:val="ref-text"/>
          <w:rFonts w:cstheme="minorHAnsi"/>
          <w:color w:val="000000" w:themeColor="text1"/>
        </w:rPr>
        <w:t>(1-2), 152–</w:t>
      </w:r>
      <w:r w:rsidRPr="004C5BC9">
        <w:rPr>
          <w:rStyle w:val="nlmlpage"/>
          <w:rFonts w:cstheme="minorHAnsi"/>
          <w:color w:val="000000" w:themeColor="text1"/>
        </w:rPr>
        <w:t>157</w:t>
      </w:r>
      <w:r w:rsidRPr="004C5BC9">
        <w:rPr>
          <w:rStyle w:val="ref-text"/>
          <w:rFonts w:cstheme="minorHAnsi"/>
          <w:color w:val="000000" w:themeColor="text1"/>
        </w:rPr>
        <w:t> (1999). </w:t>
      </w:r>
      <w:hyperlink r:id="rId101" w:history="1">
        <w:r w:rsidRPr="004C5BC9">
          <w:rPr>
            <w:rStyle w:val="Hyperlink"/>
            <w:rFonts w:cstheme="minorHAnsi"/>
            <w:color w:val="000000" w:themeColor="text1"/>
          </w:rPr>
          <w:t>https://0-doi-org.libus.csd.mu.edu/10.1016/s0009-2614(99)01113-6</w:t>
        </w:r>
      </w:hyperlink>
      <w:r w:rsidRPr="004C5BC9">
        <w:rPr>
          <w:rStyle w:val="ref-text"/>
          <w:rFonts w:cstheme="minorHAnsi"/>
          <w:color w:val="000000" w:themeColor="text1"/>
        </w:rPr>
        <w:t>, </w:t>
      </w:r>
      <w:r w:rsidR="00030DA5" w:rsidRPr="004C5BC9">
        <w:rPr>
          <w:color w:val="000000" w:themeColor="text1"/>
        </w:rPr>
        <w:t xml:space="preserve"> </w:t>
      </w:r>
    </w:p>
    <w:p w14:paraId="0FB0272E" w14:textId="1BD98887"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23.</w:t>
      </w:r>
      <w:r w:rsidRPr="004C5BC9">
        <w:rPr>
          <w:rStyle w:val="ref-text"/>
          <w:rFonts w:cstheme="minorHAnsi"/>
          <w:color w:val="000000" w:themeColor="text1"/>
        </w:rPr>
        <w:t xml:space="preserve">S. </w:t>
      </w:r>
      <w:proofErr w:type="spellStart"/>
      <w:r w:rsidRPr="004C5BC9">
        <w:rPr>
          <w:rStyle w:val="ref-text"/>
          <w:rFonts w:cstheme="minorHAnsi"/>
          <w:color w:val="000000" w:themeColor="text1"/>
        </w:rPr>
        <w:t>Grimme</w:t>
      </w:r>
      <w:proofErr w:type="spellEnd"/>
      <w:r w:rsidRPr="004C5BC9">
        <w:rPr>
          <w:rStyle w:val="ref-text"/>
          <w:rFonts w:cstheme="minorHAnsi"/>
          <w:color w:val="000000" w:themeColor="text1"/>
        </w:rPr>
        <w:t>, J. Antony, S. Ehrlich, and H. Krieg, J. Chem. Phys. </w:t>
      </w:r>
      <w:r w:rsidRPr="004C5BC9">
        <w:rPr>
          <w:rStyle w:val="ref-text"/>
          <w:rFonts w:cstheme="minorHAnsi"/>
          <w:b/>
          <w:bCs/>
          <w:color w:val="000000" w:themeColor="text1"/>
        </w:rPr>
        <w:t>132</w:t>
      </w:r>
      <w:r w:rsidRPr="004C5BC9">
        <w:rPr>
          <w:rStyle w:val="ref-text"/>
          <w:rFonts w:cstheme="minorHAnsi"/>
          <w:color w:val="000000" w:themeColor="text1"/>
        </w:rPr>
        <w:t>(15), 154104 (2010). </w:t>
      </w:r>
      <w:hyperlink r:id="rId102" w:history="1">
        <w:r w:rsidRPr="004C5BC9">
          <w:rPr>
            <w:rStyle w:val="Hyperlink"/>
            <w:rFonts w:cstheme="minorHAnsi"/>
            <w:color w:val="000000" w:themeColor="text1"/>
          </w:rPr>
          <w:t>https://0-doi-org.libus.csd.mu.edu/10.1063/1.3382344</w:t>
        </w:r>
      </w:hyperlink>
      <w:r w:rsidRPr="004C5BC9">
        <w:rPr>
          <w:rStyle w:val="ref-text"/>
          <w:rFonts w:cstheme="minorHAnsi"/>
          <w:color w:val="000000" w:themeColor="text1"/>
        </w:rPr>
        <w:t>, </w:t>
      </w:r>
      <w:r w:rsidR="00030DA5" w:rsidRPr="004C5BC9">
        <w:rPr>
          <w:color w:val="000000" w:themeColor="text1"/>
        </w:rPr>
        <w:t xml:space="preserve"> </w:t>
      </w:r>
    </w:p>
    <w:p w14:paraId="73DBC86E" w14:textId="49FACE57"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24.</w:t>
      </w:r>
      <w:r w:rsidRPr="004C5BC9">
        <w:rPr>
          <w:rStyle w:val="ref-text"/>
          <w:rFonts w:cstheme="minorHAnsi"/>
          <w:color w:val="000000" w:themeColor="text1"/>
        </w:rPr>
        <w:t>A. J. Cohen, P. Mori-Sanchez, and W. T. Yang, Chem. Rev. </w:t>
      </w:r>
      <w:r w:rsidRPr="004C5BC9">
        <w:rPr>
          <w:rStyle w:val="ref-text"/>
          <w:rFonts w:cstheme="minorHAnsi"/>
          <w:b/>
          <w:bCs/>
          <w:color w:val="000000" w:themeColor="text1"/>
        </w:rPr>
        <w:t>112</w:t>
      </w:r>
      <w:r w:rsidRPr="004C5BC9">
        <w:rPr>
          <w:rStyle w:val="ref-text"/>
          <w:rFonts w:cstheme="minorHAnsi"/>
          <w:color w:val="000000" w:themeColor="text1"/>
        </w:rPr>
        <w:t>(1), 289–</w:t>
      </w:r>
      <w:r w:rsidRPr="004C5BC9">
        <w:rPr>
          <w:rStyle w:val="nlmlpage"/>
          <w:rFonts w:cstheme="minorHAnsi"/>
          <w:color w:val="000000" w:themeColor="text1"/>
        </w:rPr>
        <w:t>320</w:t>
      </w:r>
      <w:r w:rsidRPr="004C5BC9">
        <w:rPr>
          <w:rStyle w:val="ref-text"/>
          <w:rFonts w:cstheme="minorHAnsi"/>
          <w:color w:val="000000" w:themeColor="text1"/>
        </w:rPr>
        <w:t> (2012). </w:t>
      </w:r>
      <w:hyperlink r:id="rId103" w:history="1">
        <w:r w:rsidRPr="004C5BC9">
          <w:rPr>
            <w:rStyle w:val="Hyperlink"/>
            <w:rFonts w:cstheme="minorHAnsi"/>
            <w:color w:val="000000" w:themeColor="text1"/>
          </w:rPr>
          <w:t>https://0-doi-org.libus.csd.mu.edu/10.1021/cr200107z</w:t>
        </w:r>
      </w:hyperlink>
      <w:r w:rsidRPr="004C5BC9">
        <w:rPr>
          <w:rStyle w:val="ref-text"/>
          <w:rFonts w:cstheme="minorHAnsi"/>
          <w:color w:val="000000" w:themeColor="text1"/>
        </w:rPr>
        <w:t>, </w:t>
      </w:r>
      <w:r w:rsidR="00030DA5" w:rsidRPr="004C5BC9">
        <w:rPr>
          <w:color w:val="000000" w:themeColor="text1"/>
        </w:rPr>
        <w:t xml:space="preserve"> </w:t>
      </w:r>
    </w:p>
    <w:p w14:paraId="51A5110E" w14:textId="3D2ABCBC"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25.</w:t>
      </w:r>
      <w:r w:rsidRPr="004C5BC9">
        <w:rPr>
          <w:rStyle w:val="ref-text"/>
          <w:rFonts w:cstheme="minorHAnsi"/>
          <w:color w:val="000000" w:themeColor="text1"/>
        </w:rPr>
        <w:t xml:space="preserve">D. </w:t>
      </w:r>
      <w:proofErr w:type="spellStart"/>
      <w:r w:rsidRPr="004C5BC9">
        <w:rPr>
          <w:rStyle w:val="ref-text"/>
          <w:rFonts w:cstheme="minorHAnsi"/>
          <w:color w:val="000000" w:themeColor="text1"/>
        </w:rPr>
        <w:t>Kokkin</w:t>
      </w:r>
      <w:proofErr w:type="spellEnd"/>
      <w:r w:rsidRPr="004C5BC9">
        <w:rPr>
          <w:rStyle w:val="ref-text"/>
          <w:rFonts w:cstheme="minorHAnsi"/>
          <w:color w:val="000000" w:themeColor="text1"/>
        </w:rPr>
        <w:t>, M. V. Ivanov, J. Loman, J.-Z. Cai, R. Rathore, and S. A. Reid, J. Phys. Chem. Lett. </w:t>
      </w:r>
      <w:r w:rsidRPr="004C5BC9">
        <w:rPr>
          <w:rStyle w:val="ref-text"/>
          <w:rFonts w:cstheme="minorHAnsi"/>
          <w:b/>
          <w:bCs/>
          <w:color w:val="000000" w:themeColor="text1"/>
        </w:rPr>
        <w:t>9</w:t>
      </w:r>
      <w:r w:rsidRPr="004C5BC9">
        <w:rPr>
          <w:rStyle w:val="ref-text"/>
          <w:rFonts w:cstheme="minorHAnsi"/>
          <w:color w:val="000000" w:themeColor="text1"/>
        </w:rPr>
        <w:t>(8), 2058–</w:t>
      </w:r>
      <w:r w:rsidRPr="004C5BC9">
        <w:rPr>
          <w:rStyle w:val="nlmlpage"/>
          <w:rFonts w:cstheme="minorHAnsi"/>
          <w:color w:val="000000" w:themeColor="text1"/>
        </w:rPr>
        <w:t>2061</w:t>
      </w:r>
      <w:r w:rsidRPr="004C5BC9">
        <w:rPr>
          <w:rStyle w:val="ref-text"/>
          <w:rFonts w:cstheme="minorHAnsi"/>
          <w:color w:val="000000" w:themeColor="text1"/>
        </w:rPr>
        <w:t> (2018). </w:t>
      </w:r>
      <w:hyperlink r:id="rId104" w:history="1">
        <w:r w:rsidRPr="004C5BC9">
          <w:rPr>
            <w:rStyle w:val="Hyperlink"/>
            <w:rFonts w:cstheme="minorHAnsi"/>
            <w:color w:val="000000" w:themeColor="text1"/>
          </w:rPr>
          <w:t>https://0-doi-org.libus.csd.mu.edu/10.1021/acs.jpclett.8b00742</w:t>
        </w:r>
      </w:hyperlink>
      <w:r w:rsidRPr="004C5BC9">
        <w:rPr>
          <w:rStyle w:val="ref-text"/>
          <w:rFonts w:cstheme="minorHAnsi"/>
          <w:color w:val="000000" w:themeColor="text1"/>
        </w:rPr>
        <w:t>, </w:t>
      </w:r>
      <w:r w:rsidR="00030DA5" w:rsidRPr="004C5BC9">
        <w:rPr>
          <w:color w:val="000000" w:themeColor="text1"/>
        </w:rPr>
        <w:t xml:space="preserve"> </w:t>
      </w:r>
    </w:p>
    <w:p w14:paraId="448C31E8" w14:textId="647C59D0"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26.</w:t>
      </w:r>
      <w:r w:rsidRPr="004C5BC9">
        <w:rPr>
          <w:rStyle w:val="ref-text"/>
          <w:rFonts w:cstheme="minorHAnsi"/>
          <w:color w:val="000000" w:themeColor="text1"/>
        </w:rPr>
        <w:t xml:space="preserve">M. R. </w:t>
      </w:r>
      <w:proofErr w:type="spellStart"/>
      <w:r w:rsidRPr="004C5BC9">
        <w:rPr>
          <w:rStyle w:val="ref-text"/>
          <w:rFonts w:cstheme="minorHAnsi"/>
          <w:color w:val="000000" w:themeColor="text1"/>
        </w:rPr>
        <w:t>Talipov</w:t>
      </w:r>
      <w:proofErr w:type="spellEnd"/>
      <w:r w:rsidRPr="004C5BC9">
        <w:rPr>
          <w:rStyle w:val="ref-text"/>
          <w:rFonts w:cstheme="minorHAnsi"/>
          <w:color w:val="000000" w:themeColor="text1"/>
        </w:rPr>
        <w:t xml:space="preserve">, A. </w:t>
      </w:r>
      <w:proofErr w:type="spellStart"/>
      <w:r w:rsidRPr="004C5BC9">
        <w:rPr>
          <w:rStyle w:val="ref-text"/>
          <w:rFonts w:cstheme="minorHAnsi"/>
          <w:color w:val="000000" w:themeColor="text1"/>
        </w:rPr>
        <w:t>Boddeda</w:t>
      </w:r>
      <w:proofErr w:type="spellEnd"/>
      <w:r w:rsidRPr="004C5BC9">
        <w:rPr>
          <w:rStyle w:val="ref-text"/>
          <w:rFonts w:cstheme="minorHAnsi"/>
          <w:color w:val="000000" w:themeColor="text1"/>
        </w:rPr>
        <w:t>, Q. K. Timerghazin, and R. Rathore, J. Phys. Chem. C </w:t>
      </w:r>
      <w:r w:rsidRPr="004C5BC9">
        <w:rPr>
          <w:rStyle w:val="ref-text"/>
          <w:rFonts w:cstheme="minorHAnsi"/>
          <w:b/>
          <w:bCs/>
          <w:color w:val="000000" w:themeColor="text1"/>
        </w:rPr>
        <w:t>118</w:t>
      </w:r>
      <w:r w:rsidRPr="004C5BC9">
        <w:rPr>
          <w:rStyle w:val="ref-text"/>
          <w:rFonts w:cstheme="minorHAnsi"/>
          <w:color w:val="000000" w:themeColor="text1"/>
        </w:rPr>
        <w:t>(37), 21400–</w:t>
      </w:r>
      <w:r w:rsidRPr="004C5BC9">
        <w:rPr>
          <w:rStyle w:val="nlmlpage"/>
          <w:rFonts w:cstheme="minorHAnsi"/>
          <w:color w:val="000000" w:themeColor="text1"/>
        </w:rPr>
        <w:t>21408</w:t>
      </w:r>
      <w:r w:rsidRPr="004C5BC9">
        <w:rPr>
          <w:rStyle w:val="ref-text"/>
          <w:rFonts w:cstheme="minorHAnsi"/>
          <w:color w:val="000000" w:themeColor="text1"/>
        </w:rPr>
        <w:t> (2014). </w:t>
      </w:r>
      <w:hyperlink r:id="rId105" w:history="1">
        <w:r w:rsidRPr="004C5BC9">
          <w:rPr>
            <w:rStyle w:val="Hyperlink"/>
            <w:rFonts w:cstheme="minorHAnsi"/>
            <w:color w:val="000000" w:themeColor="text1"/>
          </w:rPr>
          <w:t>https://0-doi-org.libus.csd.mu.edu/10.1021/jp5082752</w:t>
        </w:r>
      </w:hyperlink>
      <w:r w:rsidRPr="004C5BC9">
        <w:rPr>
          <w:rStyle w:val="ref-text"/>
          <w:rFonts w:cstheme="minorHAnsi"/>
          <w:color w:val="000000" w:themeColor="text1"/>
        </w:rPr>
        <w:t>, </w:t>
      </w:r>
      <w:r w:rsidR="00030DA5" w:rsidRPr="004C5BC9">
        <w:rPr>
          <w:color w:val="000000" w:themeColor="text1"/>
        </w:rPr>
        <w:t xml:space="preserve"> </w:t>
      </w:r>
    </w:p>
    <w:p w14:paraId="516379BB" w14:textId="1DB60D04"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27.</w:t>
      </w:r>
      <w:r w:rsidRPr="004C5BC9">
        <w:rPr>
          <w:rStyle w:val="ref-text"/>
          <w:rFonts w:cstheme="minorHAnsi"/>
          <w:color w:val="000000" w:themeColor="text1"/>
        </w:rPr>
        <w:t xml:space="preserve">M. Renz, K. </w:t>
      </w:r>
      <w:proofErr w:type="spellStart"/>
      <w:r w:rsidRPr="004C5BC9">
        <w:rPr>
          <w:rStyle w:val="ref-text"/>
          <w:rFonts w:cstheme="minorHAnsi"/>
          <w:color w:val="000000" w:themeColor="text1"/>
        </w:rPr>
        <w:t>Theilacker</w:t>
      </w:r>
      <w:proofErr w:type="spellEnd"/>
      <w:r w:rsidRPr="004C5BC9">
        <w:rPr>
          <w:rStyle w:val="ref-text"/>
          <w:rFonts w:cstheme="minorHAnsi"/>
          <w:color w:val="000000" w:themeColor="text1"/>
        </w:rPr>
        <w:t xml:space="preserve">, C. Lambert, and M. </w:t>
      </w:r>
      <w:proofErr w:type="spellStart"/>
      <w:r w:rsidRPr="004C5BC9">
        <w:rPr>
          <w:rStyle w:val="ref-text"/>
          <w:rFonts w:cstheme="minorHAnsi"/>
          <w:color w:val="000000" w:themeColor="text1"/>
        </w:rPr>
        <w:t>Kaupp</w:t>
      </w:r>
      <w:proofErr w:type="spellEnd"/>
      <w:r w:rsidRPr="004C5BC9">
        <w:rPr>
          <w:rStyle w:val="ref-text"/>
          <w:rFonts w:cstheme="minorHAnsi"/>
          <w:color w:val="000000" w:themeColor="text1"/>
        </w:rPr>
        <w:t>, J. Am. Chem. Soc. </w:t>
      </w:r>
      <w:r w:rsidRPr="004C5BC9">
        <w:rPr>
          <w:rStyle w:val="ref-text"/>
          <w:rFonts w:cstheme="minorHAnsi"/>
          <w:b/>
          <w:bCs/>
          <w:color w:val="000000" w:themeColor="text1"/>
        </w:rPr>
        <w:t>131</w:t>
      </w:r>
      <w:r w:rsidRPr="004C5BC9">
        <w:rPr>
          <w:rStyle w:val="ref-text"/>
          <w:rFonts w:cstheme="minorHAnsi"/>
          <w:color w:val="000000" w:themeColor="text1"/>
        </w:rPr>
        <w:t>(44), 16292–</w:t>
      </w:r>
      <w:r w:rsidRPr="004C5BC9">
        <w:rPr>
          <w:rStyle w:val="nlmlpage"/>
          <w:rFonts w:cstheme="minorHAnsi"/>
          <w:color w:val="000000" w:themeColor="text1"/>
        </w:rPr>
        <w:t>16302</w:t>
      </w:r>
      <w:r w:rsidRPr="004C5BC9">
        <w:rPr>
          <w:rStyle w:val="ref-text"/>
          <w:rFonts w:cstheme="minorHAnsi"/>
          <w:color w:val="000000" w:themeColor="text1"/>
        </w:rPr>
        <w:t> (2009). </w:t>
      </w:r>
      <w:hyperlink r:id="rId106" w:history="1">
        <w:r w:rsidRPr="004C5BC9">
          <w:rPr>
            <w:rStyle w:val="Hyperlink"/>
            <w:rFonts w:cstheme="minorHAnsi"/>
            <w:color w:val="000000" w:themeColor="text1"/>
          </w:rPr>
          <w:t>https://0-doi-org.libus.csd.mu.edu/10.1021/ja9070859</w:t>
        </w:r>
      </w:hyperlink>
      <w:r w:rsidRPr="004C5BC9">
        <w:rPr>
          <w:rStyle w:val="ref-text"/>
          <w:rFonts w:cstheme="minorHAnsi"/>
          <w:color w:val="000000" w:themeColor="text1"/>
        </w:rPr>
        <w:t>, </w:t>
      </w:r>
      <w:r w:rsidR="00030DA5" w:rsidRPr="004C5BC9">
        <w:rPr>
          <w:color w:val="000000" w:themeColor="text1"/>
        </w:rPr>
        <w:t xml:space="preserve"> </w:t>
      </w:r>
    </w:p>
    <w:p w14:paraId="7041DCB6" w14:textId="567D3124"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28.</w:t>
      </w:r>
      <w:r w:rsidRPr="004C5BC9">
        <w:rPr>
          <w:rStyle w:val="ref-text"/>
          <w:rFonts w:cstheme="minorHAnsi"/>
          <w:color w:val="000000" w:themeColor="text1"/>
        </w:rPr>
        <w:t xml:space="preserve">M. Renz, M. </w:t>
      </w:r>
      <w:proofErr w:type="spellStart"/>
      <w:r w:rsidRPr="004C5BC9">
        <w:rPr>
          <w:rStyle w:val="ref-text"/>
          <w:rFonts w:cstheme="minorHAnsi"/>
          <w:color w:val="000000" w:themeColor="text1"/>
        </w:rPr>
        <w:t>Kess</w:t>
      </w:r>
      <w:proofErr w:type="spellEnd"/>
      <w:r w:rsidRPr="004C5BC9">
        <w:rPr>
          <w:rStyle w:val="ref-text"/>
          <w:rFonts w:cstheme="minorHAnsi"/>
          <w:color w:val="000000" w:themeColor="text1"/>
        </w:rPr>
        <w:t xml:space="preserve">, M. </w:t>
      </w:r>
      <w:proofErr w:type="spellStart"/>
      <w:r w:rsidRPr="004C5BC9">
        <w:rPr>
          <w:rStyle w:val="ref-text"/>
          <w:rFonts w:cstheme="minorHAnsi"/>
          <w:color w:val="000000" w:themeColor="text1"/>
        </w:rPr>
        <w:t>Diedenhofen</w:t>
      </w:r>
      <w:proofErr w:type="spellEnd"/>
      <w:r w:rsidRPr="004C5BC9">
        <w:rPr>
          <w:rStyle w:val="ref-text"/>
          <w:rFonts w:cstheme="minorHAnsi"/>
          <w:color w:val="000000" w:themeColor="text1"/>
        </w:rPr>
        <w:t xml:space="preserve">, A. </w:t>
      </w:r>
      <w:proofErr w:type="spellStart"/>
      <w:r w:rsidRPr="004C5BC9">
        <w:rPr>
          <w:rStyle w:val="ref-text"/>
          <w:rFonts w:cstheme="minorHAnsi"/>
          <w:color w:val="000000" w:themeColor="text1"/>
        </w:rPr>
        <w:t>Klamt</w:t>
      </w:r>
      <w:proofErr w:type="spellEnd"/>
      <w:r w:rsidRPr="004C5BC9">
        <w:rPr>
          <w:rStyle w:val="ref-text"/>
          <w:rFonts w:cstheme="minorHAnsi"/>
          <w:color w:val="000000" w:themeColor="text1"/>
        </w:rPr>
        <w:t xml:space="preserve">, and M. </w:t>
      </w:r>
      <w:proofErr w:type="spellStart"/>
      <w:r w:rsidRPr="004C5BC9">
        <w:rPr>
          <w:rStyle w:val="ref-text"/>
          <w:rFonts w:cstheme="minorHAnsi"/>
          <w:color w:val="000000" w:themeColor="text1"/>
        </w:rPr>
        <w:t>Kaupp</w:t>
      </w:r>
      <w:proofErr w:type="spellEnd"/>
      <w:r w:rsidRPr="004C5BC9">
        <w:rPr>
          <w:rStyle w:val="ref-text"/>
          <w:rFonts w:cstheme="minorHAnsi"/>
          <w:color w:val="000000" w:themeColor="text1"/>
        </w:rPr>
        <w:t xml:space="preserve">, J. Chem. Theory </w:t>
      </w:r>
      <w:proofErr w:type="spellStart"/>
      <w:r w:rsidRPr="004C5BC9">
        <w:rPr>
          <w:rStyle w:val="ref-text"/>
          <w:rFonts w:cstheme="minorHAnsi"/>
          <w:color w:val="000000" w:themeColor="text1"/>
        </w:rPr>
        <w:t>Comput</w:t>
      </w:r>
      <w:proofErr w:type="spellEnd"/>
      <w:r w:rsidRPr="004C5BC9">
        <w:rPr>
          <w:rStyle w:val="ref-text"/>
          <w:rFonts w:cstheme="minorHAnsi"/>
          <w:color w:val="000000" w:themeColor="text1"/>
        </w:rPr>
        <w:t>. </w:t>
      </w:r>
      <w:r w:rsidRPr="004C5BC9">
        <w:rPr>
          <w:rStyle w:val="ref-text"/>
          <w:rFonts w:cstheme="minorHAnsi"/>
          <w:b/>
          <w:bCs/>
          <w:color w:val="000000" w:themeColor="text1"/>
        </w:rPr>
        <w:t>8</w:t>
      </w:r>
      <w:r w:rsidRPr="004C5BC9">
        <w:rPr>
          <w:rStyle w:val="ref-text"/>
          <w:rFonts w:cstheme="minorHAnsi"/>
          <w:color w:val="000000" w:themeColor="text1"/>
        </w:rPr>
        <w:t>(11), 4189–</w:t>
      </w:r>
      <w:r w:rsidRPr="004C5BC9">
        <w:rPr>
          <w:rStyle w:val="nlmlpage"/>
          <w:rFonts w:cstheme="minorHAnsi"/>
          <w:color w:val="000000" w:themeColor="text1"/>
        </w:rPr>
        <w:t>4203</w:t>
      </w:r>
      <w:r w:rsidRPr="004C5BC9">
        <w:rPr>
          <w:rStyle w:val="ref-text"/>
          <w:rFonts w:cstheme="minorHAnsi"/>
          <w:color w:val="000000" w:themeColor="text1"/>
        </w:rPr>
        <w:t> (2012). </w:t>
      </w:r>
      <w:hyperlink r:id="rId107" w:history="1">
        <w:r w:rsidRPr="004C5BC9">
          <w:rPr>
            <w:rStyle w:val="Hyperlink"/>
            <w:rFonts w:cstheme="minorHAnsi"/>
            <w:color w:val="000000" w:themeColor="text1"/>
          </w:rPr>
          <w:t>https://0-doi-org.libus.csd.mu.edu/10.1021/ct300545x</w:t>
        </w:r>
      </w:hyperlink>
      <w:r w:rsidRPr="004C5BC9">
        <w:rPr>
          <w:rStyle w:val="ref-text"/>
          <w:rFonts w:cstheme="minorHAnsi"/>
          <w:color w:val="000000" w:themeColor="text1"/>
        </w:rPr>
        <w:t>, </w:t>
      </w:r>
      <w:r w:rsidR="00030DA5" w:rsidRPr="004C5BC9">
        <w:rPr>
          <w:color w:val="000000" w:themeColor="text1"/>
        </w:rPr>
        <w:t xml:space="preserve"> </w:t>
      </w:r>
    </w:p>
    <w:p w14:paraId="29BD33E5" w14:textId="0C5472D6"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29.</w:t>
      </w:r>
      <w:r w:rsidRPr="004C5BC9">
        <w:rPr>
          <w:rStyle w:val="ref-text"/>
          <w:rFonts w:cstheme="minorHAnsi"/>
          <w:color w:val="000000" w:themeColor="text1"/>
        </w:rPr>
        <w:t>C. Adamo and V. Barone, Chem. Phys. Lett. </w:t>
      </w:r>
      <w:r w:rsidRPr="004C5BC9">
        <w:rPr>
          <w:rStyle w:val="ref-text"/>
          <w:rFonts w:cstheme="minorHAnsi"/>
          <w:b/>
          <w:bCs/>
          <w:color w:val="000000" w:themeColor="text1"/>
        </w:rPr>
        <w:t>274</w:t>
      </w:r>
      <w:r w:rsidRPr="004C5BC9">
        <w:rPr>
          <w:rStyle w:val="ref-text"/>
          <w:rFonts w:cstheme="minorHAnsi"/>
          <w:color w:val="000000" w:themeColor="text1"/>
        </w:rPr>
        <w:t>(1-3), 242–</w:t>
      </w:r>
      <w:r w:rsidRPr="004C5BC9">
        <w:rPr>
          <w:rStyle w:val="nlmlpage"/>
          <w:rFonts w:cstheme="minorHAnsi"/>
          <w:color w:val="000000" w:themeColor="text1"/>
        </w:rPr>
        <w:t>250</w:t>
      </w:r>
      <w:r w:rsidRPr="004C5BC9">
        <w:rPr>
          <w:rStyle w:val="ref-text"/>
          <w:rFonts w:cstheme="minorHAnsi"/>
          <w:color w:val="000000" w:themeColor="text1"/>
        </w:rPr>
        <w:t> (1997). </w:t>
      </w:r>
      <w:hyperlink r:id="rId108" w:history="1">
        <w:r w:rsidRPr="004C5BC9">
          <w:rPr>
            <w:rStyle w:val="Hyperlink"/>
            <w:rFonts w:cstheme="minorHAnsi"/>
            <w:color w:val="000000" w:themeColor="text1"/>
          </w:rPr>
          <w:t>https://0-doi-org.libus.csd.mu.edu/10.1016/s0009-2614(97)00651-9</w:t>
        </w:r>
      </w:hyperlink>
      <w:r w:rsidRPr="004C5BC9">
        <w:rPr>
          <w:rStyle w:val="ref-text"/>
          <w:rFonts w:cstheme="minorHAnsi"/>
          <w:color w:val="000000" w:themeColor="text1"/>
        </w:rPr>
        <w:t>, </w:t>
      </w:r>
      <w:r w:rsidR="00030DA5" w:rsidRPr="004C5BC9">
        <w:rPr>
          <w:color w:val="000000" w:themeColor="text1"/>
        </w:rPr>
        <w:t xml:space="preserve"> </w:t>
      </w:r>
    </w:p>
    <w:p w14:paraId="5A7CA2BE" w14:textId="36307072"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30.</w:t>
      </w:r>
      <w:r w:rsidRPr="004C5BC9">
        <w:rPr>
          <w:rStyle w:val="ref-text"/>
          <w:rFonts w:cstheme="minorHAnsi"/>
          <w:color w:val="000000" w:themeColor="text1"/>
        </w:rPr>
        <w:t xml:space="preserve">F. </w:t>
      </w:r>
      <w:proofErr w:type="spellStart"/>
      <w:r w:rsidRPr="004C5BC9">
        <w:rPr>
          <w:rStyle w:val="ref-text"/>
          <w:rFonts w:cstheme="minorHAnsi"/>
          <w:color w:val="000000" w:themeColor="text1"/>
        </w:rPr>
        <w:t>Weigend</w:t>
      </w:r>
      <w:proofErr w:type="spellEnd"/>
      <w:r w:rsidRPr="004C5BC9">
        <w:rPr>
          <w:rStyle w:val="ref-text"/>
          <w:rFonts w:cstheme="minorHAnsi"/>
          <w:color w:val="000000" w:themeColor="text1"/>
        </w:rPr>
        <w:t>, Phys. Chem. Chem. Phys. </w:t>
      </w:r>
      <w:r w:rsidRPr="004C5BC9">
        <w:rPr>
          <w:rStyle w:val="ref-text"/>
          <w:rFonts w:cstheme="minorHAnsi"/>
          <w:b/>
          <w:bCs/>
          <w:color w:val="000000" w:themeColor="text1"/>
        </w:rPr>
        <w:t>8</w:t>
      </w:r>
      <w:r w:rsidRPr="004C5BC9">
        <w:rPr>
          <w:rStyle w:val="ref-text"/>
          <w:rFonts w:cstheme="minorHAnsi"/>
          <w:color w:val="000000" w:themeColor="text1"/>
        </w:rPr>
        <w:t>(9), 1057–</w:t>
      </w:r>
      <w:r w:rsidRPr="004C5BC9">
        <w:rPr>
          <w:rStyle w:val="nlmlpage"/>
          <w:rFonts w:cstheme="minorHAnsi"/>
          <w:color w:val="000000" w:themeColor="text1"/>
        </w:rPr>
        <w:t>1065</w:t>
      </w:r>
      <w:r w:rsidRPr="004C5BC9">
        <w:rPr>
          <w:rStyle w:val="ref-text"/>
          <w:rFonts w:cstheme="minorHAnsi"/>
          <w:color w:val="000000" w:themeColor="text1"/>
        </w:rPr>
        <w:t> (2006). </w:t>
      </w:r>
      <w:hyperlink r:id="rId109" w:history="1">
        <w:r w:rsidRPr="004C5BC9">
          <w:rPr>
            <w:rStyle w:val="Hyperlink"/>
            <w:rFonts w:cstheme="minorHAnsi"/>
            <w:color w:val="000000" w:themeColor="text1"/>
          </w:rPr>
          <w:t>https://0-doi-org.libus.csd.mu.edu/10.1039/b515623h</w:t>
        </w:r>
      </w:hyperlink>
      <w:r w:rsidRPr="004C5BC9">
        <w:rPr>
          <w:rStyle w:val="ref-text"/>
          <w:rFonts w:cstheme="minorHAnsi"/>
          <w:color w:val="000000" w:themeColor="text1"/>
        </w:rPr>
        <w:t>, </w:t>
      </w:r>
      <w:r w:rsidR="00030DA5" w:rsidRPr="004C5BC9">
        <w:rPr>
          <w:color w:val="000000" w:themeColor="text1"/>
        </w:rPr>
        <w:t xml:space="preserve"> </w:t>
      </w:r>
    </w:p>
    <w:p w14:paraId="7A7C48F5" w14:textId="42BB6E38"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31.</w:t>
      </w:r>
      <w:r w:rsidRPr="004C5BC9">
        <w:rPr>
          <w:rStyle w:val="ref-text"/>
          <w:rFonts w:cstheme="minorHAnsi"/>
          <w:color w:val="000000" w:themeColor="text1"/>
        </w:rPr>
        <w:t xml:space="preserve">F. </w:t>
      </w:r>
      <w:proofErr w:type="spellStart"/>
      <w:r w:rsidRPr="004C5BC9">
        <w:rPr>
          <w:rStyle w:val="ref-text"/>
          <w:rFonts w:cstheme="minorHAnsi"/>
          <w:color w:val="000000" w:themeColor="text1"/>
        </w:rPr>
        <w:t>Weigend</w:t>
      </w:r>
      <w:proofErr w:type="spellEnd"/>
      <w:r w:rsidRPr="004C5BC9">
        <w:rPr>
          <w:rStyle w:val="ref-text"/>
          <w:rFonts w:cstheme="minorHAnsi"/>
          <w:color w:val="000000" w:themeColor="text1"/>
        </w:rPr>
        <w:t xml:space="preserve"> and R. </w:t>
      </w:r>
      <w:proofErr w:type="spellStart"/>
      <w:r w:rsidRPr="004C5BC9">
        <w:rPr>
          <w:rStyle w:val="ref-text"/>
          <w:rFonts w:cstheme="minorHAnsi"/>
          <w:color w:val="000000" w:themeColor="text1"/>
        </w:rPr>
        <w:t>Ahlrichs</w:t>
      </w:r>
      <w:proofErr w:type="spellEnd"/>
      <w:r w:rsidRPr="004C5BC9">
        <w:rPr>
          <w:rStyle w:val="ref-text"/>
          <w:rFonts w:cstheme="minorHAnsi"/>
          <w:color w:val="000000" w:themeColor="text1"/>
        </w:rPr>
        <w:t>, Phys. Chem. Chem. Phys. </w:t>
      </w:r>
      <w:r w:rsidRPr="004C5BC9">
        <w:rPr>
          <w:rStyle w:val="ref-text"/>
          <w:rFonts w:cstheme="minorHAnsi"/>
          <w:b/>
          <w:bCs/>
          <w:color w:val="000000" w:themeColor="text1"/>
        </w:rPr>
        <w:t>7</w:t>
      </w:r>
      <w:r w:rsidRPr="004C5BC9">
        <w:rPr>
          <w:rStyle w:val="ref-text"/>
          <w:rFonts w:cstheme="minorHAnsi"/>
          <w:color w:val="000000" w:themeColor="text1"/>
        </w:rPr>
        <w:t>(18), 3297–</w:t>
      </w:r>
      <w:r w:rsidRPr="004C5BC9">
        <w:rPr>
          <w:rStyle w:val="nlmlpage"/>
          <w:rFonts w:cstheme="minorHAnsi"/>
          <w:color w:val="000000" w:themeColor="text1"/>
        </w:rPr>
        <w:t>3305</w:t>
      </w:r>
      <w:r w:rsidRPr="004C5BC9">
        <w:rPr>
          <w:rStyle w:val="ref-text"/>
          <w:rFonts w:cstheme="minorHAnsi"/>
          <w:color w:val="000000" w:themeColor="text1"/>
        </w:rPr>
        <w:t> (2005). </w:t>
      </w:r>
      <w:hyperlink r:id="rId110" w:history="1">
        <w:r w:rsidRPr="004C5BC9">
          <w:rPr>
            <w:rStyle w:val="Hyperlink"/>
            <w:rFonts w:cstheme="minorHAnsi"/>
            <w:color w:val="000000" w:themeColor="text1"/>
          </w:rPr>
          <w:t>https://0-doi-org.libus.csd.mu.edu/10.1039/b508541a</w:t>
        </w:r>
      </w:hyperlink>
      <w:r w:rsidRPr="004C5BC9">
        <w:rPr>
          <w:rStyle w:val="ref-text"/>
          <w:rFonts w:cstheme="minorHAnsi"/>
          <w:color w:val="000000" w:themeColor="text1"/>
        </w:rPr>
        <w:t>, </w:t>
      </w:r>
      <w:r w:rsidR="00030DA5" w:rsidRPr="004C5BC9">
        <w:rPr>
          <w:color w:val="000000" w:themeColor="text1"/>
        </w:rPr>
        <w:t xml:space="preserve"> </w:t>
      </w:r>
    </w:p>
    <w:p w14:paraId="0D07DB77" w14:textId="717E33D0"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32.</w:t>
      </w:r>
      <w:r w:rsidRPr="004C5BC9">
        <w:rPr>
          <w:rStyle w:val="ref-text"/>
          <w:rFonts w:cstheme="minorHAnsi"/>
          <w:color w:val="000000" w:themeColor="text1"/>
        </w:rPr>
        <w:t>J. A. Frey, C. Holzer, W. Klopper, and S. Leutwyler, Chem. Rev. </w:t>
      </w:r>
      <w:r w:rsidRPr="004C5BC9">
        <w:rPr>
          <w:rStyle w:val="ref-text"/>
          <w:rFonts w:cstheme="minorHAnsi"/>
          <w:b/>
          <w:bCs/>
          <w:color w:val="000000" w:themeColor="text1"/>
        </w:rPr>
        <w:t>116</w:t>
      </w:r>
      <w:r w:rsidRPr="004C5BC9">
        <w:rPr>
          <w:rStyle w:val="ref-text"/>
          <w:rFonts w:cstheme="minorHAnsi"/>
          <w:color w:val="000000" w:themeColor="text1"/>
        </w:rPr>
        <w:t>(9), 5614–</w:t>
      </w:r>
      <w:r w:rsidRPr="004C5BC9">
        <w:rPr>
          <w:rStyle w:val="nlmlpage"/>
          <w:rFonts w:cstheme="minorHAnsi"/>
          <w:color w:val="000000" w:themeColor="text1"/>
        </w:rPr>
        <w:t>5641</w:t>
      </w:r>
      <w:r w:rsidRPr="004C5BC9">
        <w:rPr>
          <w:rStyle w:val="ref-text"/>
          <w:rFonts w:cstheme="minorHAnsi"/>
          <w:color w:val="000000" w:themeColor="text1"/>
        </w:rPr>
        <w:t> (2016). </w:t>
      </w:r>
      <w:hyperlink r:id="rId111" w:history="1">
        <w:r w:rsidRPr="004C5BC9">
          <w:rPr>
            <w:rStyle w:val="Hyperlink"/>
            <w:rFonts w:cstheme="minorHAnsi"/>
            <w:color w:val="000000" w:themeColor="text1"/>
          </w:rPr>
          <w:t>https://0-doi-org.libus.csd.mu.edu/10.1021/acs.chemrev.5b00652</w:t>
        </w:r>
      </w:hyperlink>
      <w:r w:rsidRPr="004C5BC9">
        <w:rPr>
          <w:rStyle w:val="ref-text"/>
          <w:rFonts w:cstheme="minorHAnsi"/>
          <w:color w:val="000000" w:themeColor="text1"/>
        </w:rPr>
        <w:t>, </w:t>
      </w:r>
      <w:r w:rsidR="00030DA5" w:rsidRPr="004C5BC9">
        <w:rPr>
          <w:color w:val="000000" w:themeColor="text1"/>
        </w:rPr>
        <w:t xml:space="preserve"> </w:t>
      </w:r>
    </w:p>
    <w:p w14:paraId="017B0C79" w14:textId="58FF4CDE"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33.</w:t>
      </w:r>
      <w:r w:rsidRPr="004C5BC9">
        <w:rPr>
          <w:rStyle w:val="ref-text"/>
          <w:rFonts w:cstheme="minorHAnsi"/>
          <w:color w:val="000000" w:themeColor="text1"/>
        </w:rPr>
        <w:t xml:space="preserve">J. </w:t>
      </w:r>
      <w:proofErr w:type="spellStart"/>
      <w:r w:rsidRPr="004C5BC9">
        <w:rPr>
          <w:rStyle w:val="ref-text"/>
          <w:rFonts w:cstheme="minorHAnsi"/>
          <w:color w:val="000000" w:themeColor="text1"/>
        </w:rPr>
        <w:t>Rezac</w:t>
      </w:r>
      <w:proofErr w:type="spellEnd"/>
      <w:r w:rsidRPr="004C5BC9">
        <w:rPr>
          <w:rStyle w:val="ref-text"/>
          <w:rFonts w:cstheme="minorHAnsi"/>
          <w:color w:val="000000" w:themeColor="text1"/>
        </w:rPr>
        <w:t xml:space="preserve">, D. </w:t>
      </w:r>
      <w:proofErr w:type="spellStart"/>
      <w:r w:rsidRPr="004C5BC9">
        <w:rPr>
          <w:rStyle w:val="ref-text"/>
          <w:rFonts w:cstheme="minorHAnsi"/>
          <w:color w:val="000000" w:themeColor="text1"/>
        </w:rPr>
        <w:t>Nachtigallova</w:t>
      </w:r>
      <w:proofErr w:type="spellEnd"/>
      <w:r w:rsidRPr="004C5BC9">
        <w:rPr>
          <w:rStyle w:val="ref-text"/>
          <w:rFonts w:cstheme="minorHAnsi"/>
          <w:color w:val="000000" w:themeColor="text1"/>
        </w:rPr>
        <w:t xml:space="preserve">, F. </w:t>
      </w:r>
      <w:proofErr w:type="spellStart"/>
      <w:r w:rsidRPr="004C5BC9">
        <w:rPr>
          <w:rStyle w:val="ref-text"/>
          <w:rFonts w:cstheme="minorHAnsi"/>
          <w:color w:val="000000" w:themeColor="text1"/>
        </w:rPr>
        <w:t>Mazzoni</w:t>
      </w:r>
      <w:proofErr w:type="spellEnd"/>
      <w:r w:rsidRPr="004C5BC9">
        <w:rPr>
          <w:rStyle w:val="ref-text"/>
          <w:rFonts w:cstheme="minorHAnsi"/>
          <w:color w:val="000000" w:themeColor="text1"/>
        </w:rPr>
        <w:t xml:space="preserve">, M. </w:t>
      </w:r>
      <w:proofErr w:type="spellStart"/>
      <w:r w:rsidRPr="004C5BC9">
        <w:rPr>
          <w:rStyle w:val="ref-text"/>
          <w:rFonts w:cstheme="minorHAnsi"/>
          <w:color w:val="000000" w:themeColor="text1"/>
        </w:rPr>
        <w:t>Pasquini</w:t>
      </w:r>
      <w:proofErr w:type="spellEnd"/>
      <w:r w:rsidRPr="004C5BC9">
        <w:rPr>
          <w:rStyle w:val="ref-text"/>
          <w:rFonts w:cstheme="minorHAnsi"/>
          <w:color w:val="000000" w:themeColor="text1"/>
        </w:rPr>
        <w:t xml:space="preserve">, G. </w:t>
      </w:r>
      <w:proofErr w:type="spellStart"/>
      <w:r w:rsidRPr="004C5BC9">
        <w:rPr>
          <w:rStyle w:val="ref-text"/>
          <w:rFonts w:cstheme="minorHAnsi"/>
          <w:color w:val="000000" w:themeColor="text1"/>
        </w:rPr>
        <w:t>Pietraperzia</w:t>
      </w:r>
      <w:proofErr w:type="spellEnd"/>
      <w:r w:rsidRPr="004C5BC9">
        <w:rPr>
          <w:rStyle w:val="ref-text"/>
          <w:rFonts w:cstheme="minorHAnsi"/>
          <w:color w:val="000000" w:themeColor="text1"/>
        </w:rPr>
        <w:t xml:space="preserve">, M. </w:t>
      </w:r>
      <w:proofErr w:type="spellStart"/>
      <w:r w:rsidRPr="004C5BC9">
        <w:rPr>
          <w:rStyle w:val="ref-text"/>
          <w:rFonts w:cstheme="minorHAnsi"/>
          <w:color w:val="000000" w:themeColor="text1"/>
        </w:rPr>
        <w:t>Becucci</w:t>
      </w:r>
      <w:proofErr w:type="spellEnd"/>
      <w:r w:rsidRPr="004C5BC9">
        <w:rPr>
          <w:rStyle w:val="ref-text"/>
          <w:rFonts w:cstheme="minorHAnsi"/>
          <w:color w:val="000000" w:themeColor="text1"/>
        </w:rPr>
        <w:t>, K. Muller-</w:t>
      </w:r>
      <w:proofErr w:type="spellStart"/>
      <w:r w:rsidRPr="004C5BC9">
        <w:rPr>
          <w:rStyle w:val="ref-text"/>
          <w:rFonts w:cstheme="minorHAnsi"/>
          <w:color w:val="000000" w:themeColor="text1"/>
        </w:rPr>
        <w:t>Dethlefs</w:t>
      </w:r>
      <w:proofErr w:type="spellEnd"/>
      <w:r w:rsidRPr="004C5BC9">
        <w:rPr>
          <w:rStyle w:val="ref-text"/>
          <w:rFonts w:cstheme="minorHAnsi"/>
          <w:color w:val="000000" w:themeColor="text1"/>
        </w:rPr>
        <w:t xml:space="preserve">, and P. </w:t>
      </w:r>
      <w:proofErr w:type="spellStart"/>
      <w:r w:rsidRPr="004C5BC9">
        <w:rPr>
          <w:rStyle w:val="ref-text"/>
          <w:rFonts w:cstheme="minorHAnsi"/>
          <w:color w:val="000000" w:themeColor="text1"/>
        </w:rPr>
        <w:t>Hobza</w:t>
      </w:r>
      <w:proofErr w:type="spellEnd"/>
      <w:r w:rsidRPr="004C5BC9">
        <w:rPr>
          <w:rStyle w:val="ref-text"/>
          <w:rFonts w:cstheme="minorHAnsi"/>
          <w:color w:val="000000" w:themeColor="text1"/>
        </w:rPr>
        <w:t>, Chem.–Eur. J. </w:t>
      </w:r>
      <w:r w:rsidRPr="004C5BC9">
        <w:rPr>
          <w:rStyle w:val="ref-text"/>
          <w:rFonts w:cstheme="minorHAnsi"/>
          <w:b/>
          <w:bCs/>
          <w:color w:val="000000" w:themeColor="text1"/>
        </w:rPr>
        <w:t>21</w:t>
      </w:r>
      <w:r w:rsidRPr="004C5BC9">
        <w:rPr>
          <w:rStyle w:val="ref-text"/>
          <w:rFonts w:cstheme="minorHAnsi"/>
          <w:color w:val="000000" w:themeColor="text1"/>
        </w:rPr>
        <w:t>(18), 6740–</w:t>
      </w:r>
      <w:r w:rsidRPr="004C5BC9">
        <w:rPr>
          <w:rStyle w:val="nlmlpage"/>
          <w:rFonts w:cstheme="minorHAnsi"/>
          <w:color w:val="000000" w:themeColor="text1"/>
        </w:rPr>
        <w:t>6746</w:t>
      </w:r>
      <w:r w:rsidRPr="004C5BC9">
        <w:rPr>
          <w:rStyle w:val="ref-text"/>
          <w:rFonts w:cstheme="minorHAnsi"/>
          <w:color w:val="000000" w:themeColor="text1"/>
        </w:rPr>
        <w:t> (2015). </w:t>
      </w:r>
      <w:hyperlink r:id="rId112" w:history="1">
        <w:r w:rsidRPr="004C5BC9">
          <w:rPr>
            <w:rStyle w:val="Hyperlink"/>
            <w:rFonts w:cstheme="minorHAnsi"/>
            <w:color w:val="000000" w:themeColor="text1"/>
          </w:rPr>
          <w:t>https://0-doi-org.libus.csd.mu.edu/10.1002/chem.201406134</w:t>
        </w:r>
      </w:hyperlink>
      <w:r w:rsidRPr="004C5BC9">
        <w:rPr>
          <w:rStyle w:val="ref-text"/>
          <w:rFonts w:cstheme="minorHAnsi"/>
          <w:color w:val="000000" w:themeColor="text1"/>
        </w:rPr>
        <w:t>, </w:t>
      </w:r>
      <w:r w:rsidR="00030DA5" w:rsidRPr="004C5BC9">
        <w:rPr>
          <w:color w:val="000000" w:themeColor="text1"/>
        </w:rPr>
        <w:t xml:space="preserve"> </w:t>
      </w:r>
    </w:p>
    <w:p w14:paraId="689A1FD3" w14:textId="6689550D" w:rsidR="00E669CD" w:rsidRPr="004C5BC9" w:rsidRDefault="00E669CD" w:rsidP="00030DA5">
      <w:pPr>
        <w:pStyle w:val="NoSpacing"/>
        <w:ind w:left="720" w:hanging="720"/>
        <w:rPr>
          <w:color w:val="000000" w:themeColor="text1"/>
        </w:rPr>
      </w:pPr>
      <w:r w:rsidRPr="004C5BC9">
        <w:rPr>
          <w:rStyle w:val="ref-num"/>
          <w:rFonts w:cstheme="minorHAnsi"/>
          <w:color w:val="000000" w:themeColor="text1"/>
        </w:rPr>
        <w:t>34.</w:t>
      </w:r>
      <w:r w:rsidRPr="004C5BC9">
        <w:rPr>
          <w:rStyle w:val="ref-text"/>
          <w:rFonts w:cstheme="minorHAnsi"/>
          <w:color w:val="000000" w:themeColor="text1"/>
        </w:rPr>
        <w:t xml:space="preserve">M. R. </w:t>
      </w:r>
      <w:proofErr w:type="spellStart"/>
      <w:r w:rsidRPr="004C5BC9">
        <w:rPr>
          <w:rStyle w:val="ref-text"/>
          <w:rFonts w:cstheme="minorHAnsi"/>
          <w:color w:val="000000" w:themeColor="text1"/>
        </w:rPr>
        <w:t>Talipov</w:t>
      </w:r>
      <w:proofErr w:type="spellEnd"/>
      <w:r w:rsidRPr="004C5BC9">
        <w:rPr>
          <w:rStyle w:val="ref-text"/>
          <w:rFonts w:cstheme="minorHAnsi"/>
          <w:color w:val="000000" w:themeColor="text1"/>
        </w:rPr>
        <w:t>, M. V. Ivanov, S. A. Reid, and R. Rathore, J. Phys. Chem. Lett. </w:t>
      </w:r>
      <w:r w:rsidRPr="004C5BC9">
        <w:rPr>
          <w:rStyle w:val="ref-text"/>
          <w:rFonts w:cstheme="minorHAnsi"/>
          <w:b/>
          <w:bCs/>
          <w:color w:val="000000" w:themeColor="text1"/>
        </w:rPr>
        <w:t>7</w:t>
      </w:r>
      <w:r w:rsidRPr="004C5BC9">
        <w:rPr>
          <w:rStyle w:val="ref-text"/>
          <w:rFonts w:cstheme="minorHAnsi"/>
          <w:color w:val="000000" w:themeColor="text1"/>
        </w:rPr>
        <w:t>(15), 2915–</w:t>
      </w:r>
      <w:r w:rsidRPr="004C5BC9">
        <w:rPr>
          <w:rStyle w:val="nlmlpage"/>
          <w:rFonts w:cstheme="minorHAnsi"/>
          <w:color w:val="000000" w:themeColor="text1"/>
        </w:rPr>
        <w:t>2920</w:t>
      </w:r>
      <w:r w:rsidRPr="004C5BC9">
        <w:rPr>
          <w:rStyle w:val="ref-text"/>
          <w:rFonts w:cstheme="minorHAnsi"/>
          <w:color w:val="000000" w:themeColor="text1"/>
        </w:rPr>
        <w:t> (2016). </w:t>
      </w:r>
      <w:hyperlink r:id="rId113" w:history="1">
        <w:r w:rsidRPr="004C5BC9">
          <w:rPr>
            <w:rStyle w:val="Hyperlink"/>
            <w:rFonts w:cstheme="minorHAnsi"/>
            <w:color w:val="000000" w:themeColor="text1"/>
          </w:rPr>
          <w:t>https://0-doi-org.libus.csd.mu.edu/10.1021/acs.jpclett.6b01268</w:t>
        </w:r>
      </w:hyperlink>
      <w:r w:rsidRPr="004C5BC9">
        <w:rPr>
          <w:rStyle w:val="ref-text"/>
          <w:rFonts w:cstheme="minorHAnsi"/>
          <w:color w:val="000000" w:themeColor="text1"/>
        </w:rPr>
        <w:t>, </w:t>
      </w:r>
      <w:r w:rsidR="00030DA5" w:rsidRPr="004C5BC9">
        <w:rPr>
          <w:color w:val="000000" w:themeColor="text1"/>
        </w:rPr>
        <w:t xml:space="preserve"> </w:t>
      </w:r>
    </w:p>
    <w:p w14:paraId="5C9FA21D" w14:textId="77777777" w:rsidR="00617C12" w:rsidRPr="004C5BC9" w:rsidRDefault="00617C12" w:rsidP="00030DA5">
      <w:pPr>
        <w:rPr>
          <w:rFonts w:cstheme="minorHAnsi"/>
          <w:color w:val="000000" w:themeColor="text1"/>
        </w:rPr>
      </w:pPr>
    </w:p>
    <w:sectPr w:rsidR="00617C12" w:rsidRPr="004C5BC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43B40"/>
    <w:multiLevelType w:val="multilevel"/>
    <w:tmpl w:val="A086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A25963"/>
    <w:multiLevelType w:val="multilevel"/>
    <w:tmpl w:val="FDEA9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277DD0"/>
    <w:multiLevelType w:val="multilevel"/>
    <w:tmpl w:val="F5824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D91A28"/>
    <w:multiLevelType w:val="multilevel"/>
    <w:tmpl w:val="4AB6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C73F2B"/>
    <w:multiLevelType w:val="multilevel"/>
    <w:tmpl w:val="2AA8B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kRvD35/gtTcOVzizjSXitxDYyUoPjQbnoyUW68g/ssLm7WKG0w8PXat96a1vSO7pMd2NwXC+mmWHQM7oXcTInQ==" w:salt="TmZ5ViqusJ3AqQh04l5v3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5817"/>
    <w:rsid w:val="00026BC7"/>
    <w:rsid w:val="0003036D"/>
    <w:rsid w:val="00030DA5"/>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5F25"/>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462D"/>
    <w:rsid w:val="003D3301"/>
    <w:rsid w:val="003D4641"/>
    <w:rsid w:val="003E05B7"/>
    <w:rsid w:val="003E0C0A"/>
    <w:rsid w:val="003E6CFF"/>
    <w:rsid w:val="004010E3"/>
    <w:rsid w:val="004055B8"/>
    <w:rsid w:val="004059B9"/>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BC9"/>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8AA"/>
    <w:rsid w:val="00546B44"/>
    <w:rsid w:val="00552A90"/>
    <w:rsid w:val="00553291"/>
    <w:rsid w:val="005537E8"/>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274B"/>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7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5766"/>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2BC6"/>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0E4A"/>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41EF"/>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086D"/>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0B12"/>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69CD"/>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4B9C"/>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6A17"/>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892"/>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E669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E669CD"/>
  </w:style>
  <w:style w:type="character" w:styleId="FollowedHyperlink">
    <w:name w:val="FollowedHyperlink"/>
    <w:basedOn w:val="DefaultParagraphFont"/>
    <w:uiPriority w:val="99"/>
    <w:semiHidden/>
    <w:unhideWhenUsed/>
    <w:rsid w:val="00E669CD"/>
    <w:rPr>
      <w:color w:val="800080"/>
      <w:u w:val="single"/>
    </w:rPr>
  </w:style>
  <w:style w:type="character" w:customStyle="1" w:styleId="ref-overlay">
    <w:name w:val="ref-overlay"/>
    <w:basedOn w:val="DefaultParagraphFont"/>
    <w:rsid w:val="00E669CD"/>
  </w:style>
  <w:style w:type="character" w:customStyle="1" w:styleId="icon-tools-close">
    <w:name w:val="icon-tools-close"/>
    <w:basedOn w:val="DefaultParagraphFont"/>
    <w:rsid w:val="00E669CD"/>
  </w:style>
  <w:style w:type="character" w:customStyle="1" w:styleId="ref-content">
    <w:name w:val="ref-content"/>
    <w:basedOn w:val="DefaultParagraphFont"/>
    <w:rsid w:val="00E669CD"/>
  </w:style>
  <w:style w:type="character" w:customStyle="1" w:styleId="nlmlpage">
    <w:name w:val="nlm_lpage"/>
    <w:basedOn w:val="DefaultParagraphFont"/>
    <w:rsid w:val="00E669CD"/>
  </w:style>
  <w:style w:type="character" w:customStyle="1" w:styleId="nlmetal">
    <w:name w:val="nlm_etal"/>
    <w:basedOn w:val="DefaultParagraphFont"/>
    <w:rsid w:val="00E669CD"/>
  </w:style>
  <w:style w:type="character" w:customStyle="1" w:styleId="nlmsc">
    <w:name w:val="nlm_sc"/>
    <w:basedOn w:val="DefaultParagraphFont"/>
    <w:rsid w:val="00E669CD"/>
  </w:style>
  <w:style w:type="character" w:customStyle="1" w:styleId="nlmpublisher-name">
    <w:name w:val="nlm_publisher-name"/>
    <w:basedOn w:val="DefaultParagraphFont"/>
    <w:rsid w:val="00E669CD"/>
  </w:style>
  <w:style w:type="character" w:customStyle="1" w:styleId="figure">
    <w:name w:val="figure"/>
    <w:basedOn w:val="DefaultParagraphFont"/>
    <w:rsid w:val="00E669CD"/>
  </w:style>
  <w:style w:type="character" w:customStyle="1" w:styleId="overlay">
    <w:name w:val="overlay"/>
    <w:basedOn w:val="DefaultParagraphFont"/>
    <w:rsid w:val="00E669CD"/>
  </w:style>
  <w:style w:type="character" w:customStyle="1" w:styleId="captionlabel">
    <w:name w:val="captionlabel"/>
    <w:basedOn w:val="DefaultParagraphFont"/>
    <w:rsid w:val="00E669CD"/>
  </w:style>
  <w:style w:type="character" w:customStyle="1" w:styleId="icon-download-file">
    <w:name w:val="icon-download-file"/>
    <w:basedOn w:val="DefaultParagraphFont"/>
    <w:rsid w:val="00E669CD"/>
  </w:style>
  <w:style w:type="paragraph" w:customStyle="1" w:styleId="download">
    <w:name w:val="download"/>
    <w:basedOn w:val="Normal"/>
    <w:rsid w:val="00E669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image">
    <w:name w:val="table-image"/>
    <w:basedOn w:val="DefaultParagraphFont"/>
    <w:rsid w:val="00E669CD"/>
  </w:style>
  <w:style w:type="character" w:customStyle="1" w:styleId="ref-num">
    <w:name w:val="ref-num"/>
    <w:basedOn w:val="DefaultParagraphFont"/>
    <w:rsid w:val="00E669CD"/>
  </w:style>
  <w:style w:type="character" w:customStyle="1" w:styleId="ref-text">
    <w:name w:val="ref-text"/>
    <w:basedOn w:val="DefaultParagraphFont"/>
    <w:rsid w:val="00E669CD"/>
  </w:style>
  <w:style w:type="character" w:customStyle="1" w:styleId="sfxlink">
    <w:name w:val="sfxlink"/>
    <w:basedOn w:val="DefaultParagraphFont"/>
    <w:rsid w:val="00E669CD"/>
  </w:style>
  <w:style w:type="character" w:customStyle="1" w:styleId="mi">
    <w:name w:val="mi"/>
    <w:basedOn w:val="DefaultParagraphFont"/>
    <w:rsid w:val="00025817"/>
  </w:style>
  <w:style w:type="character" w:customStyle="1" w:styleId="mjxassistivemathml">
    <w:name w:val="mjx_assistive_mathml"/>
    <w:basedOn w:val="DefaultParagraphFont"/>
    <w:rsid w:val="00025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29846954">
      <w:bodyDiv w:val="1"/>
      <w:marLeft w:val="0"/>
      <w:marRight w:val="0"/>
      <w:marTop w:val="0"/>
      <w:marBottom w:val="0"/>
      <w:divBdr>
        <w:top w:val="none" w:sz="0" w:space="0" w:color="auto"/>
        <w:left w:val="none" w:sz="0" w:space="0" w:color="auto"/>
        <w:bottom w:val="none" w:sz="0" w:space="0" w:color="auto"/>
        <w:right w:val="none" w:sz="0" w:space="0" w:color="auto"/>
      </w:divBdr>
      <w:divsChild>
        <w:div w:id="84376782">
          <w:marLeft w:val="0"/>
          <w:marRight w:val="0"/>
          <w:marTop w:val="0"/>
          <w:marBottom w:val="0"/>
          <w:divBdr>
            <w:top w:val="none" w:sz="0" w:space="0" w:color="auto"/>
            <w:left w:val="none" w:sz="0" w:space="0" w:color="auto"/>
            <w:bottom w:val="none" w:sz="0" w:space="0" w:color="auto"/>
            <w:right w:val="none" w:sz="0" w:space="0" w:color="auto"/>
          </w:divBdr>
          <w:divsChild>
            <w:div w:id="1254165751">
              <w:marLeft w:val="0"/>
              <w:marRight w:val="0"/>
              <w:marTop w:val="0"/>
              <w:marBottom w:val="0"/>
              <w:divBdr>
                <w:top w:val="none" w:sz="0" w:space="0" w:color="auto"/>
                <w:left w:val="none" w:sz="0" w:space="0" w:color="auto"/>
                <w:bottom w:val="none" w:sz="0" w:space="0" w:color="auto"/>
                <w:right w:val="none" w:sz="0" w:space="0" w:color="auto"/>
              </w:divBdr>
            </w:div>
            <w:div w:id="720976977">
              <w:marLeft w:val="0"/>
              <w:marRight w:val="0"/>
              <w:marTop w:val="0"/>
              <w:marBottom w:val="0"/>
              <w:divBdr>
                <w:top w:val="none" w:sz="0" w:space="0" w:color="auto"/>
                <w:left w:val="none" w:sz="0" w:space="0" w:color="auto"/>
                <w:bottom w:val="none" w:sz="0" w:space="0" w:color="auto"/>
                <w:right w:val="none" w:sz="0" w:space="0" w:color="auto"/>
              </w:divBdr>
              <w:divsChild>
                <w:div w:id="152570829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523056749">
          <w:marLeft w:val="0"/>
          <w:marRight w:val="0"/>
          <w:marTop w:val="0"/>
          <w:marBottom w:val="0"/>
          <w:divBdr>
            <w:top w:val="none" w:sz="0" w:space="0" w:color="auto"/>
            <w:left w:val="none" w:sz="0" w:space="0" w:color="auto"/>
            <w:bottom w:val="none" w:sz="0" w:space="0" w:color="auto"/>
            <w:right w:val="none" w:sz="0" w:space="0" w:color="auto"/>
          </w:divBdr>
          <w:divsChild>
            <w:div w:id="1713505345">
              <w:marLeft w:val="0"/>
              <w:marRight w:val="0"/>
              <w:marTop w:val="0"/>
              <w:marBottom w:val="0"/>
              <w:divBdr>
                <w:top w:val="none" w:sz="0" w:space="0" w:color="auto"/>
                <w:left w:val="none" w:sz="0" w:space="0" w:color="auto"/>
                <w:bottom w:val="none" w:sz="0" w:space="0" w:color="auto"/>
                <w:right w:val="none" w:sz="0" w:space="0" w:color="auto"/>
              </w:divBdr>
              <w:divsChild>
                <w:div w:id="299460557">
                  <w:marLeft w:val="0"/>
                  <w:marRight w:val="0"/>
                  <w:marTop w:val="0"/>
                  <w:marBottom w:val="0"/>
                  <w:divBdr>
                    <w:top w:val="none" w:sz="0" w:space="0" w:color="auto"/>
                    <w:left w:val="none" w:sz="0" w:space="0" w:color="auto"/>
                    <w:bottom w:val="none" w:sz="0" w:space="0" w:color="auto"/>
                    <w:right w:val="none" w:sz="0" w:space="0" w:color="auto"/>
                  </w:divBdr>
                </w:div>
                <w:div w:id="1228538597">
                  <w:marLeft w:val="0"/>
                  <w:marRight w:val="0"/>
                  <w:marTop w:val="0"/>
                  <w:marBottom w:val="195"/>
                  <w:divBdr>
                    <w:top w:val="none" w:sz="0" w:space="0" w:color="auto"/>
                    <w:left w:val="none" w:sz="0" w:space="0" w:color="auto"/>
                    <w:bottom w:val="none" w:sz="0" w:space="0" w:color="auto"/>
                    <w:right w:val="none" w:sz="0" w:space="0" w:color="auto"/>
                  </w:divBdr>
                </w:div>
                <w:div w:id="494422735">
                  <w:marLeft w:val="0"/>
                  <w:marRight w:val="0"/>
                  <w:marTop w:val="0"/>
                  <w:marBottom w:val="195"/>
                  <w:divBdr>
                    <w:top w:val="none" w:sz="0" w:space="0" w:color="auto"/>
                    <w:left w:val="none" w:sz="0" w:space="0" w:color="auto"/>
                    <w:bottom w:val="none" w:sz="0" w:space="0" w:color="auto"/>
                    <w:right w:val="none" w:sz="0" w:space="0" w:color="auto"/>
                  </w:divBdr>
                </w:div>
                <w:div w:id="1947928546">
                  <w:marLeft w:val="0"/>
                  <w:marRight w:val="0"/>
                  <w:marTop w:val="0"/>
                  <w:marBottom w:val="195"/>
                  <w:divBdr>
                    <w:top w:val="none" w:sz="0" w:space="0" w:color="auto"/>
                    <w:left w:val="none" w:sz="0" w:space="0" w:color="auto"/>
                    <w:bottom w:val="none" w:sz="0" w:space="0" w:color="auto"/>
                    <w:right w:val="none" w:sz="0" w:space="0" w:color="auto"/>
                  </w:divBdr>
                </w:div>
                <w:div w:id="1860852088">
                  <w:marLeft w:val="0"/>
                  <w:marRight w:val="0"/>
                  <w:marTop w:val="0"/>
                  <w:marBottom w:val="195"/>
                  <w:divBdr>
                    <w:top w:val="none" w:sz="0" w:space="0" w:color="auto"/>
                    <w:left w:val="none" w:sz="0" w:space="0" w:color="auto"/>
                    <w:bottom w:val="none" w:sz="0" w:space="0" w:color="auto"/>
                    <w:right w:val="none" w:sz="0" w:space="0" w:color="auto"/>
                  </w:divBdr>
                </w:div>
              </w:divsChild>
            </w:div>
            <w:div w:id="476847083">
              <w:marLeft w:val="0"/>
              <w:marRight w:val="0"/>
              <w:marTop w:val="0"/>
              <w:marBottom w:val="0"/>
              <w:divBdr>
                <w:top w:val="none" w:sz="0" w:space="0" w:color="auto"/>
                <w:left w:val="none" w:sz="0" w:space="0" w:color="auto"/>
                <w:bottom w:val="none" w:sz="0" w:space="0" w:color="auto"/>
                <w:right w:val="none" w:sz="0" w:space="0" w:color="auto"/>
              </w:divBdr>
              <w:divsChild>
                <w:div w:id="1276215261">
                  <w:marLeft w:val="0"/>
                  <w:marRight w:val="0"/>
                  <w:marTop w:val="0"/>
                  <w:marBottom w:val="0"/>
                  <w:divBdr>
                    <w:top w:val="none" w:sz="0" w:space="0" w:color="auto"/>
                    <w:left w:val="none" w:sz="0" w:space="0" w:color="auto"/>
                    <w:bottom w:val="none" w:sz="0" w:space="0" w:color="auto"/>
                    <w:right w:val="none" w:sz="0" w:space="0" w:color="auto"/>
                  </w:divBdr>
                </w:div>
                <w:div w:id="2007317373">
                  <w:marLeft w:val="0"/>
                  <w:marRight w:val="0"/>
                  <w:marTop w:val="0"/>
                  <w:marBottom w:val="195"/>
                  <w:divBdr>
                    <w:top w:val="none" w:sz="0" w:space="0" w:color="auto"/>
                    <w:left w:val="none" w:sz="0" w:space="0" w:color="auto"/>
                    <w:bottom w:val="none" w:sz="0" w:space="0" w:color="auto"/>
                    <w:right w:val="none" w:sz="0" w:space="0" w:color="auto"/>
                  </w:divBdr>
                </w:div>
                <w:div w:id="987055081">
                  <w:marLeft w:val="0"/>
                  <w:marRight w:val="0"/>
                  <w:marTop w:val="0"/>
                  <w:marBottom w:val="195"/>
                  <w:divBdr>
                    <w:top w:val="none" w:sz="0" w:space="0" w:color="auto"/>
                    <w:left w:val="none" w:sz="0" w:space="0" w:color="auto"/>
                    <w:bottom w:val="none" w:sz="0" w:space="0" w:color="auto"/>
                    <w:right w:val="none" w:sz="0" w:space="0" w:color="auto"/>
                  </w:divBdr>
                </w:div>
                <w:div w:id="1291209167">
                  <w:marLeft w:val="0"/>
                  <w:marRight w:val="0"/>
                  <w:marTop w:val="0"/>
                  <w:marBottom w:val="195"/>
                  <w:divBdr>
                    <w:top w:val="none" w:sz="0" w:space="0" w:color="auto"/>
                    <w:left w:val="none" w:sz="0" w:space="0" w:color="auto"/>
                    <w:bottom w:val="none" w:sz="0" w:space="0" w:color="auto"/>
                    <w:right w:val="none" w:sz="0" w:space="0" w:color="auto"/>
                  </w:divBdr>
                </w:div>
              </w:divsChild>
            </w:div>
            <w:div w:id="1918704393">
              <w:marLeft w:val="0"/>
              <w:marRight w:val="0"/>
              <w:marTop w:val="0"/>
              <w:marBottom w:val="0"/>
              <w:divBdr>
                <w:top w:val="none" w:sz="0" w:space="0" w:color="auto"/>
                <w:left w:val="none" w:sz="0" w:space="0" w:color="auto"/>
                <w:bottom w:val="none" w:sz="0" w:space="0" w:color="auto"/>
                <w:right w:val="none" w:sz="0" w:space="0" w:color="auto"/>
              </w:divBdr>
              <w:divsChild>
                <w:div w:id="347831001">
                  <w:marLeft w:val="0"/>
                  <w:marRight w:val="0"/>
                  <w:marTop w:val="0"/>
                  <w:marBottom w:val="0"/>
                  <w:divBdr>
                    <w:top w:val="none" w:sz="0" w:space="0" w:color="auto"/>
                    <w:left w:val="none" w:sz="0" w:space="0" w:color="auto"/>
                    <w:bottom w:val="none" w:sz="0" w:space="0" w:color="auto"/>
                    <w:right w:val="none" w:sz="0" w:space="0" w:color="auto"/>
                  </w:divBdr>
                </w:div>
                <w:div w:id="1999380986">
                  <w:marLeft w:val="0"/>
                  <w:marRight w:val="0"/>
                  <w:marTop w:val="0"/>
                  <w:marBottom w:val="195"/>
                  <w:divBdr>
                    <w:top w:val="none" w:sz="0" w:space="0" w:color="auto"/>
                    <w:left w:val="none" w:sz="0" w:space="0" w:color="auto"/>
                    <w:bottom w:val="none" w:sz="0" w:space="0" w:color="auto"/>
                    <w:right w:val="none" w:sz="0" w:space="0" w:color="auto"/>
                  </w:divBdr>
                </w:div>
                <w:div w:id="107045630">
                  <w:marLeft w:val="0"/>
                  <w:marRight w:val="0"/>
                  <w:marTop w:val="0"/>
                  <w:marBottom w:val="195"/>
                  <w:divBdr>
                    <w:top w:val="none" w:sz="0" w:space="0" w:color="auto"/>
                    <w:left w:val="none" w:sz="0" w:space="0" w:color="auto"/>
                    <w:bottom w:val="none" w:sz="0" w:space="0" w:color="auto"/>
                    <w:right w:val="none" w:sz="0" w:space="0" w:color="auto"/>
                  </w:divBdr>
                </w:div>
                <w:div w:id="2042590601">
                  <w:marLeft w:val="0"/>
                  <w:marRight w:val="0"/>
                  <w:marTop w:val="525"/>
                  <w:marBottom w:val="375"/>
                  <w:divBdr>
                    <w:top w:val="none" w:sz="0" w:space="0" w:color="auto"/>
                    <w:left w:val="none" w:sz="0" w:space="0" w:color="auto"/>
                    <w:bottom w:val="none" w:sz="0" w:space="0" w:color="auto"/>
                    <w:right w:val="none" w:sz="0" w:space="0" w:color="auto"/>
                  </w:divBdr>
                  <w:divsChild>
                    <w:div w:id="895362461">
                      <w:marLeft w:val="0"/>
                      <w:marRight w:val="0"/>
                      <w:marTop w:val="0"/>
                      <w:marBottom w:val="0"/>
                      <w:divBdr>
                        <w:top w:val="none" w:sz="0" w:space="0" w:color="auto"/>
                        <w:left w:val="none" w:sz="0" w:space="0" w:color="auto"/>
                        <w:bottom w:val="none" w:sz="0" w:space="0" w:color="auto"/>
                        <w:right w:val="none" w:sz="0" w:space="0" w:color="auto"/>
                      </w:divBdr>
                      <w:divsChild>
                        <w:div w:id="536158631">
                          <w:marLeft w:val="0"/>
                          <w:marRight w:val="0"/>
                          <w:marTop w:val="0"/>
                          <w:marBottom w:val="0"/>
                          <w:divBdr>
                            <w:top w:val="none" w:sz="0" w:space="0" w:color="auto"/>
                            <w:left w:val="none" w:sz="0" w:space="0" w:color="auto"/>
                            <w:bottom w:val="none" w:sz="0" w:space="0" w:color="auto"/>
                            <w:right w:val="none" w:sz="0" w:space="0" w:color="auto"/>
                          </w:divBdr>
                          <w:divsChild>
                            <w:div w:id="1597518098">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262958581">
                  <w:marLeft w:val="0"/>
                  <w:marRight w:val="0"/>
                  <w:marTop w:val="525"/>
                  <w:marBottom w:val="375"/>
                  <w:divBdr>
                    <w:top w:val="none" w:sz="0" w:space="0" w:color="auto"/>
                    <w:left w:val="none" w:sz="0" w:space="0" w:color="auto"/>
                    <w:bottom w:val="none" w:sz="0" w:space="0" w:color="auto"/>
                    <w:right w:val="none" w:sz="0" w:space="0" w:color="auto"/>
                  </w:divBdr>
                  <w:divsChild>
                    <w:div w:id="1872381554">
                      <w:marLeft w:val="0"/>
                      <w:marRight w:val="0"/>
                      <w:marTop w:val="0"/>
                      <w:marBottom w:val="0"/>
                      <w:divBdr>
                        <w:top w:val="none" w:sz="0" w:space="0" w:color="auto"/>
                        <w:left w:val="none" w:sz="0" w:space="0" w:color="auto"/>
                        <w:bottom w:val="none" w:sz="0" w:space="0" w:color="auto"/>
                        <w:right w:val="none" w:sz="0" w:space="0" w:color="auto"/>
                      </w:divBdr>
                      <w:divsChild>
                        <w:div w:id="1450128438">
                          <w:marLeft w:val="0"/>
                          <w:marRight w:val="0"/>
                          <w:marTop w:val="0"/>
                          <w:marBottom w:val="0"/>
                          <w:divBdr>
                            <w:top w:val="none" w:sz="0" w:space="0" w:color="auto"/>
                            <w:left w:val="none" w:sz="0" w:space="0" w:color="auto"/>
                            <w:bottom w:val="none" w:sz="0" w:space="0" w:color="auto"/>
                            <w:right w:val="none" w:sz="0" w:space="0" w:color="auto"/>
                          </w:divBdr>
                          <w:divsChild>
                            <w:div w:id="107762847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997684492">
                  <w:marLeft w:val="0"/>
                  <w:marRight w:val="0"/>
                  <w:marTop w:val="0"/>
                  <w:marBottom w:val="195"/>
                  <w:divBdr>
                    <w:top w:val="none" w:sz="0" w:space="0" w:color="auto"/>
                    <w:left w:val="none" w:sz="0" w:space="0" w:color="auto"/>
                    <w:bottom w:val="none" w:sz="0" w:space="0" w:color="auto"/>
                    <w:right w:val="none" w:sz="0" w:space="0" w:color="auto"/>
                  </w:divBdr>
                </w:div>
                <w:div w:id="1410226155">
                  <w:marLeft w:val="0"/>
                  <w:marRight w:val="0"/>
                  <w:marTop w:val="0"/>
                  <w:marBottom w:val="195"/>
                  <w:divBdr>
                    <w:top w:val="none" w:sz="0" w:space="0" w:color="auto"/>
                    <w:left w:val="none" w:sz="0" w:space="0" w:color="auto"/>
                    <w:bottom w:val="none" w:sz="0" w:space="0" w:color="auto"/>
                    <w:right w:val="none" w:sz="0" w:space="0" w:color="auto"/>
                  </w:divBdr>
                </w:div>
                <w:div w:id="1803956303">
                  <w:marLeft w:val="0"/>
                  <w:marRight w:val="0"/>
                  <w:marTop w:val="0"/>
                  <w:marBottom w:val="195"/>
                  <w:divBdr>
                    <w:top w:val="none" w:sz="0" w:space="0" w:color="auto"/>
                    <w:left w:val="none" w:sz="0" w:space="0" w:color="auto"/>
                    <w:bottom w:val="none" w:sz="0" w:space="0" w:color="auto"/>
                    <w:right w:val="none" w:sz="0" w:space="0" w:color="auto"/>
                  </w:divBdr>
                </w:div>
                <w:div w:id="1990590867">
                  <w:marLeft w:val="0"/>
                  <w:marRight w:val="0"/>
                  <w:marTop w:val="0"/>
                  <w:marBottom w:val="555"/>
                  <w:divBdr>
                    <w:top w:val="none" w:sz="0" w:space="0" w:color="auto"/>
                    <w:left w:val="none" w:sz="0" w:space="0" w:color="auto"/>
                    <w:bottom w:val="none" w:sz="0" w:space="0" w:color="auto"/>
                    <w:right w:val="none" w:sz="0" w:space="0" w:color="auto"/>
                  </w:divBdr>
                  <w:divsChild>
                    <w:div w:id="224418629">
                      <w:marLeft w:val="0"/>
                      <w:marRight w:val="0"/>
                      <w:marTop w:val="0"/>
                      <w:marBottom w:val="0"/>
                      <w:divBdr>
                        <w:top w:val="none" w:sz="0" w:space="0" w:color="auto"/>
                        <w:left w:val="none" w:sz="0" w:space="0" w:color="auto"/>
                        <w:bottom w:val="none" w:sz="0" w:space="0" w:color="auto"/>
                        <w:right w:val="none" w:sz="0" w:space="0" w:color="auto"/>
                      </w:divBdr>
                      <w:divsChild>
                        <w:div w:id="984893979">
                          <w:marLeft w:val="0"/>
                          <w:marRight w:val="0"/>
                          <w:marTop w:val="0"/>
                          <w:marBottom w:val="0"/>
                          <w:divBdr>
                            <w:top w:val="none" w:sz="0" w:space="0" w:color="auto"/>
                            <w:left w:val="none" w:sz="0" w:space="0" w:color="auto"/>
                            <w:bottom w:val="none" w:sz="0" w:space="0" w:color="auto"/>
                            <w:right w:val="none" w:sz="0" w:space="0" w:color="auto"/>
                          </w:divBdr>
                          <w:divsChild>
                            <w:div w:id="1598640008">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431044667">
                  <w:marLeft w:val="0"/>
                  <w:marRight w:val="0"/>
                  <w:marTop w:val="1125"/>
                  <w:marBottom w:val="1440"/>
                  <w:divBdr>
                    <w:top w:val="none" w:sz="0" w:space="0" w:color="auto"/>
                    <w:left w:val="none" w:sz="0" w:space="0" w:color="auto"/>
                    <w:bottom w:val="none" w:sz="0" w:space="0" w:color="auto"/>
                    <w:right w:val="none" w:sz="0" w:space="0" w:color="auto"/>
                  </w:divBdr>
                  <w:divsChild>
                    <w:div w:id="81609428">
                      <w:marLeft w:val="0"/>
                      <w:marRight w:val="0"/>
                      <w:marTop w:val="0"/>
                      <w:marBottom w:val="0"/>
                      <w:divBdr>
                        <w:top w:val="none" w:sz="0" w:space="0" w:color="auto"/>
                        <w:left w:val="none" w:sz="0" w:space="0" w:color="auto"/>
                        <w:bottom w:val="none" w:sz="0" w:space="0" w:color="auto"/>
                        <w:right w:val="none" w:sz="0" w:space="0" w:color="auto"/>
                      </w:divBdr>
                      <w:divsChild>
                        <w:div w:id="1354188917">
                          <w:marLeft w:val="0"/>
                          <w:marRight w:val="375"/>
                          <w:marTop w:val="0"/>
                          <w:marBottom w:val="0"/>
                          <w:divBdr>
                            <w:top w:val="none" w:sz="0" w:space="0" w:color="auto"/>
                            <w:left w:val="none" w:sz="0" w:space="0" w:color="auto"/>
                            <w:bottom w:val="none" w:sz="0" w:space="0" w:color="auto"/>
                            <w:right w:val="none" w:sz="0" w:space="0" w:color="auto"/>
                          </w:divBdr>
                          <w:divsChild>
                            <w:div w:id="1636836690">
                              <w:marLeft w:val="0"/>
                              <w:marRight w:val="0"/>
                              <w:marTop w:val="0"/>
                              <w:marBottom w:val="195"/>
                              <w:divBdr>
                                <w:top w:val="none" w:sz="0" w:space="0" w:color="auto"/>
                                <w:left w:val="none" w:sz="0" w:space="0" w:color="auto"/>
                                <w:bottom w:val="none" w:sz="0" w:space="0" w:color="auto"/>
                                <w:right w:val="none" w:sz="0" w:space="0" w:color="auto"/>
                              </w:divBdr>
                            </w:div>
                          </w:divsChild>
                        </w:div>
                        <w:div w:id="682972181">
                          <w:marLeft w:val="0"/>
                          <w:marRight w:val="0"/>
                          <w:marTop w:val="0"/>
                          <w:marBottom w:val="0"/>
                          <w:divBdr>
                            <w:top w:val="none" w:sz="0" w:space="0" w:color="auto"/>
                            <w:left w:val="none" w:sz="0" w:space="0" w:color="auto"/>
                            <w:bottom w:val="none" w:sz="0" w:space="0" w:color="auto"/>
                            <w:right w:val="none" w:sz="0" w:space="0" w:color="auto"/>
                          </w:divBdr>
                        </w:div>
                        <w:div w:id="1118335498">
                          <w:marLeft w:val="0"/>
                          <w:marRight w:val="0"/>
                          <w:marTop w:val="0"/>
                          <w:marBottom w:val="0"/>
                          <w:divBdr>
                            <w:top w:val="none" w:sz="0" w:space="0" w:color="auto"/>
                            <w:left w:val="none" w:sz="0" w:space="0" w:color="auto"/>
                            <w:bottom w:val="none" w:sz="0" w:space="0" w:color="auto"/>
                            <w:right w:val="none" w:sz="0" w:space="0" w:color="auto"/>
                          </w:divBdr>
                          <w:divsChild>
                            <w:div w:id="383529314">
                              <w:marLeft w:val="0"/>
                              <w:marRight w:val="0"/>
                              <w:marTop w:val="0"/>
                              <w:marBottom w:val="0"/>
                              <w:divBdr>
                                <w:top w:val="none" w:sz="0" w:space="0" w:color="auto"/>
                                <w:left w:val="none" w:sz="0" w:space="0" w:color="auto"/>
                                <w:bottom w:val="none" w:sz="0" w:space="0" w:color="auto"/>
                                <w:right w:val="none" w:sz="0" w:space="0" w:color="auto"/>
                              </w:divBdr>
                              <w:divsChild>
                                <w:div w:id="1370061606">
                                  <w:marLeft w:val="0"/>
                                  <w:marRight w:val="0"/>
                                  <w:marTop w:val="0"/>
                                  <w:marBottom w:val="195"/>
                                  <w:divBdr>
                                    <w:top w:val="none" w:sz="0" w:space="0" w:color="auto"/>
                                    <w:left w:val="none" w:sz="0" w:space="0" w:color="auto"/>
                                    <w:bottom w:val="none" w:sz="0" w:space="0" w:color="auto"/>
                                    <w:right w:val="none" w:sz="0" w:space="0" w:color="auto"/>
                                  </w:divBdr>
                                </w:div>
                              </w:divsChild>
                            </w:div>
                            <w:div w:id="167866548">
                              <w:marLeft w:val="0"/>
                              <w:marRight w:val="0"/>
                              <w:marTop w:val="0"/>
                              <w:marBottom w:val="0"/>
                              <w:divBdr>
                                <w:top w:val="none" w:sz="0" w:space="0" w:color="auto"/>
                                <w:left w:val="none" w:sz="0" w:space="0" w:color="auto"/>
                                <w:bottom w:val="none" w:sz="0" w:space="0" w:color="auto"/>
                                <w:right w:val="none" w:sz="0" w:space="0" w:color="auto"/>
                              </w:divBdr>
                              <w:divsChild>
                                <w:div w:id="460735343">
                                  <w:marLeft w:val="0"/>
                                  <w:marRight w:val="0"/>
                                  <w:marTop w:val="0"/>
                                  <w:marBottom w:val="195"/>
                                  <w:divBdr>
                                    <w:top w:val="none" w:sz="0" w:space="0" w:color="auto"/>
                                    <w:left w:val="none" w:sz="0" w:space="0" w:color="auto"/>
                                    <w:bottom w:val="none" w:sz="0" w:space="0" w:color="auto"/>
                                    <w:right w:val="none" w:sz="0" w:space="0" w:color="auto"/>
                                  </w:divBdr>
                                </w:div>
                              </w:divsChild>
                            </w:div>
                            <w:div w:id="202056878">
                              <w:marLeft w:val="0"/>
                              <w:marRight w:val="0"/>
                              <w:marTop w:val="0"/>
                              <w:marBottom w:val="0"/>
                              <w:divBdr>
                                <w:top w:val="none" w:sz="0" w:space="0" w:color="auto"/>
                                <w:left w:val="none" w:sz="0" w:space="0" w:color="auto"/>
                                <w:bottom w:val="none" w:sz="0" w:space="0" w:color="auto"/>
                                <w:right w:val="none" w:sz="0" w:space="0" w:color="auto"/>
                              </w:divBdr>
                              <w:divsChild>
                                <w:div w:id="124958204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Child>
                </w:div>
                <w:div w:id="503589880">
                  <w:marLeft w:val="0"/>
                  <w:marRight w:val="0"/>
                  <w:marTop w:val="0"/>
                  <w:marBottom w:val="195"/>
                  <w:divBdr>
                    <w:top w:val="none" w:sz="0" w:space="0" w:color="auto"/>
                    <w:left w:val="none" w:sz="0" w:space="0" w:color="auto"/>
                    <w:bottom w:val="none" w:sz="0" w:space="0" w:color="auto"/>
                    <w:right w:val="none" w:sz="0" w:space="0" w:color="auto"/>
                  </w:divBdr>
                </w:div>
                <w:div w:id="1944340812">
                  <w:marLeft w:val="0"/>
                  <w:marRight w:val="0"/>
                  <w:marTop w:val="525"/>
                  <w:marBottom w:val="375"/>
                  <w:divBdr>
                    <w:top w:val="none" w:sz="0" w:space="0" w:color="auto"/>
                    <w:left w:val="none" w:sz="0" w:space="0" w:color="auto"/>
                    <w:bottom w:val="none" w:sz="0" w:space="0" w:color="auto"/>
                    <w:right w:val="none" w:sz="0" w:space="0" w:color="auto"/>
                  </w:divBdr>
                  <w:divsChild>
                    <w:div w:id="1001279937">
                      <w:marLeft w:val="0"/>
                      <w:marRight w:val="0"/>
                      <w:marTop w:val="0"/>
                      <w:marBottom w:val="0"/>
                      <w:divBdr>
                        <w:top w:val="none" w:sz="0" w:space="0" w:color="auto"/>
                        <w:left w:val="none" w:sz="0" w:space="0" w:color="auto"/>
                        <w:bottom w:val="none" w:sz="0" w:space="0" w:color="auto"/>
                        <w:right w:val="none" w:sz="0" w:space="0" w:color="auto"/>
                      </w:divBdr>
                      <w:divsChild>
                        <w:div w:id="4673325">
                          <w:marLeft w:val="0"/>
                          <w:marRight w:val="0"/>
                          <w:marTop w:val="0"/>
                          <w:marBottom w:val="0"/>
                          <w:divBdr>
                            <w:top w:val="none" w:sz="0" w:space="0" w:color="auto"/>
                            <w:left w:val="none" w:sz="0" w:space="0" w:color="auto"/>
                            <w:bottom w:val="none" w:sz="0" w:space="0" w:color="auto"/>
                            <w:right w:val="none" w:sz="0" w:space="0" w:color="auto"/>
                          </w:divBdr>
                          <w:divsChild>
                            <w:div w:id="154417216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2024940367">
                  <w:marLeft w:val="0"/>
                  <w:marRight w:val="0"/>
                  <w:marTop w:val="0"/>
                  <w:marBottom w:val="195"/>
                  <w:divBdr>
                    <w:top w:val="none" w:sz="0" w:space="0" w:color="auto"/>
                    <w:left w:val="none" w:sz="0" w:space="0" w:color="auto"/>
                    <w:bottom w:val="none" w:sz="0" w:space="0" w:color="auto"/>
                    <w:right w:val="none" w:sz="0" w:space="0" w:color="auto"/>
                  </w:divBdr>
                </w:div>
                <w:div w:id="645403487">
                  <w:marLeft w:val="0"/>
                  <w:marRight w:val="0"/>
                  <w:marTop w:val="0"/>
                  <w:marBottom w:val="195"/>
                  <w:divBdr>
                    <w:top w:val="none" w:sz="0" w:space="0" w:color="auto"/>
                    <w:left w:val="none" w:sz="0" w:space="0" w:color="auto"/>
                    <w:bottom w:val="none" w:sz="0" w:space="0" w:color="auto"/>
                    <w:right w:val="none" w:sz="0" w:space="0" w:color="auto"/>
                  </w:divBdr>
                </w:div>
                <w:div w:id="1655377546">
                  <w:marLeft w:val="0"/>
                  <w:marRight w:val="0"/>
                  <w:marTop w:val="525"/>
                  <w:marBottom w:val="375"/>
                  <w:divBdr>
                    <w:top w:val="none" w:sz="0" w:space="0" w:color="auto"/>
                    <w:left w:val="none" w:sz="0" w:space="0" w:color="auto"/>
                    <w:bottom w:val="none" w:sz="0" w:space="0" w:color="auto"/>
                    <w:right w:val="none" w:sz="0" w:space="0" w:color="auto"/>
                  </w:divBdr>
                  <w:divsChild>
                    <w:div w:id="1911113876">
                      <w:marLeft w:val="0"/>
                      <w:marRight w:val="0"/>
                      <w:marTop w:val="0"/>
                      <w:marBottom w:val="0"/>
                      <w:divBdr>
                        <w:top w:val="none" w:sz="0" w:space="0" w:color="auto"/>
                        <w:left w:val="none" w:sz="0" w:space="0" w:color="auto"/>
                        <w:bottom w:val="none" w:sz="0" w:space="0" w:color="auto"/>
                        <w:right w:val="none" w:sz="0" w:space="0" w:color="auto"/>
                      </w:divBdr>
                      <w:divsChild>
                        <w:div w:id="708804244">
                          <w:marLeft w:val="0"/>
                          <w:marRight w:val="0"/>
                          <w:marTop w:val="0"/>
                          <w:marBottom w:val="0"/>
                          <w:divBdr>
                            <w:top w:val="none" w:sz="0" w:space="0" w:color="auto"/>
                            <w:left w:val="none" w:sz="0" w:space="0" w:color="auto"/>
                            <w:bottom w:val="none" w:sz="0" w:space="0" w:color="auto"/>
                            <w:right w:val="none" w:sz="0" w:space="0" w:color="auto"/>
                          </w:divBdr>
                          <w:divsChild>
                            <w:div w:id="72260241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652757713">
                  <w:marLeft w:val="0"/>
                  <w:marRight w:val="0"/>
                  <w:marTop w:val="0"/>
                  <w:marBottom w:val="195"/>
                  <w:divBdr>
                    <w:top w:val="none" w:sz="0" w:space="0" w:color="auto"/>
                    <w:left w:val="none" w:sz="0" w:space="0" w:color="auto"/>
                    <w:bottom w:val="none" w:sz="0" w:space="0" w:color="auto"/>
                    <w:right w:val="none" w:sz="0" w:space="0" w:color="auto"/>
                  </w:divBdr>
                </w:div>
                <w:div w:id="511186355">
                  <w:marLeft w:val="0"/>
                  <w:marRight w:val="0"/>
                  <w:marTop w:val="0"/>
                  <w:marBottom w:val="195"/>
                  <w:divBdr>
                    <w:top w:val="none" w:sz="0" w:space="0" w:color="auto"/>
                    <w:left w:val="none" w:sz="0" w:space="0" w:color="auto"/>
                    <w:bottom w:val="none" w:sz="0" w:space="0" w:color="auto"/>
                    <w:right w:val="none" w:sz="0" w:space="0" w:color="auto"/>
                  </w:divBdr>
                </w:div>
              </w:divsChild>
            </w:div>
            <w:div w:id="1717268706">
              <w:marLeft w:val="0"/>
              <w:marRight w:val="0"/>
              <w:marTop w:val="0"/>
              <w:marBottom w:val="0"/>
              <w:divBdr>
                <w:top w:val="none" w:sz="0" w:space="0" w:color="auto"/>
                <w:left w:val="none" w:sz="0" w:space="0" w:color="auto"/>
                <w:bottom w:val="none" w:sz="0" w:space="0" w:color="auto"/>
                <w:right w:val="none" w:sz="0" w:space="0" w:color="auto"/>
              </w:divBdr>
              <w:divsChild>
                <w:div w:id="766384295">
                  <w:marLeft w:val="0"/>
                  <w:marRight w:val="0"/>
                  <w:marTop w:val="0"/>
                  <w:marBottom w:val="0"/>
                  <w:divBdr>
                    <w:top w:val="none" w:sz="0" w:space="0" w:color="auto"/>
                    <w:left w:val="none" w:sz="0" w:space="0" w:color="auto"/>
                    <w:bottom w:val="none" w:sz="0" w:space="0" w:color="auto"/>
                    <w:right w:val="none" w:sz="0" w:space="0" w:color="auto"/>
                  </w:divBdr>
                </w:div>
                <w:div w:id="1083408066">
                  <w:marLeft w:val="0"/>
                  <w:marRight w:val="0"/>
                  <w:marTop w:val="0"/>
                  <w:marBottom w:val="195"/>
                  <w:divBdr>
                    <w:top w:val="none" w:sz="0" w:space="0" w:color="auto"/>
                    <w:left w:val="none" w:sz="0" w:space="0" w:color="auto"/>
                    <w:bottom w:val="none" w:sz="0" w:space="0" w:color="auto"/>
                    <w:right w:val="none" w:sz="0" w:space="0" w:color="auto"/>
                  </w:divBdr>
                </w:div>
                <w:div w:id="319234587">
                  <w:marLeft w:val="0"/>
                  <w:marRight w:val="0"/>
                  <w:marTop w:val="0"/>
                  <w:marBottom w:val="195"/>
                  <w:divBdr>
                    <w:top w:val="none" w:sz="0" w:space="0" w:color="auto"/>
                    <w:left w:val="none" w:sz="0" w:space="0" w:color="auto"/>
                    <w:bottom w:val="none" w:sz="0" w:space="0" w:color="auto"/>
                    <w:right w:val="none" w:sz="0" w:space="0" w:color="auto"/>
                  </w:divBdr>
                </w:div>
              </w:divsChild>
            </w:div>
            <w:div w:id="2014071194">
              <w:marLeft w:val="0"/>
              <w:marRight w:val="0"/>
              <w:marTop w:val="0"/>
              <w:marBottom w:val="0"/>
              <w:divBdr>
                <w:top w:val="none" w:sz="0" w:space="0" w:color="auto"/>
                <w:left w:val="none" w:sz="0" w:space="0" w:color="auto"/>
                <w:bottom w:val="none" w:sz="0" w:space="0" w:color="auto"/>
                <w:right w:val="none" w:sz="0" w:space="0" w:color="auto"/>
              </w:divBdr>
              <w:divsChild>
                <w:div w:id="665741557">
                  <w:marLeft w:val="0"/>
                  <w:marRight w:val="0"/>
                  <w:marTop w:val="0"/>
                  <w:marBottom w:val="0"/>
                  <w:divBdr>
                    <w:top w:val="none" w:sz="0" w:space="0" w:color="auto"/>
                    <w:left w:val="none" w:sz="0" w:space="0" w:color="auto"/>
                    <w:bottom w:val="none" w:sz="0" w:space="0" w:color="auto"/>
                    <w:right w:val="none" w:sz="0" w:space="0" w:color="auto"/>
                  </w:divBdr>
                </w:div>
                <w:div w:id="747266371">
                  <w:marLeft w:val="0"/>
                  <w:marRight w:val="0"/>
                  <w:marTop w:val="0"/>
                  <w:marBottom w:val="195"/>
                  <w:divBdr>
                    <w:top w:val="none" w:sz="0" w:space="0" w:color="auto"/>
                    <w:left w:val="none" w:sz="0" w:space="0" w:color="auto"/>
                    <w:bottom w:val="none" w:sz="0" w:space="0" w:color="auto"/>
                    <w:right w:val="none" w:sz="0" w:space="0" w:color="auto"/>
                  </w:divBdr>
                </w:div>
              </w:divsChild>
            </w:div>
            <w:div w:id="1752892066">
              <w:marLeft w:val="0"/>
              <w:marRight w:val="0"/>
              <w:marTop w:val="0"/>
              <w:marBottom w:val="0"/>
              <w:divBdr>
                <w:top w:val="none" w:sz="0" w:space="0" w:color="auto"/>
                <w:left w:val="none" w:sz="0" w:space="0" w:color="auto"/>
                <w:bottom w:val="none" w:sz="0" w:space="0" w:color="auto"/>
                <w:right w:val="none" w:sz="0" w:space="0" w:color="auto"/>
              </w:divBdr>
              <w:divsChild>
                <w:div w:id="699818705">
                  <w:marLeft w:val="0"/>
                  <w:marRight w:val="0"/>
                  <w:marTop w:val="0"/>
                  <w:marBottom w:val="0"/>
                  <w:divBdr>
                    <w:top w:val="none" w:sz="0" w:space="0" w:color="auto"/>
                    <w:left w:val="none" w:sz="0" w:space="0" w:color="auto"/>
                    <w:bottom w:val="none" w:sz="0" w:space="0" w:color="auto"/>
                    <w:right w:val="none" w:sz="0" w:space="0" w:color="auto"/>
                  </w:divBdr>
                </w:div>
                <w:div w:id="33124192">
                  <w:marLeft w:val="0"/>
                  <w:marRight w:val="0"/>
                  <w:marTop w:val="0"/>
                  <w:marBottom w:val="195"/>
                  <w:divBdr>
                    <w:top w:val="none" w:sz="0" w:space="0" w:color="auto"/>
                    <w:left w:val="none" w:sz="0" w:space="0" w:color="auto"/>
                    <w:bottom w:val="none" w:sz="0" w:space="0" w:color="auto"/>
                    <w:right w:val="none" w:sz="0" w:space="0" w:color="auto"/>
                  </w:divBdr>
                </w:div>
              </w:divsChild>
            </w:div>
            <w:div w:id="880823295">
              <w:marLeft w:val="0"/>
              <w:marRight w:val="0"/>
              <w:marTop w:val="0"/>
              <w:marBottom w:val="0"/>
              <w:divBdr>
                <w:top w:val="none" w:sz="0" w:space="0" w:color="auto"/>
                <w:left w:val="none" w:sz="0" w:space="0" w:color="auto"/>
                <w:bottom w:val="none" w:sz="0" w:space="0" w:color="auto"/>
                <w:right w:val="none" w:sz="0" w:space="0" w:color="auto"/>
              </w:divBdr>
              <w:divsChild>
                <w:div w:id="21335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21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aip-scitation-org.libus.csd.mu.edu/doi/full/10.1063/1.5044648" TargetMode="External"/><Relationship Id="rId21" Type="http://schemas.openxmlformats.org/officeDocument/2006/relationships/hyperlink" Target="https://0-aip-scitation-org.libus.csd.mu.edu/doi/full/10.1063/1.5044648" TargetMode="External"/><Relationship Id="rId42" Type="http://schemas.openxmlformats.org/officeDocument/2006/relationships/hyperlink" Target="https://0-aip-scitation-org.libus.csd.mu.edu/doi/full/10.1063/1.5044648" TargetMode="External"/><Relationship Id="rId47" Type="http://schemas.openxmlformats.org/officeDocument/2006/relationships/image" Target="media/image2.gif"/><Relationship Id="rId63" Type="http://schemas.openxmlformats.org/officeDocument/2006/relationships/hyperlink" Target="https://0-aip-scitation-org.libus.csd.mu.edu/doi/full/10.1063/1.5044648" TargetMode="External"/><Relationship Id="rId68" Type="http://schemas.openxmlformats.org/officeDocument/2006/relationships/hyperlink" Target="https://0-aip-scitation-org.libus.csd.mu.edu/doi/full/10.1063/1.5044648" TargetMode="External"/><Relationship Id="rId84" Type="http://schemas.openxmlformats.org/officeDocument/2006/relationships/hyperlink" Target="https://0-doi-org.libus.csd.mu.edu/10.1021/jp310979q" TargetMode="External"/><Relationship Id="rId89" Type="http://schemas.openxmlformats.org/officeDocument/2006/relationships/hyperlink" Target="https://0-doi-org.libus.csd.mu.edu/10.1021/ja0687522" TargetMode="External"/><Relationship Id="rId112" Type="http://schemas.openxmlformats.org/officeDocument/2006/relationships/hyperlink" Target="https://0-doi-org.libus.csd.mu.edu/10.1002/chem.201406134" TargetMode="External"/><Relationship Id="rId16" Type="http://schemas.openxmlformats.org/officeDocument/2006/relationships/hyperlink" Target="https://0-aip-scitation-org.libus.csd.mu.edu/doi/full/10.1063/1.5044648" TargetMode="External"/><Relationship Id="rId107" Type="http://schemas.openxmlformats.org/officeDocument/2006/relationships/hyperlink" Target="https://0-doi-org.libus.csd.mu.edu/10.1021/ct300545x" TargetMode="External"/><Relationship Id="rId11" Type="http://schemas.openxmlformats.org/officeDocument/2006/relationships/hyperlink" Target="https://0-aip-scitation-org.libus.csd.mu.edu/doi/full/10.1063/1.5044648" TargetMode="External"/><Relationship Id="rId32" Type="http://schemas.openxmlformats.org/officeDocument/2006/relationships/hyperlink" Target="https://0-aip-scitation-org.libus.csd.mu.edu/doi/full/10.1063/1.5044648" TargetMode="External"/><Relationship Id="rId37" Type="http://schemas.openxmlformats.org/officeDocument/2006/relationships/hyperlink" Target="https://0-aip-scitation-org.libus.csd.mu.edu/doi/full/10.1063/1.5044648" TargetMode="External"/><Relationship Id="rId53" Type="http://schemas.openxmlformats.org/officeDocument/2006/relationships/hyperlink" Target="https://0-aip-scitation-org.libus.csd.mu.edu/doi/full/10.1063/1.5044648" TargetMode="External"/><Relationship Id="rId58" Type="http://schemas.openxmlformats.org/officeDocument/2006/relationships/hyperlink" Target="https://0-aip-scitation-org.libus.csd.mu.edu/doi/full/10.1063/1.5044648" TargetMode="External"/><Relationship Id="rId74" Type="http://schemas.openxmlformats.org/officeDocument/2006/relationships/image" Target="media/image4.gif"/><Relationship Id="rId79" Type="http://schemas.openxmlformats.org/officeDocument/2006/relationships/hyperlink" Target="https://0-aip-scitation-org.libus.csd.mu.edu/doi/full/10.1063/1.5044648" TargetMode="External"/><Relationship Id="rId102" Type="http://schemas.openxmlformats.org/officeDocument/2006/relationships/hyperlink" Target="https://0-doi-org.libus.csd.mu.edu/10.1063/1.3382344" TargetMode="External"/><Relationship Id="rId5" Type="http://schemas.openxmlformats.org/officeDocument/2006/relationships/styles" Target="styles.xml"/><Relationship Id="rId90" Type="http://schemas.openxmlformats.org/officeDocument/2006/relationships/hyperlink" Target="https://0-doi-org.libus.csd.mu.edu/10.1126/science.1189354" TargetMode="External"/><Relationship Id="rId95" Type="http://schemas.openxmlformats.org/officeDocument/2006/relationships/hyperlink" Target="https://0-doi-org.libus.csd.mu.edu/10.1021/acs.jpcc.7b04255" TargetMode="External"/><Relationship Id="rId22" Type="http://schemas.openxmlformats.org/officeDocument/2006/relationships/hyperlink" Target="https://0-aip-scitation-org.libus.csd.mu.edu/doi/full/10.1063/1.5044648" TargetMode="External"/><Relationship Id="rId27" Type="http://schemas.openxmlformats.org/officeDocument/2006/relationships/hyperlink" Target="https://0-aip-scitation-org.libus.csd.mu.edu/doi/full/10.1063/1.5044648" TargetMode="External"/><Relationship Id="rId43" Type="http://schemas.openxmlformats.org/officeDocument/2006/relationships/hyperlink" Target="https://0-aip-scitation-org.libus.csd.mu.edu/doi/full/10.1063/1.5044648" TargetMode="External"/><Relationship Id="rId48" Type="http://schemas.openxmlformats.org/officeDocument/2006/relationships/hyperlink" Target="https://0-aip-scitation-org.libus.csd.mu.edu/doi/full/10.1063/1.5044648" TargetMode="External"/><Relationship Id="rId64" Type="http://schemas.openxmlformats.org/officeDocument/2006/relationships/hyperlink" Target="javascript:popRef('sch1')" TargetMode="External"/><Relationship Id="rId69" Type="http://schemas.openxmlformats.org/officeDocument/2006/relationships/hyperlink" Target="https://0-aip-scitation-org.libus.csd.mu.edu/doi/full/10.1063/1.5044648" TargetMode="External"/><Relationship Id="rId113" Type="http://schemas.openxmlformats.org/officeDocument/2006/relationships/hyperlink" Target="https://0-doi-org.libus.csd.mu.edu/10.1021/acs.jpclett.6b01268" TargetMode="External"/><Relationship Id="rId80" Type="http://schemas.openxmlformats.org/officeDocument/2006/relationships/hyperlink" Target="ftp://ftp.aip.org/epaps/journ_chem_phys/E-JCPSA6-149-023838" TargetMode="External"/><Relationship Id="rId85" Type="http://schemas.openxmlformats.org/officeDocument/2006/relationships/hyperlink" Target="https://0-doi-org.libus.csd.mu.edu/10.1021/jp108407s" TargetMode="External"/><Relationship Id="rId12" Type="http://schemas.openxmlformats.org/officeDocument/2006/relationships/hyperlink" Target="https://0-aip-scitation-org.libus.csd.mu.edu/doi/full/10.1063/1.5044648" TargetMode="External"/><Relationship Id="rId17" Type="http://schemas.openxmlformats.org/officeDocument/2006/relationships/hyperlink" Target="https://0-aip-scitation-org.libus.csd.mu.edu/doi/full/10.1063/1.5044648" TargetMode="External"/><Relationship Id="rId33" Type="http://schemas.openxmlformats.org/officeDocument/2006/relationships/hyperlink" Target="https://0-aip-scitation-org.libus.csd.mu.edu/doi/full/10.1063/1.5044648" TargetMode="External"/><Relationship Id="rId38" Type="http://schemas.openxmlformats.org/officeDocument/2006/relationships/hyperlink" Target="ftp://ftp.aip.org/epaps/journ_chem_phys/E-JCPSA6-149-023838" TargetMode="External"/><Relationship Id="rId59" Type="http://schemas.openxmlformats.org/officeDocument/2006/relationships/hyperlink" Target="https://0-aip-scitation-org.libus.csd.mu.edu/doi/full/10.1063/1.5044648" TargetMode="External"/><Relationship Id="rId103" Type="http://schemas.openxmlformats.org/officeDocument/2006/relationships/hyperlink" Target="https://0-doi-org.libus.csd.mu.edu/10.1021/cr200107z" TargetMode="External"/><Relationship Id="rId108" Type="http://schemas.openxmlformats.org/officeDocument/2006/relationships/hyperlink" Target="https://0-doi-org.libus.csd.mu.edu/10.1016/s0009-2614(97)00651-9" TargetMode="External"/><Relationship Id="rId54" Type="http://schemas.openxmlformats.org/officeDocument/2006/relationships/hyperlink" Target="javascript:popRef('t1n1')" TargetMode="External"/><Relationship Id="rId70" Type="http://schemas.openxmlformats.org/officeDocument/2006/relationships/hyperlink" Target="ftp://ftp.aip.org/epaps/journ_chem_phys/E-JCPSA6-149-023838" TargetMode="External"/><Relationship Id="rId75" Type="http://schemas.openxmlformats.org/officeDocument/2006/relationships/hyperlink" Target="https://0-aip-scitation-org.libus.csd.mu.edu/doi/full/10.1063/1.5044648" TargetMode="External"/><Relationship Id="rId91" Type="http://schemas.openxmlformats.org/officeDocument/2006/relationships/hyperlink" Target="https://0-doi-org.libus.csd.mu.edu/10.1021/acs.jpclett.6b01201" TargetMode="External"/><Relationship Id="rId96" Type="http://schemas.openxmlformats.org/officeDocument/2006/relationships/hyperlink" Target="https://0-doi-org.libus.csd.mu.edu/10.1021/jp4097315"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ftp://ftp.aip.org/epaps/journ_chem_phys/E-JCPSA6-149-023838" TargetMode="External"/><Relationship Id="rId23" Type="http://schemas.openxmlformats.org/officeDocument/2006/relationships/hyperlink" Target="https://0-aip-scitation-org.libus.csd.mu.edu/doi/full/10.1063/1.5044648" TargetMode="External"/><Relationship Id="rId28" Type="http://schemas.openxmlformats.org/officeDocument/2006/relationships/hyperlink" Target="https://0-aip-scitation-org.libus.csd.mu.edu/doi/full/10.1063/1.5044648" TargetMode="External"/><Relationship Id="rId36" Type="http://schemas.openxmlformats.org/officeDocument/2006/relationships/hyperlink" Target="https://0-aip-scitation-org.libus.csd.mu.edu/doi/full/10.1063/1.5044648" TargetMode="External"/><Relationship Id="rId49" Type="http://schemas.openxmlformats.org/officeDocument/2006/relationships/hyperlink" Target="https://0-aip-scitation-org.libus.csd.mu.edu/doi/full/10.1063/1.5044648" TargetMode="External"/><Relationship Id="rId57" Type="http://schemas.openxmlformats.org/officeDocument/2006/relationships/hyperlink" Target="javascript:popRef('sch1')" TargetMode="External"/><Relationship Id="rId106" Type="http://schemas.openxmlformats.org/officeDocument/2006/relationships/hyperlink" Target="https://0-doi-org.libus.csd.mu.edu/10.1021/ja9070859" TargetMode="External"/><Relationship Id="rId114" Type="http://schemas.openxmlformats.org/officeDocument/2006/relationships/fontTable" Target="fontTable.xml"/><Relationship Id="rId10" Type="http://schemas.openxmlformats.org/officeDocument/2006/relationships/hyperlink" Target="https://0-aip-scitation-org.libus.csd.mu.edu/doi/full/10.1063/1.5044648" TargetMode="External"/><Relationship Id="rId31" Type="http://schemas.openxmlformats.org/officeDocument/2006/relationships/hyperlink" Target="https://0-aip-scitation-org.libus.csd.mu.edu/doi/full/10.1063/1.5044648" TargetMode="External"/><Relationship Id="rId44" Type="http://schemas.openxmlformats.org/officeDocument/2006/relationships/hyperlink" Target="https://0-aip-scitation-org.libus.csd.mu.edu/doi/full/10.1063/1.5044648" TargetMode="External"/><Relationship Id="rId52" Type="http://schemas.openxmlformats.org/officeDocument/2006/relationships/hyperlink" Target="https://0-aip-scitation-org.libus.csd.mu.edu/doi/full/10.1063/1.5044648" TargetMode="External"/><Relationship Id="rId60" Type="http://schemas.openxmlformats.org/officeDocument/2006/relationships/hyperlink" Target="https://0-aip-scitation-org.libus.csd.mu.edu/doi/full/10.1063/1.5044648" TargetMode="External"/><Relationship Id="rId65" Type="http://schemas.openxmlformats.org/officeDocument/2006/relationships/image" Target="media/image3.gif"/><Relationship Id="rId73" Type="http://schemas.openxmlformats.org/officeDocument/2006/relationships/hyperlink" Target="ftp://ftp.aip.org/epaps/journ_chem_phys/E-JCPSA6-149-023838" TargetMode="External"/><Relationship Id="rId78" Type="http://schemas.openxmlformats.org/officeDocument/2006/relationships/hyperlink" Target="https://0-aip-scitation-org.libus.csd.mu.edu/doi/full/10.1063/1.5044648" TargetMode="External"/><Relationship Id="rId81" Type="http://schemas.openxmlformats.org/officeDocument/2006/relationships/hyperlink" Target="https://0-doi-org.libus.csd.mu.edu/10.1038/nchem.2926" TargetMode="External"/><Relationship Id="rId86" Type="http://schemas.openxmlformats.org/officeDocument/2006/relationships/hyperlink" Target="https://0-doi-org.libus.csd.mu.edu/10.1021/ja035518s" TargetMode="External"/><Relationship Id="rId94" Type="http://schemas.openxmlformats.org/officeDocument/2006/relationships/hyperlink" Target="https://0-doi-org.libus.csd.mu.edu/10.1021/acs.jpcc.6b12111" TargetMode="External"/><Relationship Id="rId99" Type="http://schemas.openxmlformats.org/officeDocument/2006/relationships/hyperlink" Target="https://0-doi-org.libus.csd.mu.edu/10.1063/1.4931121" TargetMode="External"/><Relationship Id="rId101" Type="http://schemas.openxmlformats.org/officeDocument/2006/relationships/hyperlink" Target="https://0-doi-org.libus.csd.mu.edu/10.1016/s0009-2614(99)01113-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aip-scitation-org.libus.csd.mu.edu/doi/full/10.1063/1.5044648" TargetMode="External"/><Relationship Id="rId18" Type="http://schemas.openxmlformats.org/officeDocument/2006/relationships/hyperlink" Target="https://0-aip-scitation-org.libus.csd.mu.edu/doi/full/10.1063/1.5044648" TargetMode="External"/><Relationship Id="rId39" Type="http://schemas.openxmlformats.org/officeDocument/2006/relationships/hyperlink" Target="https://0-aip-scitation-org.libus.csd.mu.edu/doi/full/10.1063/1.5044648" TargetMode="External"/><Relationship Id="rId109" Type="http://schemas.openxmlformats.org/officeDocument/2006/relationships/hyperlink" Target="https://0-doi-org.libus.csd.mu.edu/10.1039/b515623h" TargetMode="External"/><Relationship Id="rId34" Type="http://schemas.openxmlformats.org/officeDocument/2006/relationships/hyperlink" Target="https://0-aip-scitation-org.libus.csd.mu.edu/doi/full/10.1063/1.5044648" TargetMode="External"/><Relationship Id="rId50" Type="http://schemas.openxmlformats.org/officeDocument/2006/relationships/hyperlink" Target="ftp://ftp.aip.org/epaps/journ_chem_phys/E-JCPSA6-149-023838" TargetMode="External"/><Relationship Id="rId55" Type="http://schemas.openxmlformats.org/officeDocument/2006/relationships/hyperlink" Target="javascript:popRef('t1n2')" TargetMode="External"/><Relationship Id="rId76" Type="http://schemas.openxmlformats.org/officeDocument/2006/relationships/hyperlink" Target="https://0-aip-scitation-org.libus.csd.mu.edu/doi/full/10.1063/1.5044648" TargetMode="External"/><Relationship Id="rId97" Type="http://schemas.openxmlformats.org/officeDocument/2006/relationships/hyperlink" Target="https://0-doi-org.libus.csd.mu.edu/10.1063/1.4765102" TargetMode="External"/><Relationship Id="rId104" Type="http://schemas.openxmlformats.org/officeDocument/2006/relationships/hyperlink" Target="https://0-doi-org.libus.csd.mu.edu/10.1021/acs.jpclett.8b00742" TargetMode="External"/><Relationship Id="rId7" Type="http://schemas.openxmlformats.org/officeDocument/2006/relationships/webSettings" Target="webSettings.xml"/><Relationship Id="rId71" Type="http://schemas.openxmlformats.org/officeDocument/2006/relationships/hyperlink" Target="https://0-aip-scitation-org.libus.csd.mu.edu/doi/full/10.1063/1.5044648" TargetMode="External"/><Relationship Id="rId92" Type="http://schemas.openxmlformats.org/officeDocument/2006/relationships/hyperlink" Target="https://0-doi-org.libus.csd.mu.edu/10.1002/anie.201804337" TargetMode="External"/><Relationship Id="rId2" Type="http://schemas.openxmlformats.org/officeDocument/2006/relationships/customXml" Target="../customXml/item2.xml"/><Relationship Id="rId29" Type="http://schemas.openxmlformats.org/officeDocument/2006/relationships/hyperlink" Target="https://0-aip-scitation-org.libus.csd.mu.edu/doi/full/10.1063/1.5044648" TargetMode="External"/><Relationship Id="rId24" Type="http://schemas.openxmlformats.org/officeDocument/2006/relationships/hyperlink" Target="ftp://ftp.aip.org/epaps/journ_chem_phys/E-JCPSA6-149-023838" TargetMode="External"/><Relationship Id="rId40" Type="http://schemas.openxmlformats.org/officeDocument/2006/relationships/hyperlink" Target="https://0-aip-scitation-org.libus.csd.mu.edu/doi/full/10.1063/1.5044648" TargetMode="External"/><Relationship Id="rId45" Type="http://schemas.openxmlformats.org/officeDocument/2006/relationships/image" Target="media/image1.gif"/><Relationship Id="rId66" Type="http://schemas.openxmlformats.org/officeDocument/2006/relationships/hyperlink" Target="https://0-aip-scitation-org.libus.csd.mu.edu/doi/full/10.1063/1.5044648" TargetMode="External"/><Relationship Id="rId87" Type="http://schemas.openxmlformats.org/officeDocument/2006/relationships/hyperlink" Target="https://0-doi-org.libus.csd.mu.edu/10.1021/ja051935o" TargetMode="External"/><Relationship Id="rId110" Type="http://schemas.openxmlformats.org/officeDocument/2006/relationships/hyperlink" Target="https://0-doi-org.libus.csd.mu.edu/10.1039/b508541a" TargetMode="External"/><Relationship Id="rId115" Type="http://schemas.openxmlformats.org/officeDocument/2006/relationships/theme" Target="theme/theme1.xml"/><Relationship Id="rId61" Type="http://schemas.openxmlformats.org/officeDocument/2006/relationships/hyperlink" Target="https://0-aip-scitation-org.libus.csd.mu.edu/doi/full/10.1063/1.5044648" TargetMode="External"/><Relationship Id="rId82" Type="http://schemas.openxmlformats.org/officeDocument/2006/relationships/hyperlink" Target="https://0-doi-org.libus.csd.mu.edu/10.1021/ar300193r" TargetMode="External"/><Relationship Id="rId19" Type="http://schemas.openxmlformats.org/officeDocument/2006/relationships/hyperlink" Target="https://0-aip-scitation-org.libus.csd.mu.edu/doi/full/10.1063/1.5044648" TargetMode="External"/><Relationship Id="rId14" Type="http://schemas.openxmlformats.org/officeDocument/2006/relationships/hyperlink" Target="https://0-aip-scitation-org.libus.csd.mu.edu/doi/full/10.1063/1.5044648" TargetMode="External"/><Relationship Id="rId30" Type="http://schemas.openxmlformats.org/officeDocument/2006/relationships/hyperlink" Target="https://0-aip-scitation-org.libus.csd.mu.edu/doi/full/10.1063/1.5044648" TargetMode="External"/><Relationship Id="rId35" Type="http://schemas.openxmlformats.org/officeDocument/2006/relationships/hyperlink" Target="ftp://ftp.aip.org/epaps/journ_chem_phys/E-JCPSA6-149-023838" TargetMode="External"/><Relationship Id="rId56" Type="http://schemas.openxmlformats.org/officeDocument/2006/relationships/hyperlink" Target="javascript:popRef('t1n3')" TargetMode="External"/><Relationship Id="rId77" Type="http://schemas.openxmlformats.org/officeDocument/2006/relationships/hyperlink" Target="https://0-aip-scitation-org.libus.csd.mu.edu/doi/full/10.1063/1.5044648" TargetMode="External"/><Relationship Id="rId100" Type="http://schemas.openxmlformats.org/officeDocument/2006/relationships/hyperlink" Target="https://0-doi-org.libus.csd.mu.edu/10.1063/1.472933" TargetMode="External"/><Relationship Id="rId105" Type="http://schemas.openxmlformats.org/officeDocument/2006/relationships/hyperlink" Target="https://0-doi-org.libus.csd.mu.edu/10.1021/jp5082752" TargetMode="External"/><Relationship Id="rId8" Type="http://schemas.openxmlformats.org/officeDocument/2006/relationships/hyperlink" Target="https://doi.org/10.1063/1.5044648" TargetMode="External"/><Relationship Id="rId51" Type="http://schemas.openxmlformats.org/officeDocument/2006/relationships/hyperlink" Target="https://0-aip-scitation-org.libus.csd.mu.edu/doi/full/10.1063/1.5044648" TargetMode="External"/><Relationship Id="rId72" Type="http://schemas.openxmlformats.org/officeDocument/2006/relationships/hyperlink" Target="ftp://ftp.aip.org/epaps/journ_chem_phys/E-JCPSA6-149-023838" TargetMode="External"/><Relationship Id="rId93" Type="http://schemas.openxmlformats.org/officeDocument/2006/relationships/hyperlink" Target="https://0-doi-org.libus.csd.mu.edu/10.1021/acs.jpclett.7b02627" TargetMode="External"/><Relationship Id="rId98" Type="http://schemas.openxmlformats.org/officeDocument/2006/relationships/hyperlink" Target="https://0-doi-org.libus.csd.mu.edu/10.1063/1.440000" TargetMode="External"/><Relationship Id="rId3" Type="http://schemas.openxmlformats.org/officeDocument/2006/relationships/customXml" Target="../customXml/item3.xml"/><Relationship Id="rId25" Type="http://schemas.openxmlformats.org/officeDocument/2006/relationships/hyperlink" Target="https://0-aip-scitation-org.libus.csd.mu.edu/doi/full/10.1063/1.5044648" TargetMode="External"/><Relationship Id="rId46" Type="http://schemas.openxmlformats.org/officeDocument/2006/relationships/hyperlink" Target="https://0-aip-scitation-org.libus.csd.mu.edu/doi/full/10.1063/1.5044648" TargetMode="External"/><Relationship Id="rId67" Type="http://schemas.openxmlformats.org/officeDocument/2006/relationships/hyperlink" Target="https://0-aip-scitation-org.libus.csd.mu.edu/doi/full/10.1063/1.5044648" TargetMode="External"/><Relationship Id="rId20" Type="http://schemas.openxmlformats.org/officeDocument/2006/relationships/hyperlink" Target="https://0-aip-scitation-org.libus.csd.mu.edu/doi/full/10.1063/1.5044648" TargetMode="External"/><Relationship Id="rId41" Type="http://schemas.openxmlformats.org/officeDocument/2006/relationships/hyperlink" Target="https://0-aip-scitation-org.libus.csd.mu.edu/doi/full/10.1063/1.5044648" TargetMode="External"/><Relationship Id="rId62" Type="http://schemas.openxmlformats.org/officeDocument/2006/relationships/hyperlink" Target="javascript:popRef('sch1')" TargetMode="External"/><Relationship Id="rId83" Type="http://schemas.openxmlformats.org/officeDocument/2006/relationships/hyperlink" Target="https://0-doi-org.libus.csd.mu.edu/10.1039/c5sc02546j" TargetMode="External"/><Relationship Id="rId88" Type="http://schemas.openxmlformats.org/officeDocument/2006/relationships/hyperlink" Target="https://0-doi-org.libus.csd.mu.edu/10.1021/jp052737m" TargetMode="External"/><Relationship Id="rId111" Type="http://schemas.openxmlformats.org/officeDocument/2006/relationships/hyperlink" Target="https://0-doi-org.libus.csd.mu.edu/10.1021/acs.chemrev.5b006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496B8D-F2C4-439A-B2BF-D9213FBB90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A16877-5872-4BAD-8A7E-D3E610FC6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9B9B9-9A43-4C45-AF8C-8BB577479B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5413</Words>
  <Characters>32376</Characters>
  <Application>Microsoft Office Word</Application>
  <DocSecurity>8</DocSecurity>
  <Lines>505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2019-09-27T15:55:00Z</dcterms:created>
  <dcterms:modified xsi:type="dcterms:W3CDTF">2019-10-14T16:44:00Z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