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5AE396" w:rsidR="000A7622" w:rsidRPr="00C04F25" w:rsidRDefault="003061D8"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F450FC0" w:rsidR="000A7622" w:rsidRDefault="00C847FC" w:rsidP="00D14423">
      <w:pPr>
        <w:rPr>
          <w:rFonts w:cstheme="minorHAnsi"/>
          <w:sz w:val="24"/>
          <w:szCs w:val="24"/>
        </w:rPr>
      </w:pPr>
      <w:r>
        <w:rPr>
          <w:rFonts w:cstheme="minorHAnsi"/>
          <w:i/>
          <w:sz w:val="24"/>
          <w:szCs w:val="24"/>
          <w:lang w:val="fr-FR"/>
        </w:rPr>
        <w:t>ChemistrySelect</w:t>
      </w:r>
      <w:r w:rsidR="000A7622" w:rsidRPr="00C04F25">
        <w:rPr>
          <w:rFonts w:cstheme="minorHAnsi"/>
          <w:sz w:val="24"/>
          <w:szCs w:val="24"/>
          <w:lang w:val="fr-FR"/>
        </w:rPr>
        <w:t xml:space="preserve">, Vol. </w:t>
      </w:r>
      <w:r>
        <w:rPr>
          <w:rFonts w:cstheme="minorHAnsi"/>
          <w:sz w:val="24"/>
          <w:szCs w:val="24"/>
          <w:lang w:val="fr-FR"/>
        </w:rPr>
        <w:t>5</w:t>
      </w:r>
      <w:r w:rsidR="000A7622" w:rsidRPr="00C04F25">
        <w:rPr>
          <w:rFonts w:cstheme="minorHAnsi"/>
          <w:sz w:val="24"/>
          <w:szCs w:val="24"/>
          <w:lang w:val="fr-FR"/>
        </w:rPr>
        <w:t xml:space="preserve">, No. </w:t>
      </w:r>
      <w:r>
        <w:rPr>
          <w:rFonts w:cstheme="minorHAnsi"/>
          <w:sz w:val="24"/>
          <w:szCs w:val="24"/>
          <w:lang w:val="fr-FR"/>
        </w:rPr>
        <w:t>28</w:t>
      </w:r>
      <w:r w:rsidR="000A7622" w:rsidRPr="00C04F25">
        <w:rPr>
          <w:rFonts w:cstheme="minorHAnsi"/>
          <w:sz w:val="24"/>
          <w:szCs w:val="24"/>
          <w:lang w:val="fr-FR"/>
        </w:rPr>
        <w:t xml:space="preserve"> (</w:t>
      </w:r>
      <w:r>
        <w:rPr>
          <w:rFonts w:cstheme="minorHAnsi"/>
          <w:sz w:val="24"/>
          <w:szCs w:val="24"/>
          <w:lang w:val="fr-FR"/>
        </w:rPr>
        <w:t>July 31, 2020</w:t>
      </w:r>
      <w:r w:rsidR="000A7622" w:rsidRPr="00C04F25">
        <w:rPr>
          <w:rFonts w:cstheme="minorHAnsi"/>
          <w:sz w:val="24"/>
          <w:szCs w:val="24"/>
          <w:lang w:val="fr-FR"/>
        </w:rPr>
        <w:t xml:space="preserve">): </w:t>
      </w:r>
      <w:r>
        <w:rPr>
          <w:rFonts w:cstheme="minorHAnsi"/>
          <w:sz w:val="24"/>
          <w:szCs w:val="24"/>
          <w:lang w:val="fr-FR"/>
        </w:rPr>
        <w:t>8405-8414</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366DD">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366DD">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5366DD">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446646BC" w14:textId="77777777" w:rsidR="00F01427" w:rsidRDefault="00F01427" w:rsidP="002B2064">
      <w:pPr>
        <w:pStyle w:val="Title"/>
      </w:pPr>
      <w:r w:rsidRPr="00F01427">
        <w:t>Computationally-Guided Investigation of Dual Amine/pi Lewis Acid Catalysts for Direct Additions of Aldehydes and Ketones to Unactivated Alkenes and Alkynes</w:t>
      </w:r>
    </w:p>
    <w:p w14:paraId="78FC2E2B" w14:textId="77777777" w:rsidR="002B2064" w:rsidRPr="002B2064" w:rsidRDefault="002B2064" w:rsidP="002B2064"/>
    <w:p w14:paraId="14F41C10" w14:textId="77777777" w:rsidR="004642B0" w:rsidRPr="00F05A81" w:rsidRDefault="00F01427" w:rsidP="00F05A81">
      <w:pPr>
        <w:pStyle w:val="NoSpacing"/>
        <w:rPr>
          <w:sz w:val="32"/>
          <w:szCs w:val="32"/>
        </w:rPr>
      </w:pPr>
      <w:r w:rsidRPr="00F05A81">
        <w:rPr>
          <w:sz w:val="32"/>
          <w:szCs w:val="32"/>
        </w:rPr>
        <w:t>Eric Greve</w:t>
      </w:r>
    </w:p>
    <w:p w14:paraId="3E12F462" w14:textId="604C3E5B" w:rsidR="004642B0" w:rsidRPr="00F05A81" w:rsidRDefault="004642B0" w:rsidP="00F05A81">
      <w:pPr>
        <w:pStyle w:val="NoSpacing"/>
        <w:rPr>
          <w:sz w:val="24"/>
          <w:szCs w:val="24"/>
        </w:rPr>
      </w:pPr>
      <w:r w:rsidRPr="00F05A81">
        <w:rPr>
          <w:sz w:val="24"/>
          <w:szCs w:val="24"/>
        </w:rPr>
        <w:t>Department of Chemistry, Marquette University, P.O. Box 1881, Milwaukee, WI</w:t>
      </w:r>
    </w:p>
    <w:p w14:paraId="679DC66C" w14:textId="77777777" w:rsidR="004642B0" w:rsidRPr="00F05A81" w:rsidRDefault="00F01427" w:rsidP="00F05A81">
      <w:pPr>
        <w:pStyle w:val="NoSpacing"/>
        <w:rPr>
          <w:sz w:val="32"/>
          <w:szCs w:val="32"/>
        </w:rPr>
      </w:pPr>
      <w:r w:rsidRPr="00F05A81">
        <w:rPr>
          <w:sz w:val="32"/>
          <w:szCs w:val="32"/>
        </w:rPr>
        <w:t>Jacob D. Porter</w:t>
      </w:r>
    </w:p>
    <w:p w14:paraId="57BD9A82" w14:textId="46BECF5B" w:rsidR="004642B0" w:rsidRPr="00F05A81" w:rsidRDefault="00F05A81" w:rsidP="00F05A81">
      <w:pPr>
        <w:pStyle w:val="NoSpacing"/>
        <w:rPr>
          <w:sz w:val="24"/>
          <w:szCs w:val="24"/>
        </w:rPr>
      </w:pPr>
      <w:r w:rsidRPr="00F05A81">
        <w:rPr>
          <w:sz w:val="24"/>
          <w:szCs w:val="24"/>
        </w:rPr>
        <w:t>Department of Chemistry, Marquette University, P.O. Box 1881, Milwaukee, WI</w:t>
      </w:r>
    </w:p>
    <w:p w14:paraId="22B471AA" w14:textId="2AD21007" w:rsidR="00F01427" w:rsidRPr="00F05A81" w:rsidRDefault="00F01427" w:rsidP="00F05A81">
      <w:pPr>
        <w:pStyle w:val="NoSpacing"/>
        <w:rPr>
          <w:sz w:val="32"/>
          <w:szCs w:val="32"/>
        </w:rPr>
      </w:pPr>
      <w:r w:rsidRPr="00F05A81">
        <w:rPr>
          <w:sz w:val="32"/>
          <w:szCs w:val="32"/>
        </w:rPr>
        <w:t>Chris Dockendorff</w:t>
      </w:r>
    </w:p>
    <w:p w14:paraId="086F17CA" w14:textId="6ECD485A" w:rsidR="002B2064" w:rsidRPr="00F05A81" w:rsidRDefault="00F05A81" w:rsidP="00F05A81">
      <w:pPr>
        <w:pStyle w:val="NoSpacing"/>
        <w:rPr>
          <w:sz w:val="24"/>
          <w:szCs w:val="24"/>
        </w:rPr>
      </w:pPr>
      <w:r w:rsidRPr="00F05A81">
        <w:rPr>
          <w:sz w:val="24"/>
          <w:szCs w:val="24"/>
        </w:rPr>
        <w:t>Department of Chemistry, Marquette University, P.O. Box 1881, Milwaukee, WI</w:t>
      </w:r>
    </w:p>
    <w:p w14:paraId="27550A84" w14:textId="77777777" w:rsidR="002B2064" w:rsidRDefault="002B2064" w:rsidP="00F01427">
      <w:pPr>
        <w:rPr>
          <w:rFonts w:cstheme="minorHAnsi"/>
          <w:sz w:val="24"/>
          <w:szCs w:val="24"/>
        </w:rPr>
      </w:pPr>
    </w:p>
    <w:p w14:paraId="200B4673" w14:textId="28F05762" w:rsidR="00F01427" w:rsidRPr="00F01427" w:rsidRDefault="00F01427" w:rsidP="00F05A81">
      <w:pPr>
        <w:pStyle w:val="Heading1"/>
      </w:pPr>
      <w:r w:rsidRPr="00F01427">
        <w:t>Graphical Abstract</w:t>
      </w:r>
    </w:p>
    <w:p w14:paraId="6B9A61BF" w14:textId="77777777" w:rsidR="00F01427" w:rsidRPr="00F01427" w:rsidRDefault="00F01427" w:rsidP="00F01427">
      <w:pPr>
        <w:rPr>
          <w:rFonts w:cstheme="minorHAnsi"/>
          <w:sz w:val="24"/>
          <w:szCs w:val="24"/>
        </w:rPr>
      </w:pPr>
      <w:r w:rsidRPr="00F01427">
        <w:rPr>
          <w:rFonts w:cstheme="minorHAnsi"/>
          <w:sz w:val="24"/>
          <w:szCs w:val="24"/>
        </w:rPr>
        <w:t>Density functional theory calculations were performed to identify dual amine/pi Lewis acid catalyst systems that could promote challenging C−C bond formations. Calculations of a pyridine-bis(oxazoline)-Pt(II) catalyst combined with a bulky organocatalyst suggested that alkenes and alkynes could be activated for outer-sphere attack without metal/organocatalyst or metal/enamine poisoning. Reaction screening confirmed that this novel catalyst system facilitated an intramolecular addition (Conia-ene type reaction) with a formyl alkyne substrate.</w:t>
      </w:r>
    </w:p>
    <w:p w14:paraId="1CA4D087" w14:textId="2DD248A5" w:rsidR="00F01427" w:rsidRPr="00F01427" w:rsidRDefault="00F01427" w:rsidP="00F01427">
      <w:pPr>
        <w:rPr>
          <w:rFonts w:cstheme="minorHAnsi"/>
          <w:sz w:val="24"/>
          <w:szCs w:val="24"/>
        </w:rPr>
      </w:pPr>
      <w:r w:rsidRPr="00F01427">
        <w:rPr>
          <w:rFonts w:cstheme="minorHAnsi"/>
          <w:sz w:val="24"/>
          <w:szCs w:val="24"/>
        </w:rPr>
        <w:drawing>
          <wp:inline distT="0" distB="0" distL="0" distR="0" wp14:anchorId="69F84DDF" wp14:editId="0BE703CC">
            <wp:extent cx="2743200" cy="1856232"/>
            <wp:effectExtent l="0" t="0" r="0" b="0"/>
            <wp:docPr id="16" name="Picture 16" descr="Description unavailabl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availabl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56232"/>
                    </a:xfrm>
                    <a:prstGeom prst="rect">
                      <a:avLst/>
                    </a:prstGeom>
                    <a:noFill/>
                    <a:ln>
                      <a:noFill/>
                    </a:ln>
                  </pic:spPr>
                </pic:pic>
              </a:graphicData>
            </a:graphic>
          </wp:inline>
        </w:drawing>
      </w:r>
    </w:p>
    <w:p w14:paraId="79E0937F" w14:textId="77777777" w:rsidR="00F01427" w:rsidRPr="00F01427" w:rsidRDefault="00F01427" w:rsidP="00F05A81">
      <w:pPr>
        <w:pStyle w:val="Heading1"/>
      </w:pPr>
      <w:r w:rsidRPr="00F01427">
        <w:t>Abstract</w:t>
      </w:r>
    </w:p>
    <w:p w14:paraId="378761C7" w14:textId="77777777" w:rsidR="00F01427" w:rsidRPr="00F01427" w:rsidRDefault="00F01427" w:rsidP="00F01427">
      <w:pPr>
        <w:rPr>
          <w:rFonts w:cstheme="minorHAnsi"/>
          <w:sz w:val="24"/>
          <w:szCs w:val="24"/>
        </w:rPr>
      </w:pPr>
      <w:r w:rsidRPr="00F01427">
        <w:rPr>
          <w:rFonts w:cstheme="minorHAnsi"/>
          <w:sz w:val="24"/>
          <w:szCs w:val="24"/>
        </w:rPr>
        <w:t>Dual amine/pi Lewis acid catalyst systems have been reported for intramolecular direct additions of aldehydes/ketones to unactivated alkynes and occasionally alkenes, but related intermolecular reactions are rare and not presently of significant synthetic utility, likely due to undesired coordination of enamine intermediates to the metal catalyst. We reasoned that bulky metal ligands and bulky amine catalysts could minimize catalyst poisoning and could facilitate certain examples of direct intermolecular additions of aldehydes/ketones to alkenes/alkynes. Density Functional Theory (DFT) calculations were performed that suggested that pyridine-2,6-bis(oxazoline) (PyBOX)-Pt(II) catalysts for alkene/alkyne activation could be combined with MacMillan's imidazolidinone organocatalyst for aldehyde/ketone activation to facilitate desirable C−C bond formations, and certain reactions were calculated to be more exergonic than catalyst poisoning pathways. Consistent with the calculations, preformed enamines generated from the MacMillan imidazolidinone did not displace ethylene from a biscationic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complex. The desired intermolecular C−C bond formation was not observed under several different conditions, but this novel catalytic system facilitated an intramolecular C−C bond formation (Conia-ene type reaction) with a formyl alkyne substrate.</w:t>
      </w:r>
    </w:p>
    <w:p w14:paraId="5FBEE5D5" w14:textId="77777777" w:rsidR="00F01427" w:rsidRPr="00F01427" w:rsidRDefault="00F01427" w:rsidP="00F05A81">
      <w:pPr>
        <w:pStyle w:val="Heading1"/>
      </w:pPr>
      <w:r w:rsidRPr="00F01427">
        <w:t>Introduction</w:t>
      </w:r>
    </w:p>
    <w:p w14:paraId="398414B7" w14:textId="77777777" w:rsidR="00F01427" w:rsidRPr="00F01427" w:rsidRDefault="00F01427" w:rsidP="00F01427">
      <w:pPr>
        <w:rPr>
          <w:rFonts w:cstheme="minorHAnsi"/>
          <w:sz w:val="24"/>
          <w:szCs w:val="24"/>
        </w:rPr>
      </w:pPr>
      <w:r w:rsidRPr="00F01427">
        <w:rPr>
          <w:rFonts w:cstheme="minorHAnsi"/>
          <w:sz w:val="24"/>
          <w:szCs w:val="24"/>
        </w:rPr>
        <w:t>New methodology for the forging of carbon-carbon bonds under mild conditions continues to be a major focus of organic chemistry research. Alkenes represent one of the most readily available functional groups for C−C bond forming reactions, as they can be directly obtained from petrochemical feedstocks. Despite their wide utilization in important metal-catalyzed C−C bond formations such as metathesis and Heck reactions, and various Michael-type reactions involving formal nucleophilic additions to activated alkenes possessing electron-withdrawing groups, nucleophilic additions to unactivated alkenes are still rather limited. Catalytic direct additions of carbon nucleophiles (or pronucleophiles) to unactivated alkenes are uncommon, but with suitable catalysts and pronucleophiles could represent a more general strategy for C−C bond formation. Such reactions are highly desirable for their perfect atom economy.</w:t>
      </w:r>
    </w:p>
    <w:p w14:paraId="1B1B7F62" w14:textId="430DE17A" w:rsidR="00F01427" w:rsidRPr="00F01427" w:rsidRDefault="00F01427" w:rsidP="00F01427">
      <w:pPr>
        <w:rPr>
          <w:rFonts w:cstheme="minorHAnsi"/>
          <w:sz w:val="24"/>
          <w:szCs w:val="24"/>
        </w:rPr>
      </w:pPr>
      <w:r w:rsidRPr="00F01427">
        <w:rPr>
          <w:rFonts w:cstheme="minorHAnsi"/>
          <w:sz w:val="24"/>
          <w:szCs w:val="24"/>
        </w:rPr>
        <w:t>Amine-based organocatalysts can generate reactive enamine nucleophiles from aldehyde/ketone pronucleophiles, and these have been frequently used for catalytic direct additions to electrophiles such as aldehydes (aldol reaction) and imines (Mannich-type reactions), although substrate scopes can still be limited.</w:t>
      </w:r>
      <w:r w:rsidRPr="00F01427">
        <w:rPr>
          <w:rFonts w:cstheme="minorHAnsi"/>
          <w:b/>
          <w:bCs/>
          <w:sz w:val="24"/>
          <w:szCs w:val="24"/>
          <w:vertAlign w:val="superscript"/>
        </w:rPr>
        <w:t>1</w:t>
      </w:r>
      <w:r w:rsidRPr="00F01427">
        <w:rPr>
          <w:rFonts w:cstheme="minorHAnsi"/>
          <w:sz w:val="24"/>
          <w:szCs w:val="24"/>
          <w:vertAlign w:val="superscript"/>
        </w:rPr>
        <w:t>-</w:t>
      </w:r>
      <w:r w:rsidRPr="00F01427">
        <w:rPr>
          <w:rFonts w:cstheme="minorHAnsi"/>
          <w:b/>
          <w:bCs/>
          <w:sz w:val="24"/>
          <w:szCs w:val="24"/>
          <w:vertAlign w:val="superscript"/>
        </w:rPr>
        <w:t>4</w:t>
      </w:r>
      <w:r w:rsidRPr="00F01427">
        <w:rPr>
          <w:rFonts w:cstheme="minorHAnsi"/>
          <w:sz w:val="24"/>
          <w:szCs w:val="24"/>
        </w:rPr>
        <w:t> Alternatively, enamine intermediates for catalytic additions to alkenes and alkynes have some precedent but have not been widely used or reported. Most common are intramolecular examples such as Conia-ene-type reactions with alkyne substrates.</w:t>
      </w:r>
      <w:r w:rsidRPr="00F01427">
        <w:rPr>
          <w:rFonts w:cstheme="minorHAnsi"/>
          <w:b/>
          <w:bCs/>
          <w:sz w:val="24"/>
          <w:szCs w:val="24"/>
          <w:vertAlign w:val="superscript"/>
        </w:rPr>
        <w:t>5</w:t>
      </w:r>
      <w:r w:rsidRPr="00F01427">
        <w:rPr>
          <w:rFonts w:cstheme="minorHAnsi"/>
          <w:sz w:val="24"/>
          <w:szCs w:val="24"/>
        </w:rPr>
        <w:t> Several intermolecular additions of activated 1,3-dicarbonyl compounds to unactivated alkenes catalyzed by group 10 metals have been disclosed, including reports from Widenhoefer</w:t>
      </w:r>
      <w:r w:rsidRPr="00F01427">
        <w:rPr>
          <w:rFonts w:cstheme="minorHAnsi"/>
          <w:b/>
          <w:bCs/>
          <w:sz w:val="24"/>
          <w:szCs w:val="24"/>
          <w:vertAlign w:val="superscript"/>
        </w:rPr>
        <w:t>6</w:t>
      </w:r>
      <w:r w:rsidRPr="00F01427">
        <w:rPr>
          <w:rFonts w:cstheme="minorHAnsi"/>
          <w:sz w:val="24"/>
          <w:szCs w:val="24"/>
        </w:rPr>
        <w:t> and Vitagliano;</w:t>
      </w:r>
      <w:r w:rsidRPr="00F01427">
        <w:rPr>
          <w:rFonts w:cstheme="minorHAnsi"/>
          <w:b/>
          <w:bCs/>
          <w:sz w:val="24"/>
          <w:szCs w:val="24"/>
          <w:vertAlign w:val="superscript"/>
        </w:rPr>
        <w:t>7</w:t>
      </w:r>
      <w:r w:rsidRPr="00F01427">
        <w:rPr>
          <w:rFonts w:cstheme="minorHAnsi"/>
          <w:sz w:val="24"/>
          <w:szCs w:val="24"/>
        </w:rPr>
        <w:t> these examples do not require amine co-catalysts. Intermolecular direct additions of unactivated aldehydes/ketones to unactivated alkenes and alkynes are particularly rare, and to our knowledge the only general examples have been reported by Dong, who disclosed a Rh(I)/aminopyridine co-catalytic system that is thought to proceed via a ketone C−H activation mechanism.</w:t>
      </w:r>
      <w:r w:rsidRPr="00F01427">
        <w:rPr>
          <w:rFonts w:cstheme="minorHAnsi"/>
          <w:b/>
          <w:bCs/>
          <w:sz w:val="24"/>
          <w:szCs w:val="24"/>
          <w:vertAlign w:val="superscript"/>
        </w:rPr>
        <w:t>8</w:t>
      </w:r>
      <w:r w:rsidRPr="00F01427">
        <w:rPr>
          <w:rFonts w:cstheme="minorHAnsi"/>
          <w:sz w:val="24"/>
          <w:szCs w:val="24"/>
          <w:vertAlign w:val="superscript"/>
        </w:rPr>
        <w:t>, </w:t>
      </w:r>
      <w:r w:rsidRPr="00F01427">
        <w:rPr>
          <w:rFonts w:cstheme="minorHAnsi"/>
          <w:b/>
          <w:bCs/>
          <w:sz w:val="24"/>
          <w:szCs w:val="24"/>
          <w:vertAlign w:val="superscript"/>
        </w:rPr>
        <w:t>9</w:t>
      </w:r>
      <w:r w:rsidRPr="00F01427">
        <w:rPr>
          <w:rFonts w:cstheme="minorHAnsi"/>
          <w:sz w:val="24"/>
          <w:szCs w:val="24"/>
        </w:rPr>
        <w:t> Alternatively, isolated examples of direct additions of weakly acidic carbon nucleophiles such as lactams and amides to unactivated alkenes using a catalytic strong base have also been reported.</w:t>
      </w:r>
      <w:r w:rsidRPr="00F01427">
        <w:rPr>
          <w:rFonts w:cstheme="minorHAnsi"/>
          <w:b/>
          <w:bCs/>
          <w:sz w:val="24"/>
          <w:szCs w:val="24"/>
          <w:vertAlign w:val="superscript"/>
        </w:rPr>
        <w:t>10</w:t>
      </w:r>
      <w:r w:rsidRPr="00F01427">
        <w:rPr>
          <w:rFonts w:cstheme="minorHAnsi"/>
          <w:sz w:val="24"/>
          <w:szCs w:val="24"/>
          <w:vertAlign w:val="superscript"/>
        </w:rPr>
        <w:t>, </w:t>
      </w:r>
      <w:r w:rsidRPr="00F01427">
        <w:rPr>
          <w:rFonts w:cstheme="minorHAnsi"/>
          <w:b/>
          <w:bCs/>
          <w:sz w:val="24"/>
          <w:szCs w:val="24"/>
          <w:vertAlign w:val="superscript"/>
        </w:rPr>
        <w:t>11</w:t>
      </w:r>
    </w:p>
    <w:p w14:paraId="08F29059" w14:textId="603C05F1" w:rsidR="00F01427" w:rsidRPr="00F01427" w:rsidRDefault="00F01427" w:rsidP="00F01427">
      <w:pPr>
        <w:rPr>
          <w:rFonts w:cstheme="minorHAnsi"/>
          <w:sz w:val="24"/>
          <w:szCs w:val="24"/>
        </w:rPr>
      </w:pPr>
      <w:r w:rsidRPr="00F01427">
        <w:rPr>
          <w:rFonts w:cstheme="minorHAnsi"/>
          <w:sz w:val="24"/>
          <w:szCs w:val="24"/>
        </w:rPr>
        <w:t>Efforts in our laboratories have been focused on the preparation and study of bifunctional catalysts that have the potential to activate both aldehyde/ketone “donors” (pronucleophiles) and various “acceptors” (electrophiles),</w:t>
      </w:r>
      <w:r w:rsidRPr="00F01427">
        <w:rPr>
          <w:rFonts w:cstheme="minorHAnsi"/>
          <w:b/>
          <w:bCs/>
          <w:sz w:val="24"/>
          <w:szCs w:val="24"/>
          <w:vertAlign w:val="superscript"/>
        </w:rPr>
        <w:t>12</w:t>
      </w:r>
      <w:r w:rsidRPr="00F01427">
        <w:rPr>
          <w:rFonts w:cstheme="minorHAnsi"/>
          <w:sz w:val="24"/>
          <w:szCs w:val="24"/>
          <w:vertAlign w:val="superscript"/>
        </w:rPr>
        <w:t>, </w:t>
      </w:r>
      <w:r w:rsidRPr="00F01427">
        <w:rPr>
          <w:rFonts w:cstheme="minorHAnsi"/>
          <w:b/>
          <w:bCs/>
          <w:sz w:val="24"/>
          <w:szCs w:val="24"/>
          <w:vertAlign w:val="superscript"/>
        </w:rPr>
        <w:t>13</w:t>
      </w:r>
      <w:r w:rsidRPr="00F01427">
        <w:rPr>
          <w:rFonts w:cstheme="minorHAnsi"/>
          <w:sz w:val="24"/>
          <w:szCs w:val="24"/>
        </w:rPr>
        <w:t> most recently alkenes and alkynes (Figure </w:t>
      </w:r>
      <w:r w:rsidRPr="00F01427">
        <w:rPr>
          <w:rFonts w:cstheme="minorHAnsi"/>
          <w:b/>
          <w:bCs/>
          <w:sz w:val="24"/>
          <w:szCs w:val="24"/>
        </w:rPr>
        <w:t>1</w:t>
      </w:r>
      <w:r w:rsidRPr="00F01427">
        <w:rPr>
          <w:rFonts w:cstheme="minorHAnsi"/>
          <w:sz w:val="24"/>
          <w:szCs w:val="24"/>
        </w:rPr>
        <w:t>, top).</w:t>
      </w:r>
      <w:r w:rsidRPr="00F01427">
        <w:rPr>
          <w:rFonts w:cstheme="minorHAnsi"/>
          <w:b/>
          <w:bCs/>
          <w:sz w:val="24"/>
          <w:szCs w:val="24"/>
          <w:vertAlign w:val="superscript"/>
        </w:rPr>
        <w:t>14</w:t>
      </w:r>
      <w:r w:rsidRPr="00F01427">
        <w:rPr>
          <w:rFonts w:cstheme="minorHAnsi"/>
          <w:sz w:val="24"/>
          <w:szCs w:val="24"/>
          <w:vertAlign w:val="superscript"/>
        </w:rPr>
        <w:t>, </w:t>
      </w:r>
      <w:r w:rsidRPr="00F01427">
        <w:rPr>
          <w:rFonts w:cstheme="minorHAnsi"/>
          <w:b/>
          <w:bCs/>
          <w:sz w:val="24"/>
          <w:szCs w:val="24"/>
          <w:vertAlign w:val="superscript"/>
        </w:rPr>
        <w:t>15</w:t>
      </w:r>
      <w:r w:rsidRPr="00F01427">
        <w:rPr>
          <w:rFonts w:cstheme="minorHAnsi"/>
          <w:sz w:val="24"/>
          <w:szCs w:val="24"/>
        </w:rPr>
        <w:t> The strategy is centered on the use of an amine to activated the donor substrate, which is tethered to a </w:t>
      </w:r>
      <w:r w:rsidRPr="00F01427">
        <w:rPr>
          <w:rFonts w:cstheme="minorHAnsi"/>
          <w:i/>
          <w:iCs/>
          <w:sz w:val="24"/>
          <w:szCs w:val="24"/>
        </w:rPr>
        <w:t>π</w:t>
      </w:r>
      <w:r w:rsidRPr="00F01427">
        <w:rPr>
          <w:rFonts w:cstheme="minorHAnsi"/>
          <w:sz w:val="24"/>
          <w:szCs w:val="24"/>
        </w:rPr>
        <w:t>-Lewis acid suitable for electrophilic activation of alkenes/alkynes. This strategy was driven by our hypothesis, substantiated by certain NMR studies,</w:t>
      </w:r>
      <w:r w:rsidRPr="00F01427">
        <w:rPr>
          <w:rFonts w:cstheme="minorHAnsi"/>
          <w:b/>
          <w:bCs/>
          <w:sz w:val="24"/>
          <w:szCs w:val="24"/>
          <w:vertAlign w:val="superscript"/>
        </w:rPr>
        <w:t>14</w:t>
      </w:r>
      <w:r w:rsidRPr="00F01427">
        <w:rPr>
          <w:rFonts w:cstheme="minorHAnsi"/>
          <w:sz w:val="24"/>
          <w:szCs w:val="24"/>
        </w:rPr>
        <w:t> that additions of enamine intermediates to unactivated alkenes/alkynes are complicated by the fact that the enamines may be superior ligands for </w:t>
      </w:r>
      <w:r w:rsidRPr="00F01427">
        <w:rPr>
          <w:rFonts w:cstheme="minorHAnsi"/>
          <w:i/>
          <w:iCs/>
          <w:sz w:val="24"/>
          <w:szCs w:val="24"/>
        </w:rPr>
        <w:t>π</w:t>
      </w:r>
      <w:r w:rsidRPr="00F01427">
        <w:rPr>
          <w:rFonts w:cstheme="minorHAnsi"/>
          <w:sz w:val="24"/>
          <w:szCs w:val="24"/>
        </w:rPr>
        <w:t>-Lewis acids than the alkene/alkyne acceptors.</w:t>
      </w:r>
    </w:p>
    <w:p w14:paraId="5C984D38" w14:textId="71B5D7F5" w:rsidR="00F01427" w:rsidRPr="00F01427" w:rsidRDefault="00F01427" w:rsidP="00F05A81">
      <w:pPr>
        <w:pStyle w:val="NoSpacing"/>
      </w:pPr>
      <w:r w:rsidRPr="00F01427">
        <w:drawing>
          <wp:inline distT="0" distB="0" distL="0" distR="0" wp14:anchorId="75D0524E" wp14:editId="21AFCBDD">
            <wp:extent cx="2743200" cy="1773936"/>
            <wp:effectExtent l="0" t="0" r="0" b="0"/>
            <wp:docPr id="15" name="Picture 15"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3AD91294" w14:textId="0FE3C6E6" w:rsidR="00F01427" w:rsidRDefault="00F01427" w:rsidP="00F05A81">
      <w:pPr>
        <w:pStyle w:val="NoSpacing"/>
      </w:pPr>
      <w:r w:rsidRPr="00F01427">
        <w:rPr>
          <w:b/>
          <w:bCs/>
        </w:rPr>
        <w:t>Figure 1</w:t>
      </w:r>
      <w:r w:rsidR="00F05A81">
        <w:t xml:space="preserve"> </w:t>
      </w:r>
      <w:r w:rsidRPr="00F01427">
        <w:t>Prior and current work.</w:t>
      </w:r>
    </w:p>
    <w:p w14:paraId="5BA4F666" w14:textId="77777777" w:rsidR="00F05A81" w:rsidRPr="00F01427" w:rsidRDefault="00F05A81" w:rsidP="00F01427">
      <w:pPr>
        <w:rPr>
          <w:rFonts w:cstheme="minorHAnsi"/>
          <w:sz w:val="24"/>
          <w:szCs w:val="24"/>
        </w:rPr>
      </w:pPr>
    </w:p>
    <w:p w14:paraId="34AA93B4" w14:textId="6128A240" w:rsidR="00F01427" w:rsidRPr="00F01427" w:rsidRDefault="00F01427" w:rsidP="00F01427">
      <w:pPr>
        <w:rPr>
          <w:rFonts w:cstheme="minorHAnsi"/>
          <w:sz w:val="24"/>
          <w:szCs w:val="24"/>
        </w:rPr>
      </w:pPr>
      <w:r w:rsidRPr="00F01427">
        <w:rPr>
          <w:rFonts w:cstheme="minorHAnsi"/>
          <w:sz w:val="24"/>
          <w:szCs w:val="24"/>
        </w:rPr>
        <w:t>The use of a bifunctional catalyst is one potential solution to this problem, whereby the amine/enamine is held far enough away from the </w:t>
      </w:r>
      <w:r w:rsidRPr="00F01427">
        <w:rPr>
          <w:rFonts w:cstheme="minorHAnsi"/>
          <w:i/>
          <w:iCs/>
          <w:sz w:val="24"/>
          <w:szCs w:val="24"/>
        </w:rPr>
        <w:t>π-</w:t>
      </w:r>
      <w:r w:rsidRPr="00F01427">
        <w:rPr>
          <w:rFonts w:cstheme="minorHAnsi"/>
          <w:sz w:val="24"/>
          <w:szCs w:val="24"/>
        </w:rPr>
        <w:t>Lewis acid to avoid self-quenching, but remains close enough to facilitate the desired C−C bond formation between donor and acceptor. Several bifunctional amine/Lewis acid catalysts have been reported,</w:t>
      </w:r>
      <w:r w:rsidRPr="00F01427">
        <w:rPr>
          <w:rFonts w:cstheme="minorHAnsi"/>
          <w:b/>
          <w:bCs/>
          <w:sz w:val="24"/>
          <w:szCs w:val="24"/>
          <w:vertAlign w:val="superscript"/>
        </w:rPr>
        <w:t>16</w:t>
      </w:r>
      <w:r w:rsidRPr="00F01427">
        <w:rPr>
          <w:rFonts w:cstheme="minorHAnsi"/>
          <w:sz w:val="24"/>
          <w:szCs w:val="24"/>
        </w:rPr>
        <w:t> primarily for aldol-type reactions, and key examples include those from the labs of Ito and Hayashi,</w:t>
      </w:r>
      <w:r w:rsidRPr="00F01427">
        <w:rPr>
          <w:rFonts w:cstheme="minorHAnsi"/>
          <w:b/>
          <w:bCs/>
          <w:sz w:val="24"/>
          <w:szCs w:val="24"/>
          <w:vertAlign w:val="superscript"/>
        </w:rPr>
        <w:t>17</w:t>
      </w:r>
      <w:r w:rsidRPr="00F01427">
        <w:rPr>
          <w:rFonts w:cstheme="minorHAnsi"/>
          <w:sz w:val="24"/>
          <w:szCs w:val="24"/>
        </w:rPr>
        <w:t> Mlynarski,</w:t>
      </w:r>
      <w:r w:rsidRPr="00F01427">
        <w:rPr>
          <w:rFonts w:cstheme="minorHAnsi"/>
          <w:b/>
          <w:bCs/>
          <w:sz w:val="24"/>
          <w:szCs w:val="24"/>
          <w:vertAlign w:val="superscript"/>
        </w:rPr>
        <w:t>18</w:t>
      </w:r>
      <w:r w:rsidRPr="00F01427">
        <w:rPr>
          <w:rFonts w:cstheme="minorHAnsi"/>
          <w:sz w:val="24"/>
          <w:szCs w:val="24"/>
        </w:rPr>
        <w:t> Wang,</w:t>
      </w:r>
      <w:r w:rsidRPr="00F01427">
        <w:rPr>
          <w:rFonts w:cstheme="minorHAnsi"/>
          <w:b/>
          <w:bCs/>
          <w:sz w:val="24"/>
          <w:szCs w:val="24"/>
          <w:vertAlign w:val="superscript"/>
        </w:rPr>
        <w:t>19</w:t>
      </w:r>
      <w:r w:rsidRPr="00F01427">
        <w:rPr>
          <w:rFonts w:cstheme="minorHAnsi"/>
          <w:sz w:val="24"/>
          <w:szCs w:val="24"/>
        </w:rPr>
        <w:t> and Dixon.</w:t>
      </w:r>
      <w:r w:rsidRPr="00F01427">
        <w:rPr>
          <w:rFonts w:cstheme="minorHAnsi"/>
          <w:b/>
          <w:bCs/>
          <w:sz w:val="24"/>
          <w:szCs w:val="24"/>
          <w:vertAlign w:val="superscript"/>
        </w:rPr>
        <w:t>20</w:t>
      </w:r>
      <w:r w:rsidRPr="00F01427">
        <w:rPr>
          <w:rFonts w:cstheme="minorHAnsi"/>
          <w:sz w:val="24"/>
          <w:szCs w:val="24"/>
        </w:rPr>
        <w:t> We developed a density functional theory (DFT)-based approach to prioritizing our own bifunctional catalyst designs, which estimates the free energy change upon C−C bond formation within the putative catalytic cycle.</w:t>
      </w:r>
      <w:r w:rsidRPr="00F01427">
        <w:rPr>
          <w:rFonts w:cstheme="minorHAnsi"/>
          <w:b/>
          <w:bCs/>
          <w:sz w:val="24"/>
          <w:szCs w:val="24"/>
          <w:vertAlign w:val="superscript"/>
        </w:rPr>
        <w:t>14</w:t>
      </w:r>
      <w:r w:rsidRPr="00F01427">
        <w:rPr>
          <w:rFonts w:cstheme="minorHAnsi"/>
          <w:sz w:val="24"/>
          <w:szCs w:val="24"/>
          <w:vertAlign w:val="superscript"/>
        </w:rPr>
        <w:t>, </w:t>
      </w:r>
      <w:r w:rsidRPr="00F01427">
        <w:rPr>
          <w:rFonts w:cstheme="minorHAnsi"/>
          <w:b/>
          <w:bCs/>
          <w:sz w:val="24"/>
          <w:szCs w:val="24"/>
          <w:vertAlign w:val="superscript"/>
        </w:rPr>
        <w:t>15</w:t>
      </w:r>
      <w:r w:rsidRPr="00F01427">
        <w:rPr>
          <w:rFonts w:cstheme="minorHAnsi"/>
          <w:sz w:val="24"/>
          <w:szCs w:val="24"/>
        </w:rPr>
        <w:t> It should be emphasized that rational </w:t>
      </w:r>
      <w:r w:rsidRPr="00F01427">
        <w:rPr>
          <w:rFonts w:cstheme="minorHAnsi"/>
          <w:i/>
          <w:iCs/>
          <w:sz w:val="24"/>
          <w:szCs w:val="24"/>
        </w:rPr>
        <w:t>de novo</w:t>
      </w:r>
      <w:r w:rsidRPr="00F01427">
        <w:rPr>
          <w:rFonts w:cstheme="minorHAnsi"/>
          <w:sz w:val="24"/>
          <w:szCs w:val="24"/>
        </w:rPr>
        <w:t> catalyst design has yet to be established as a reliable strategy, though in recent years successful examples of the modification of established organometallic catalysts driven by computation have been reported.</w:t>
      </w:r>
      <w:r w:rsidRPr="00F01427">
        <w:rPr>
          <w:rFonts w:cstheme="minorHAnsi"/>
          <w:b/>
          <w:bCs/>
          <w:sz w:val="24"/>
          <w:szCs w:val="24"/>
          <w:vertAlign w:val="superscript"/>
        </w:rPr>
        <w:t>21</w:t>
      </w:r>
      <w:r w:rsidRPr="00F01427">
        <w:rPr>
          <w:rFonts w:cstheme="minorHAnsi"/>
          <w:sz w:val="24"/>
          <w:szCs w:val="24"/>
          <w:vertAlign w:val="superscript"/>
        </w:rPr>
        <w:t>-</w:t>
      </w:r>
      <w:r w:rsidRPr="00F01427">
        <w:rPr>
          <w:rFonts w:cstheme="minorHAnsi"/>
          <w:b/>
          <w:bCs/>
          <w:sz w:val="24"/>
          <w:szCs w:val="24"/>
          <w:vertAlign w:val="superscript"/>
        </w:rPr>
        <w:t>23</w:t>
      </w:r>
      <w:r w:rsidRPr="00F01427">
        <w:rPr>
          <w:rFonts w:cstheme="minorHAnsi"/>
          <w:sz w:val="24"/>
          <w:szCs w:val="24"/>
        </w:rPr>
        <w:t> Thus far, our approach has been complicated by apparent catalyst-catalyst interactions, which current work is aiming to minimize. We reasoned that an alternative strategy to preventing undesired amine/enamine-Lewis acid interactions would be to utilize a dual amine/Lewis acid system with separate and discrete catalysts, an approach which has been reviewed numerous times in recent years.</w:t>
      </w:r>
      <w:r w:rsidRPr="00F01427">
        <w:rPr>
          <w:rFonts w:cstheme="minorHAnsi"/>
          <w:b/>
          <w:bCs/>
          <w:sz w:val="24"/>
          <w:szCs w:val="24"/>
          <w:vertAlign w:val="superscript"/>
        </w:rPr>
        <w:t>24</w:t>
      </w:r>
      <w:r w:rsidRPr="00F01427">
        <w:rPr>
          <w:rFonts w:cstheme="minorHAnsi"/>
          <w:sz w:val="24"/>
          <w:szCs w:val="24"/>
          <w:vertAlign w:val="superscript"/>
        </w:rPr>
        <w:t>-</w:t>
      </w:r>
      <w:r w:rsidRPr="00F01427">
        <w:rPr>
          <w:rFonts w:cstheme="minorHAnsi"/>
          <w:b/>
          <w:bCs/>
          <w:sz w:val="24"/>
          <w:szCs w:val="24"/>
          <w:vertAlign w:val="superscript"/>
        </w:rPr>
        <w:t>29</w:t>
      </w:r>
      <w:r w:rsidRPr="00F01427">
        <w:rPr>
          <w:rFonts w:cstheme="minorHAnsi"/>
          <w:sz w:val="24"/>
          <w:szCs w:val="24"/>
        </w:rPr>
        <w:t> A bulky amine catalyst could be used with a </w:t>
      </w:r>
      <w:r w:rsidRPr="00F01427">
        <w:rPr>
          <w:rFonts w:cstheme="minorHAnsi"/>
          <w:i/>
          <w:iCs/>
          <w:sz w:val="24"/>
          <w:szCs w:val="24"/>
        </w:rPr>
        <w:t>π</w:t>
      </w:r>
      <w:r w:rsidRPr="00F01427">
        <w:rPr>
          <w:rFonts w:cstheme="minorHAnsi"/>
          <w:sz w:val="24"/>
          <w:szCs w:val="24"/>
        </w:rPr>
        <w:t>-Lewis acid with bulky ligands, with the catalyst shapes matched to permit only the desired attack of an enamine intermediate on a metal-coordinated alkene or alkyne (Figure </w:t>
      </w:r>
      <w:r w:rsidRPr="00F01427">
        <w:rPr>
          <w:rFonts w:cstheme="minorHAnsi"/>
          <w:b/>
          <w:bCs/>
          <w:sz w:val="24"/>
          <w:szCs w:val="24"/>
        </w:rPr>
        <w:t>1</w:t>
      </w:r>
      <w:r w:rsidRPr="00F01427">
        <w:rPr>
          <w:rFonts w:cstheme="minorHAnsi"/>
          <w:sz w:val="24"/>
          <w:szCs w:val="24"/>
        </w:rPr>
        <w:t>, bottom). This approach may necessarily have a limited substrate scope, particularly with respect to the alkene, but the lack of precedent for such reactions inspired us to explore certain dual catalyst combinations. The computational investigation of these dual catalysts and the experimental testing of the most promising combinations is described herein.</w:t>
      </w:r>
    </w:p>
    <w:p w14:paraId="0EF1355D" w14:textId="77777777" w:rsidR="00F01427" w:rsidRPr="00F01427" w:rsidRDefault="00F01427" w:rsidP="00F05A81">
      <w:pPr>
        <w:pStyle w:val="Heading1"/>
      </w:pPr>
      <w:r w:rsidRPr="00F01427">
        <w:t>Results and Discussion</w:t>
      </w:r>
    </w:p>
    <w:p w14:paraId="5698E383" w14:textId="4333B0B4" w:rsidR="00F01427" w:rsidRPr="00F01427" w:rsidRDefault="00F01427" w:rsidP="00F01427">
      <w:pPr>
        <w:rPr>
          <w:rFonts w:cstheme="minorHAnsi"/>
          <w:sz w:val="24"/>
          <w:szCs w:val="24"/>
        </w:rPr>
      </w:pPr>
      <w:r w:rsidRPr="00F01427">
        <w:rPr>
          <w:rFonts w:cstheme="minorHAnsi"/>
          <w:sz w:val="24"/>
          <w:szCs w:val="24"/>
        </w:rPr>
        <w:t>A key challenge for the development of an effective dual catalyst system is that the Lewis acidic and Lewis basic catalysts must avoid poisoning each other. In this case under study, the desired alkene/alkyne activation via coordination to the π-acid metal could be in competition with direct coordination of the amine co-catalyst or enamine. Examination of the X-ray structures of several pincer-type complexes suggested that the pyridyl-bis(oxazoline) (PyBOX) ligand scaffold could be tailored to permit a binding pocket selective for smaller alkenes over bulkier enamines. In our design of a dual catalyst system, three key factors were studied: the steric environment around the alkene binding pocket, the electronics of the ligand, and the sterics of the secondary amine co-catalyst. These factors can be assumed to affect both the desired C−C bond formation step, as well as catalyst poisoning due to undesired coordination of the amine catalyst or an enamine intermediate to the Lewis acid. These competing processes are illustrated in Figure </w:t>
      </w:r>
      <w:r w:rsidRPr="00F01427">
        <w:rPr>
          <w:rFonts w:cstheme="minorHAnsi"/>
          <w:b/>
          <w:bCs/>
          <w:sz w:val="24"/>
          <w:szCs w:val="24"/>
        </w:rPr>
        <w:t>2</w:t>
      </w:r>
      <w:r w:rsidRPr="00F01427">
        <w:rPr>
          <w:rFonts w:cstheme="minorHAnsi"/>
          <w:sz w:val="24"/>
          <w:szCs w:val="24"/>
        </w:rPr>
        <w:t>, which are the basis for our DFT calculations in Tables </w:t>
      </w:r>
      <w:r w:rsidRPr="00F01427">
        <w:rPr>
          <w:rFonts w:cstheme="minorHAnsi"/>
          <w:b/>
          <w:bCs/>
          <w:sz w:val="24"/>
          <w:szCs w:val="24"/>
        </w:rPr>
        <w:t>1</w:t>
      </w:r>
      <w:r w:rsidRPr="00F01427">
        <w:rPr>
          <w:rFonts w:cstheme="minorHAnsi"/>
          <w:sz w:val="24"/>
          <w:szCs w:val="24"/>
        </w:rPr>
        <w:t> and </w:t>
      </w:r>
      <w:r w:rsidRPr="00F01427">
        <w:rPr>
          <w:rFonts w:cstheme="minorHAnsi"/>
          <w:b/>
          <w:bCs/>
          <w:sz w:val="24"/>
          <w:szCs w:val="24"/>
        </w:rPr>
        <w:t>2</w:t>
      </w:r>
      <w:r w:rsidRPr="00F01427">
        <w:rPr>
          <w:rFonts w:cstheme="minorHAnsi"/>
          <w:sz w:val="24"/>
          <w:szCs w:val="24"/>
        </w:rPr>
        <w:t>. Essentially, our strategy is dependent on the ability of a bulky enamine to attack a smaller, metal-coordinated alkene, with the sizes matched such that only the smaller alkene is able to coordinate effectively to the metal and become activated for outer sphere attack of the enamine intermediate.</w:t>
      </w:r>
    </w:p>
    <w:p w14:paraId="425CF14E" w14:textId="3953FC59" w:rsidR="00F01427" w:rsidRPr="00F01427" w:rsidRDefault="00F01427" w:rsidP="00F05A81">
      <w:pPr>
        <w:pStyle w:val="NoSpacing"/>
      </w:pPr>
      <w:r w:rsidRPr="00F01427">
        <w:drawing>
          <wp:inline distT="0" distB="0" distL="0" distR="0" wp14:anchorId="53F2628F" wp14:editId="1F1276BA">
            <wp:extent cx="2743200" cy="868680"/>
            <wp:effectExtent l="0" t="0" r="0" b="7620"/>
            <wp:docPr id="14" name="Picture 14"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868680"/>
                    </a:xfrm>
                    <a:prstGeom prst="rect">
                      <a:avLst/>
                    </a:prstGeom>
                    <a:noFill/>
                    <a:ln>
                      <a:noFill/>
                    </a:ln>
                  </pic:spPr>
                </pic:pic>
              </a:graphicData>
            </a:graphic>
          </wp:inline>
        </w:drawing>
      </w:r>
    </w:p>
    <w:p w14:paraId="069534B7" w14:textId="2D6E86C0" w:rsidR="00F01427" w:rsidRDefault="00F01427" w:rsidP="00F05A81">
      <w:pPr>
        <w:pStyle w:val="NoSpacing"/>
      </w:pPr>
      <w:r w:rsidRPr="00F01427">
        <w:rPr>
          <w:b/>
          <w:bCs/>
        </w:rPr>
        <w:t>Figure 2</w:t>
      </w:r>
      <w:r w:rsidR="00F05A81">
        <w:t xml:space="preserve"> </w:t>
      </w:r>
      <w:r w:rsidRPr="00F01427">
        <w:t>Key intermediates in our proposed dual catalytic approach.</w:t>
      </w:r>
    </w:p>
    <w:p w14:paraId="617DFA79" w14:textId="77777777" w:rsidR="00F05A81" w:rsidRPr="00F01427" w:rsidRDefault="00F05A81" w:rsidP="00F01427">
      <w:pPr>
        <w:rPr>
          <w:rFonts w:cstheme="minorHAnsi"/>
          <w:sz w:val="24"/>
          <w:szCs w:val="24"/>
        </w:rPr>
      </w:pPr>
    </w:p>
    <w:p w14:paraId="489BE7E4" w14:textId="77777777" w:rsidR="00262EBC" w:rsidRDefault="00262EBC" w:rsidP="00F05A81">
      <w:pPr>
        <w:spacing w:after="0"/>
        <w:rPr>
          <w:rFonts w:cstheme="minorHAnsi"/>
          <w:b/>
          <w:bCs/>
          <w:sz w:val="24"/>
          <w:szCs w:val="24"/>
        </w:rPr>
        <w:sectPr w:rsidR="00262EBC" w:rsidSect="00013176">
          <w:pgSz w:w="12240" w:h="15840"/>
          <w:pgMar w:top="1080" w:right="1080" w:bottom="1080" w:left="1080" w:header="720" w:footer="720" w:gutter="0"/>
          <w:cols w:space="720"/>
          <w:docGrid w:linePitch="360"/>
        </w:sectPr>
      </w:pPr>
    </w:p>
    <w:p w14:paraId="69D7AF86" w14:textId="77777777" w:rsidR="00262EBC" w:rsidRDefault="00F01427" w:rsidP="00F05A81">
      <w:pPr>
        <w:spacing w:after="0"/>
        <w:rPr>
          <w:rFonts w:cstheme="minorHAnsi"/>
          <w:b/>
          <w:bCs/>
          <w:sz w:val="24"/>
          <w:szCs w:val="24"/>
        </w:rPr>
      </w:pPr>
      <w:r w:rsidRPr="00F01427">
        <w:rPr>
          <w:rFonts w:cstheme="minorHAnsi"/>
          <w:b/>
          <w:bCs/>
          <w:sz w:val="24"/>
          <w:szCs w:val="24"/>
        </w:rPr>
        <w:t>Table 1. </w:t>
      </w:r>
      <w:r w:rsidRPr="00F01427">
        <w:rPr>
          <w:rFonts w:cstheme="minorHAnsi"/>
          <w:sz w:val="24"/>
          <w:szCs w:val="24"/>
        </w:rPr>
        <w:t>DFT calculations of propylene complexation and iminium adduct formation</w:t>
      </w:r>
      <w:r w:rsidRPr="00F01427">
        <w:rPr>
          <w:rFonts w:cstheme="minorHAnsi"/>
          <w:sz w:val="24"/>
          <w:szCs w:val="24"/>
          <w:vertAlign w:val="superscript"/>
        </w:rPr>
        <w:t>[a]</w:t>
      </w:r>
      <w:r w:rsidR="00F05A81" w:rsidRPr="00F05A81">
        <w:rPr>
          <w:rFonts w:cstheme="minorHAnsi"/>
          <w:b/>
          <w:bCs/>
          <w:sz w:val="24"/>
          <w:szCs w:val="24"/>
        </w:rPr>
        <w:t xml:space="preserve"> </w:t>
      </w:r>
    </w:p>
    <w:p w14:paraId="2513F4F9" w14:textId="201BE973" w:rsidR="00F01427" w:rsidRPr="00F01427" w:rsidRDefault="00F05A81" w:rsidP="00F05A81">
      <w:pPr>
        <w:spacing w:after="0"/>
        <w:rPr>
          <w:rFonts w:cstheme="minorHAnsi"/>
          <w:sz w:val="24"/>
          <w:szCs w:val="24"/>
        </w:rPr>
      </w:pPr>
      <w:r w:rsidRPr="00F01427">
        <w:rPr>
          <w:rFonts w:cstheme="minorHAnsi"/>
          <w:b/>
          <w:bCs/>
          <w:sz w:val="24"/>
          <w:szCs w:val="24"/>
        </w:rPr>
        <w:drawing>
          <wp:inline distT="0" distB="0" distL="0" distR="0" wp14:anchorId="732AE436" wp14:editId="4F81DE1B">
            <wp:extent cx="3145155" cy="723900"/>
            <wp:effectExtent l="0" t="0" r="0" b="0"/>
            <wp:docPr id="13" name="Picture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5155" cy="72390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745"/>
        <w:gridCol w:w="426"/>
        <w:gridCol w:w="627"/>
        <w:gridCol w:w="541"/>
        <w:gridCol w:w="777"/>
        <w:gridCol w:w="521"/>
        <w:gridCol w:w="5847"/>
        <w:gridCol w:w="3736"/>
      </w:tblGrid>
      <w:tr w:rsidR="00F01427" w:rsidRPr="00F01427" w14:paraId="68ABBD4E" w14:textId="77777777" w:rsidTr="00F05A81">
        <w:tc>
          <w:tcPr>
            <w:tcW w:w="0" w:type="auto"/>
            <w:hideMark/>
          </w:tcPr>
          <w:p w14:paraId="5DF90ED5" w14:textId="77777777" w:rsidR="00F01427" w:rsidRPr="00F01427" w:rsidRDefault="00F01427" w:rsidP="00F05A81">
            <w:pPr>
              <w:spacing w:line="259" w:lineRule="auto"/>
              <w:rPr>
                <w:rFonts w:cstheme="minorHAnsi"/>
                <w:b/>
                <w:bCs/>
                <w:sz w:val="24"/>
                <w:szCs w:val="24"/>
              </w:rPr>
            </w:pPr>
            <w:r w:rsidRPr="00F01427">
              <w:rPr>
                <w:rFonts w:cstheme="minorHAnsi"/>
                <w:b/>
                <w:bCs/>
                <w:sz w:val="24"/>
                <w:szCs w:val="24"/>
              </w:rPr>
              <w:t>Entry</w:t>
            </w:r>
          </w:p>
        </w:tc>
        <w:tc>
          <w:tcPr>
            <w:tcW w:w="0" w:type="auto"/>
            <w:hideMark/>
          </w:tcPr>
          <w:p w14:paraId="36BADAEB" w14:textId="77777777" w:rsidR="00F01427" w:rsidRPr="00F01427" w:rsidRDefault="00F01427" w:rsidP="00F05A81">
            <w:pPr>
              <w:spacing w:line="259" w:lineRule="auto"/>
              <w:rPr>
                <w:rFonts w:cstheme="minorHAnsi"/>
                <w:b/>
                <w:bCs/>
                <w:sz w:val="24"/>
                <w:szCs w:val="24"/>
              </w:rPr>
            </w:pPr>
            <w:r w:rsidRPr="00F01427">
              <w:rPr>
                <w:rFonts w:cstheme="minorHAnsi"/>
                <w:b/>
                <w:bCs/>
                <w:sz w:val="24"/>
                <w:szCs w:val="24"/>
              </w:rPr>
              <w:t>M</w:t>
            </w:r>
          </w:p>
        </w:tc>
        <w:tc>
          <w:tcPr>
            <w:tcW w:w="0" w:type="auto"/>
            <w:hideMark/>
          </w:tcPr>
          <w:p w14:paraId="396D4589" w14:textId="77777777" w:rsidR="00F01427" w:rsidRPr="00F01427" w:rsidRDefault="00F01427" w:rsidP="00F05A81">
            <w:pPr>
              <w:spacing w:line="259" w:lineRule="auto"/>
              <w:rPr>
                <w:rFonts w:cstheme="minorHAnsi"/>
                <w:b/>
                <w:bCs/>
                <w:sz w:val="24"/>
                <w:szCs w:val="24"/>
              </w:rPr>
            </w:pPr>
            <w:r w:rsidRPr="00F01427">
              <w:rPr>
                <w:rFonts w:cstheme="minorHAnsi"/>
                <w:b/>
                <w:bCs/>
                <w:sz w:val="24"/>
                <w:szCs w:val="24"/>
              </w:rPr>
              <w:t>R</w:t>
            </w:r>
          </w:p>
        </w:tc>
        <w:tc>
          <w:tcPr>
            <w:tcW w:w="0" w:type="auto"/>
            <w:hideMark/>
          </w:tcPr>
          <w:p w14:paraId="30115C48" w14:textId="77777777" w:rsidR="00F01427" w:rsidRPr="00F01427" w:rsidRDefault="00F01427" w:rsidP="00F05A81">
            <w:pPr>
              <w:spacing w:line="259" w:lineRule="auto"/>
              <w:rPr>
                <w:rFonts w:cstheme="minorHAnsi"/>
                <w:b/>
                <w:bCs/>
                <w:sz w:val="24"/>
                <w:szCs w:val="24"/>
              </w:rPr>
            </w:pPr>
            <w:r w:rsidRPr="00F01427">
              <w:rPr>
                <w:rFonts w:cstheme="minorHAnsi"/>
                <w:b/>
                <w:bCs/>
                <w:sz w:val="24"/>
                <w:szCs w:val="24"/>
              </w:rPr>
              <w:t>R’</w:t>
            </w:r>
          </w:p>
        </w:tc>
        <w:tc>
          <w:tcPr>
            <w:tcW w:w="0" w:type="auto"/>
            <w:hideMark/>
          </w:tcPr>
          <w:p w14:paraId="250E02E3" w14:textId="77777777" w:rsidR="00F01427" w:rsidRPr="00F01427" w:rsidRDefault="00F01427" w:rsidP="00F05A81">
            <w:pPr>
              <w:spacing w:line="259" w:lineRule="auto"/>
              <w:rPr>
                <w:rFonts w:cstheme="minorHAnsi"/>
                <w:b/>
                <w:bCs/>
                <w:sz w:val="24"/>
                <w:szCs w:val="24"/>
              </w:rPr>
            </w:pPr>
            <w:r w:rsidRPr="00F01427">
              <w:rPr>
                <w:rFonts w:cstheme="minorHAnsi"/>
                <w:b/>
                <w:bCs/>
                <w:sz w:val="24"/>
                <w:szCs w:val="24"/>
              </w:rPr>
              <w:t>X</w:t>
            </w:r>
          </w:p>
        </w:tc>
        <w:tc>
          <w:tcPr>
            <w:tcW w:w="0" w:type="auto"/>
            <w:hideMark/>
          </w:tcPr>
          <w:p w14:paraId="259171F1" w14:textId="77777777" w:rsidR="00F01427" w:rsidRPr="00F01427" w:rsidRDefault="00F01427" w:rsidP="00F05A81">
            <w:pPr>
              <w:spacing w:line="259" w:lineRule="auto"/>
              <w:rPr>
                <w:rFonts w:cstheme="minorHAnsi"/>
                <w:b/>
                <w:bCs/>
                <w:sz w:val="24"/>
                <w:szCs w:val="24"/>
              </w:rPr>
            </w:pPr>
            <w:r w:rsidRPr="00F01427">
              <w:rPr>
                <w:rFonts w:cstheme="minorHAnsi"/>
                <w:b/>
                <w:bCs/>
                <w:sz w:val="24"/>
                <w:szCs w:val="24"/>
              </w:rPr>
              <w:t>Y</w:t>
            </w:r>
          </w:p>
        </w:tc>
        <w:tc>
          <w:tcPr>
            <w:tcW w:w="0" w:type="auto"/>
            <w:hideMark/>
          </w:tcPr>
          <w:p w14:paraId="57CCFC39" w14:textId="77777777" w:rsidR="00F01427" w:rsidRPr="00F01427" w:rsidRDefault="00F01427" w:rsidP="00F05A81">
            <w:pPr>
              <w:spacing w:line="259" w:lineRule="auto"/>
              <w:rPr>
                <w:rFonts w:cstheme="minorHAnsi"/>
                <w:b/>
                <w:bCs/>
                <w:sz w:val="24"/>
                <w:szCs w:val="24"/>
              </w:rPr>
            </w:pPr>
            <w:r w:rsidRPr="00F01427">
              <w:rPr>
                <w:rFonts w:cstheme="minorHAnsi"/>
                <w:b/>
                <w:bCs/>
                <w:sz w:val="24"/>
                <w:szCs w:val="24"/>
              </w:rPr>
              <w:t>Propylene or (acetylene)</w:t>
            </w:r>
            <w:r w:rsidRPr="00F01427">
              <w:rPr>
                <w:rFonts w:cstheme="minorHAnsi"/>
                <w:b/>
                <w:bCs/>
                <w:sz w:val="24"/>
                <w:szCs w:val="24"/>
                <w:vertAlign w:val="superscript"/>
              </w:rPr>
              <w:t>[b]</w:t>
            </w:r>
            <w:r w:rsidRPr="00F01427">
              <w:rPr>
                <w:rFonts w:cstheme="minorHAnsi"/>
                <w:b/>
                <w:bCs/>
                <w:sz w:val="24"/>
                <w:szCs w:val="24"/>
              </w:rPr>
              <w:t> complexation, ΔG</w:t>
            </w:r>
            <w:r w:rsidRPr="00F01427">
              <w:rPr>
                <w:rFonts w:cstheme="minorHAnsi"/>
                <w:b/>
                <w:bCs/>
                <w:sz w:val="24"/>
                <w:szCs w:val="24"/>
                <w:vertAlign w:val="subscript"/>
              </w:rPr>
              <w:t>1</w:t>
            </w:r>
            <w:r w:rsidRPr="00F01427">
              <w:rPr>
                <w:rFonts w:cstheme="minorHAnsi"/>
                <w:b/>
                <w:bCs/>
                <w:sz w:val="24"/>
                <w:szCs w:val="24"/>
              </w:rPr>
              <w:t> (kcal/mol)</w:t>
            </w:r>
          </w:p>
        </w:tc>
        <w:tc>
          <w:tcPr>
            <w:tcW w:w="0" w:type="auto"/>
            <w:hideMark/>
          </w:tcPr>
          <w:p w14:paraId="6DF4F018" w14:textId="77777777" w:rsidR="00F01427" w:rsidRPr="00F01427" w:rsidRDefault="00F01427" w:rsidP="00F05A81">
            <w:pPr>
              <w:spacing w:line="259" w:lineRule="auto"/>
              <w:rPr>
                <w:rFonts w:cstheme="minorHAnsi"/>
                <w:b/>
                <w:bCs/>
                <w:sz w:val="24"/>
                <w:szCs w:val="24"/>
              </w:rPr>
            </w:pPr>
            <w:r w:rsidRPr="00F01427">
              <w:rPr>
                <w:rFonts w:cstheme="minorHAnsi"/>
                <w:b/>
                <w:bCs/>
                <w:sz w:val="24"/>
                <w:szCs w:val="24"/>
              </w:rPr>
              <w:t>Enamine addition,</w:t>
            </w:r>
            <w:r w:rsidRPr="00F01427">
              <w:rPr>
                <w:rFonts w:cstheme="minorHAnsi"/>
                <w:b/>
                <w:bCs/>
                <w:sz w:val="24"/>
                <w:szCs w:val="24"/>
                <w:vertAlign w:val="superscript"/>
              </w:rPr>
              <w:t>[b]</w:t>
            </w:r>
            <w:r w:rsidRPr="00F01427">
              <w:rPr>
                <w:rFonts w:cstheme="minorHAnsi"/>
                <w:b/>
                <w:bCs/>
                <w:sz w:val="24"/>
                <w:szCs w:val="24"/>
              </w:rPr>
              <w:t> ΔG</w:t>
            </w:r>
            <w:r w:rsidRPr="00F01427">
              <w:rPr>
                <w:rFonts w:cstheme="minorHAnsi"/>
                <w:b/>
                <w:bCs/>
                <w:sz w:val="24"/>
                <w:szCs w:val="24"/>
                <w:vertAlign w:val="subscript"/>
              </w:rPr>
              <w:t>2</w:t>
            </w:r>
            <w:r w:rsidRPr="00F01427">
              <w:rPr>
                <w:rFonts w:cstheme="minorHAnsi"/>
                <w:b/>
                <w:bCs/>
                <w:sz w:val="24"/>
                <w:szCs w:val="24"/>
              </w:rPr>
              <w:t> (kcal/mol)</w:t>
            </w:r>
          </w:p>
        </w:tc>
      </w:tr>
      <w:tr w:rsidR="00262EBC" w:rsidRPr="00F01427" w14:paraId="725AC238" w14:textId="77777777" w:rsidTr="00F05A81">
        <w:tc>
          <w:tcPr>
            <w:tcW w:w="0" w:type="auto"/>
            <w:hideMark/>
          </w:tcPr>
          <w:p w14:paraId="1F8A4B74" w14:textId="77777777" w:rsidR="00F01427" w:rsidRPr="00F01427" w:rsidRDefault="00F01427" w:rsidP="00F05A81">
            <w:pPr>
              <w:spacing w:line="259" w:lineRule="auto"/>
              <w:rPr>
                <w:rFonts w:cstheme="minorHAnsi"/>
                <w:sz w:val="24"/>
                <w:szCs w:val="24"/>
              </w:rPr>
            </w:pPr>
            <w:r w:rsidRPr="00F01427">
              <w:rPr>
                <w:rFonts w:cstheme="minorHAnsi"/>
                <w:sz w:val="24"/>
                <w:szCs w:val="24"/>
              </w:rPr>
              <w:t>1</w:t>
            </w:r>
          </w:p>
        </w:tc>
        <w:tc>
          <w:tcPr>
            <w:tcW w:w="0" w:type="auto"/>
            <w:hideMark/>
          </w:tcPr>
          <w:p w14:paraId="177D6D1F" w14:textId="77777777" w:rsidR="00F01427" w:rsidRPr="00F01427" w:rsidRDefault="00F01427" w:rsidP="00F05A81">
            <w:pPr>
              <w:spacing w:line="259" w:lineRule="auto"/>
              <w:rPr>
                <w:rFonts w:cstheme="minorHAnsi"/>
                <w:sz w:val="24"/>
                <w:szCs w:val="24"/>
              </w:rPr>
            </w:pPr>
            <w:r w:rsidRPr="00F01427">
              <w:rPr>
                <w:rFonts w:cstheme="minorHAnsi"/>
                <w:sz w:val="24"/>
                <w:szCs w:val="24"/>
              </w:rPr>
              <w:t>Ni</w:t>
            </w:r>
          </w:p>
        </w:tc>
        <w:tc>
          <w:tcPr>
            <w:tcW w:w="0" w:type="auto"/>
            <w:hideMark/>
          </w:tcPr>
          <w:p w14:paraId="41CFF8C8"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6287E52C"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126FC4FE" w14:textId="77777777" w:rsidR="00F01427" w:rsidRPr="00F01427" w:rsidRDefault="00F01427" w:rsidP="00F05A81">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4E50F5A"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428AC9AF" w14:textId="77777777" w:rsidR="00F01427" w:rsidRPr="00F01427" w:rsidRDefault="00F01427" w:rsidP="00F05A81">
            <w:pPr>
              <w:spacing w:line="259" w:lineRule="auto"/>
              <w:rPr>
                <w:rFonts w:cstheme="minorHAnsi"/>
                <w:sz w:val="24"/>
                <w:szCs w:val="24"/>
              </w:rPr>
            </w:pPr>
            <w:r w:rsidRPr="00F01427">
              <w:rPr>
                <w:rFonts w:cstheme="minorHAnsi"/>
                <w:sz w:val="24"/>
                <w:szCs w:val="24"/>
              </w:rPr>
              <w:t>6.8</w:t>
            </w:r>
          </w:p>
        </w:tc>
        <w:tc>
          <w:tcPr>
            <w:tcW w:w="0" w:type="auto"/>
            <w:hideMark/>
          </w:tcPr>
          <w:p w14:paraId="61681E2E" w14:textId="77777777" w:rsidR="00F01427" w:rsidRPr="00F01427" w:rsidRDefault="00F01427" w:rsidP="00F05A81">
            <w:pPr>
              <w:spacing w:line="259" w:lineRule="auto"/>
              <w:rPr>
                <w:rFonts w:cstheme="minorHAnsi"/>
                <w:sz w:val="24"/>
                <w:szCs w:val="24"/>
              </w:rPr>
            </w:pPr>
            <w:r w:rsidRPr="00F01427">
              <w:rPr>
                <w:rFonts w:cstheme="minorHAnsi"/>
                <w:sz w:val="24"/>
                <w:szCs w:val="24"/>
              </w:rPr>
              <w:t>–18.0</w:t>
            </w:r>
          </w:p>
        </w:tc>
      </w:tr>
      <w:tr w:rsidR="00262EBC" w:rsidRPr="00F01427" w14:paraId="33497586" w14:textId="77777777" w:rsidTr="00F05A81">
        <w:tc>
          <w:tcPr>
            <w:tcW w:w="0" w:type="auto"/>
            <w:hideMark/>
          </w:tcPr>
          <w:p w14:paraId="1ED9D3AF" w14:textId="77777777" w:rsidR="00F01427" w:rsidRPr="00F01427" w:rsidRDefault="00F01427" w:rsidP="00F05A81">
            <w:pPr>
              <w:spacing w:line="259" w:lineRule="auto"/>
              <w:rPr>
                <w:rFonts w:cstheme="minorHAnsi"/>
                <w:sz w:val="24"/>
                <w:szCs w:val="24"/>
              </w:rPr>
            </w:pPr>
            <w:r w:rsidRPr="00F01427">
              <w:rPr>
                <w:rFonts w:cstheme="minorHAnsi"/>
                <w:sz w:val="24"/>
                <w:szCs w:val="24"/>
              </w:rPr>
              <w:t>2</w:t>
            </w:r>
          </w:p>
        </w:tc>
        <w:tc>
          <w:tcPr>
            <w:tcW w:w="0" w:type="auto"/>
            <w:hideMark/>
          </w:tcPr>
          <w:p w14:paraId="259AA56F" w14:textId="77777777" w:rsidR="00F01427" w:rsidRPr="00F01427" w:rsidRDefault="00F01427" w:rsidP="00F05A81">
            <w:pPr>
              <w:spacing w:line="259" w:lineRule="auto"/>
              <w:rPr>
                <w:rFonts w:cstheme="minorHAnsi"/>
                <w:sz w:val="24"/>
                <w:szCs w:val="24"/>
              </w:rPr>
            </w:pPr>
            <w:r w:rsidRPr="00F01427">
              <w:rPr>
                <w:rFonts w:cstheme="minorHAnsi"/>
                <w:sz w:val="24"/>
                <w:szCs w:val="24"/>
              </w:rPr>
              <w:t>Ni</w:t>
            </w:r>
          </w:p>
        </w:tc>
        <w:tc>
          <w:tcPr>
            <w:tcW w:w="0" w:type="auto"/>
            <w:hideMark/>
          </w:tcPr>
          <w:p w14:paraId="38C96A64"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22035AB8"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75BBF6E5"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46FB95EB"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3CB33369" w14:textId="77777777" w:rsidR="00F01427" w:rsidRPr="00F01427" w:rsidRDefault="00F01427" w:rsidP="00F05A81">
            <w:pPr>
              <w:spacing w:line="259" w:lineRule="auto"/>
              <w:rPr>
                <w:rFonts w:cstheme="minorHAnsi"/>
                <w:sz w:val="24"/>
                <w:szCs w:val="24"/>
              </w:rPr>
            </w:pPr>
            <w:r w:rsidRPr="00F01427">
              <w:rPr>
                <w:rFonts w:cstheme="minorHAnsi"/>
                <w:sz w:val="24"/>
                <w:szCs w:val="24"/>
              </w:rPr>
              <w:t>5.9 (–2.4)</w:t>
            </w:r>
          </w:p>
        </w:tc>
        <w:tc>
          <w:tcPr>
            <w:tcW w:w="0" w:type="auto"/>
            <w:hideMark/>
          </w:tcPr>
          <w:p w14:paraId="41C81138" w14:textId="77777777" w:rsidR="00F01427" w:rsidRPr="00F01427" w:rsidRDefault="00F01427" w:rsidP="00F05A81">
            <w:pPr>
              <w:spacing w:line="259" w:lineRule="auto"/>
              <w:rPr>
                <w:rFonts w:cstheme="minorHAnsi"/>
                <w:sz w:val="24"/>
                <w:szCs w:val="24"/>
              </w:rPr>
            </w:pPr>
            <w:r w:rsidRPr="00F01427">
              <w:rPr>
                <w:rFonts w:cstheme="minorHAnsi"/>
                <w:sz w:val="24"/>
                <w:szCs w:val="24"/>
              </w:rPr>
              <w:t>–21.8 (–44.0)</w:t>
            </w:r>
          </w:p>
        </w:tc>
      </w:tr>
      <w:tr w:rsidR="00262EBC" w:rsidRPr="00F01427" w14:paraId="3993DA84" w14:textId="77777777" w:rsidTr="00F05A81">
        <w:tc>
          <w:tcPr>
            <w:tcW w:w="0" w:type="auto"/>
            <w:hideMark/>
          </w:tcPr>
          <w:p w14:paraId="242E69E7" w14:textId="77777777" w:rsidR="00F01427" w:rsidRPr="00F01427" w:rsidRDefault="00F01427" w:rsidP="00F05A81">
            <w:pPr>
              <w:spacing w:line="259" w:lineRule="auto"/>
              <w:rPr>
                <w:rFonts w:cstheme="minorHAnsi"/>
                <w:sz w:val="24"/>
                <w:szCs w:val="24"/>
              </w:rPr>
            </w:pPr>
            <w:r w:rsidRPr="00F01427">
              <w:rPr>
                <w:rFonts w:cstheme="minorHAnsi"/>
                <w:sz w:val="24"/>
                <w:szCs w:val="24"/>
              </w:rPr>
              <w:t>3</w:t>
            </w:r>
          </w:p>
        </w:tc>
        <w:tc>
          <w:tcPr>
            <w:tcW w:w="0" w:type="auto"/>
            <w:hideMark/>
          </w:tcPr>
          <w:p w14:paraId="23A17CB1" w14:textId="77777777" w:rsidR="00F01427" w:rsidRPr="00F01427" w:rsidRDefault="00F01427" w:rsidP="00F05A81">
            <w:pPr>
              <w:spacing w:line="259" w:lineRule="auto"/>
              <w:rPr>
                <w:rFonts w:cstheme="minorHAnsi"/>
                <w:sz w:val="24"/>
                <w:szCs w:val="24"/>
              </w:rPr>
            </w:pPr>
            <w:r w:rsidRPr="00F01427">
              <w:rPr>
                <w:rFonts w:cstheme="minorHAnsi"/>
                <w:sz w:val="24"/>
                <w:szCs w:val="24"/>
              </w:rPr>
              <w:t>Ni</w:t>
            </w:r>
          </w:p>
        </w:tc>
        <w:tc>
          <w:tcPr>
            <w:tcW w:w="0" w:type="auto"/>
            <w:hideMark/>
          </w:tcPr>
          <w:p w14:paraId="05394781"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0178D1FF"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131CC49C"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51AF4527" w14:textId="77777777" w:rsidR="00F01427" w:rsidRPr="00F01427" w:rsidRDefault="00F01427" w:rsidP="00F05A81">
            <w:pPr>
              <w:spacing w:line="259" w:lineRule="auto"/>
              <w:rPr>
                <w:rFonts w:cstheme="minorHAnsi"/>
                <w:sz w:val="24"/>
                <w:szCs w:val="24"/>
              </w:rPr>
            </w:pPr>
            <w:r w:rsidRPr="00F01427">
              <w:rPr>
                <w:rFonts w:cstheme="minorHAnsi"/>
                <w:sz w:val="24"/>
                <w:szCs w:val="24"/>
              </w:rPr>
              <w:t>NH</w:t>
            </w:r>
          </w:p>
        </w:tc>
        <w:tc>
          <w:tcPr>
            <w:tcW w:w="0" w:type="auto"/>
            <w:hideMark/>
          </w:tcPr>
          <w:p w14:paraId="4BFCBC27" w14:textId="77777777" w:rsidR="00F01427" w:rsidRPr="00F01427" w:rsidRDefault="00F01427" w:rsidP="00F05A81">
            <w:pPr>
              <w:spacing w:line="259" w:lineRule="auto"/>
              <w:rPr>
                <w:rFonts w:cstheme="minorHAnsi"/>
                <w:sz w:val="24"/>
                <w:szCs w:val="24"/>
              </w:rPr>
            </w:pPr>
            <w:r w:rsidRPr="00F01427">
              <w:rPr>
                <w:rFonts w:cstheme="minorHAnsi"/>
                <w:sz w:val="24"/>
                <w:szCs w:val="24"/>
              </w:rPr>
              <w:t>7.7</w:t>
            </w:r>
          </w:p>
        </w:tc>
        <w:tc>
          <w:tcPr>
            <w:tcW w:w="0" w:type="auto"/>
            <w:hideMark/>
          </w:tcPr>
          <w:p w14:paraId="39CAF132" w14:textId="77777777" w:rsidR="00F01427" w:rsidRPr="00F01427" w:rsidRDefault="00F01427" w:rsidP="00F05A81">
            <w:pPr>
              <w:spacing w:line="259" w:lineRule="auto"/>
              <w:rPr>
                <w:rFonts w:cstheme="minorHAnsi"/>
                <w:sz w:val="24"/>
                <w:szCs w:val="24"/>
              </w:rPr>
            </w:pPr>
            <w:r w:rsidRPr="00F01427">
              <w:rPr>
                <w:rFonts w:cstheme="minorHAnsi"/>
                <w:sz w:val="24"/>
                <w:szCs w:val="24"/>
              </w:rPr>
              <w:t>–17.1</w:t>
            </w:r>
          </w:p>
        </w:tc>
      </w:tr>
      <w:tr w:rsidR="00262EBC" w:rsidRPr="00F01427" w14:paraId="4AFC8BA2" w14:textId="77777777" w:rsidTr="00F05A81">
        <w:tc>
          <w:tcPr>
            <w:tcW w:w="0" w:type="auto"/>
            <w:hideMark/>
          </w:tcPr>
          <w:p w14:paraId="7832BB23" w14:textId="77777777" w:rsidR="00F01427" w:rsidRPr="00F01427" w:rsidRDefault="00F01427" w:rsidP="00F05A81">
            <w:pPr>
              <w:spacing w:line="259" w:lineRule="auto"/>
              <w:rPr>
                <w:rFonts w:cstheme="minorHAnsi"/>
                <w:sz w:val="24"/>
                <w:szCs w:val="24"/>
              </w:rPr>
            </w:pPr>
            <w:r w:rsidRPr="00F01427">
              <w:rPr>
                <w:rFonts w:cstheme="minorHAnsi"/>
                <w:sz w:val="24"/>
                <w:szCs w:val="24"/>
              </w:rPr>
              <w:t>4</w:t>
            </w:r>
          </w:p>
        </w:tc>
        <w:tc>
          <w:tcPr>
            <w:tcW w:w="0" w:type="auto"/>
            <w:hideMark/>
          </w:tcPr>
          <w:p w14:paraId="4D422EF7" w14:textId="77777777" w:rsidR="00F01427" w:rsidRPr="00F01427" w:rsidRDefault="00F01427" w:rsidP="00F05A81">
            <w:pPr>
              <w:spacing w:line="259" w:lineRule="auto"/>
              <w:rPr>
                <w:rFonts w:cstheme="minorHAnsi"/>
                <w:sz w:val="24"/>
                <w:szCs w:val="24"/>
              </w:rPr>
            </w:pPr>
            <w:r w:rsidRPr="00F01427">
              <w:rPr>
                <w:rFonts w:cstheme="minorHAnsi"/>
                <w:sz w:val="24"/>
                <w:szCs w:val="24"/>
              </w:rPr>
              <w:t>Ni</w:t>
            </w:r>
          </w:p>
        </w:tc>
        <w:tc>
          <w:tcPr>
            <w:tcW w:w="0" w:type="auto"/>
            <w:hideMark/>
          </w:tcPr>
          <w:p w14:paraId="7F10A04E" w14:textId="77777777" w:rsidR="00F01427" w:rsidRPr="00F01427" w:rsidRDefault="00F01427" w:rsidP="00F05A81">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3BE2C3BA"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057B85EC" w14:textId="77777777" w:rsidR="00F01427" w:rsidRPr="00F01427" w:rsidRDefault="00F01427" w:rsidP="00F05A81">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ECD6FEB"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5A4B8B9F" w14:textId="77777777" w:rsidR="00F01427" w:rsidRPr="00F01427" w:rsidRDefault="00F01427" w:rsidP="00F05A81">
            <w:pPr>
              <w:spacing w:line="259" w:lineRule="auto"/>
              <w:rPr>
                <w:rFonts w:cstheme="minorHAnsi"/>
                <w:sz w:val="24"/>
                <w:szCs w:val="24"/>
              </w:rPr>
            </w:pPr>
            <w:r w:rsidRPr="00F01427">
              <w:rPr>
                <w:rFonts w:cstheme="minorHAnsi"/>
                <w:sz w:val="24"/>
                <w:szCs w:val="24"/>
              </w:rPr>
              <w:t>–3.6</w:t>
            </w:r>
          </w:p>
        </w:tc>
        <w:tc>
          <w:tcPr>
            <w:tcW w:w="0" w:type="auto"/>
            <w:hideMark/>
          </w:tcPr>
          <w:p w14:paraId="1F383957" w14:textId="77777777" w:rsidR="00F01427" w:rsidRPr="00F01427" w:rsidRDefault="00F01427" w:rsidP="00F05A81">
            <w:pPr>
              <w:spacing w:line="259" w:lineRule="auto"/>
              <w:rPr>
                <w:rFonts w:cstheme="minorHAnsi"/>
                <w:sz w:val="24"/>
                <w:szCs w:val="24"/>
              </w:rPr>
            </w:pPr>
            <w:r w:rsidRPr="00F01427">
              <w:rPr>
                <w:rFonts w:cstheme="minorHAnsi"/>
                <w:sz w:val="24"/>
                <w:szCs w:val="24"/>
              </w:rPr>
              <w:t>–14.7</w:t>
            </w:r>
          </w:p>
        </w:tc>
      </w:tr>
      <w:tr w:rsidR="00262EBC" w:rsidRPr="00F01427" w14:paraId="134E6DE0" w14:textId="77777777" w:rsidTr="00F05A81">
        <w:tc>
          <w:tcPr>
            <w:tcW w:w="0" w:type="auto"/>
            <w:hideMark/>
          </w:tcPr>
          <w:p w14:paraId="55859533" w14:textId="77777777" w:rsidR="00F01427" w:rsidRPr="00F01427" w:rsidRDefault="00F01427" w:rsidP="00F05A81">
            <w:pPr>
              <w:spacing w:line="259" w:lineRule="auto"/>
              <w:rPr>
                <w:rFonts w:cstheme="minorHAnsi"/>
                <w:sz w:val="24"/>
                <w:szCs w:val="24"/>
              </w:rPr>
            </w:pPr>
            <w:r w:rsidRPr="00F01427">
              <w:rPr>
                <w:rFonts w:cstheme="minorHAnsi"/>
                <w:sz w:val="24"/>
                <w:szCs w:val="24"/>
              </w:rPr>
              <w:t>5</w:t>
            </w:r>
          </w:p>
        </w:tc>
        <w:tc>
          <w:tcPr>
            <w:tcW w:w="0" w:type="auto"/>
            <w:hideMark/>
          </w:tcPr>
          <w:p w14:paraId="00B9AD15" w14:textId="77777777" w:rsidR="00F01427" w:rsidRPr="00F01427" w:rsidRDefault="00F01427" w:rsidP="00F05A81">
            <w:pPr>
              <w:spacing w:line="259" w:lineRule="auto"/>
              <w:rPr>
                <w:rFonts w:cstheme="minorHAnsi"/>
                <w:sz w:val="24"/>
                <w:szCs w:val="24"/>
              </w:rPr>
            </w:pPr>
            <w:r w:rsidRPr="00F01427">
              <w:rPr>
                <w:rFonts w:cstheme="minorHAnsi"/>
                <w:sz w:val="24"/>
                <w:szCs w:val="24"/>
              </w:rPr>
              <w:t>Ni</w:t>
            </w:r>
          </w:p>
        </w:tc>
        <w:tc>
          <w:tcPr>
            <w:tcW w:w="0" w:type="auto"/>
            <w:hideMark/>
          </w:tcPr>
          <w:p w14:paraId="6E31B327" w14:textId="77777777" w:rsidR="00F01427" w:rsidRPr="00F01427" w:rsidRDefault="00F01427" w:rsidP="00F05A81">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03B2C5AD"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7C562914"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1072DD0E"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21970E12" w14:textId="77777777" w:rsidR="00F01427" w:rsidRPr="00F01427" w:rsidRDefault="00F01427" w:rsidP="00F05A81">
            <w:pPr>
              <w:spacing w:line="259" w:lineRule="auto"/>
              <w:rPr>
                <w:rFonts w:cstheme="minorHAnsi"/>
                <w:sz w:val="24"/>
                <w:szCs w:val="24"/>
              </w:rPr>
            </w:pPr>
            <w:r w:rsidRPr="00F01427">
              <w:rPr>
                <w:rFonts w:cstheme="minorHAnsi"/>
                <w:sz w:val="24"/>
                <w:szCs w:val="24"/>
              </w:rPr>
              <w:t>–3.2 (–8.0)</w:t>
            </w:r>
          </w:p>
        </w:tc>
        <w:tc>
          <w:tcPr>
            <w:tcW w:w="0" w:type="auto"/>
            <w:hideMark/>
          </w:tcPr>
          <w:p w14:paraId="3B0393EB" w14:textId="77777777" w:rsidR="00F01427" w:rsidRPr="00F01427" w:rsidRDefault="00F01427" w:rsidP="00F05A81">
            <w:pPr>
              <w:spacing w:line="259" w:lineRule="auto"/>
              <w:rPr>
                <w:rFonts w:cstheme="minorHAnsi"/>
                <w:sz w:val="24"/>
                <w:szCs w:val="24"/>
              </w:rPr>
            </w:pPr>
            <w:r w:rsidRPr="00F01427">
              <w:rPr>
                <w:rFonts w:cstheme="minorHAnsi"/>
                <w:sz w:val="24"/>
                <w:szCs w:val="24"/>
              </w:rPr>
              <w:t>–20.2 (–42.3)</w:t>
            </w:r>
          </w:p>
        </w:tc>
      </w:tr>
      <w:tr w:rsidR="00262EBC" w:rsidRPr="00F01427" w14:paraId="372A9D41" w14:textId="77777777" w:rsidTr="00F05A81">
        <w:tc>
          <w:tcPr>
            <w:tcW w:w="0" w:type="auto"/>
            <w:hideMark/>
          </w:tcPr>
          <w:p w14:paraId="42D9D323" w14:textId="77777777" w:rsidR="00F01427" w:rsidRPr="00F01427" w:rsidRDefault="00F01427" w:rsidP="00F05A81">
            <w:pPr>
              <w:spacing w:line="259" w:lineRule="auto"/>
              <w:rPr>
                <w:rFonts w:cstheme="minorHAnsi"/>
                <w:sz w:val="24"/>
                <w:szCs w:val="24"/>
              </w:rPr>
            </w:pPr>
            <w:r w:rsidRPr="00F01427">
              <w:rPr>
                <w:rFonts w:cstheme="minorHAnsi"/>
                <w:sz w:val="24"/>
                <w:szCs w:val="24"/>
              </w:rPr>
              <w:t>6</w:t>
            </w:r>
          </w:p>
        </w:tc>
        <w:tc>
          <w:tcPr>
            <w:tcW w:w="0" w:type="auto"/>
            <w:hideMark/>
          </w:tcPr>
          <w:p w14:paraId="3985B85D" w14:textId="77777777" w:rsidR="00F01427" w:rsidRPr="00F01427" w:rsidRDefault="00F01427" w:rsidP="00F05A81">
            <w:pPr>
              <w:spacing w:line="259" w:lineRule="auto"/>
              <w:rPr>
                <w:rFonts w:cstheme="minorHAnsi"/>
                <w:sz w:val="24"/>
                <w:szCs w:val="24"/>
              </w:rPr>
            </w:pPr>
            <w:r w:rsidRPr="00F01427">
              <w:rPr>
                <w:rFonts w:cstheme="minorHAnsi"/>
                <w:sz w:val="24"/>
                <w:szCs w:val="24"/>
              </w:rPr>
              <w:t>Ni</w:t>
            </w:r>
          </w:p>
        </w:tc>
        <w:tc>
          <w:tcPr>
            <w:tcW w:w="0" w:type="auto"/>
            <w:hideMark/>
          </w:tcPr>
          <w:p w14:paraId="59FE88AC" w14:textId="77777777" w:rsidR="00F01427" w:rsidRPr="00F01427" w:rsidRDefault="00F01427" w:rsidP="00F05A81">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14CE13DE"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40DCD5E9"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73071033" w14:textId="77777777" w:rsidR="00F01427" w:rsidRPr="00F01427" w:rsidRDefault="00F01427" w:rsidP="00F05A81">
            <w:pPr>
              <w:spacing w:line="259" w:lineRule="auto"/>
              <w:rPr>
                <w:rFonts w:cstheme="minorHAnsi"/>
                <w:sz w:val="24"/>
                <w:szCs w:val="24"/>
              </w:rPr>
            </w:pPr>
            <w:r w:rsidRPr="00F01427">
              <w:rPr>
                <w:rFonts w:cstheme="minorHAnsi"/>
                <w:sz w:val="24"/>
                <w:szCs w:val="24"/>
              </w:rPr>
              <w:t>NH</w:t>
            </w:r>
          </w:p>
        </w:tc>
        <w:tc>
          <w:tcPr>
            <w:tcW w:w="0" w:type="auto"/>
            <w:hideMark/>
          </w:tcPr>
          <w:p w14:paraId="71057C72" w14:textId="77777777" w:rsidR="00F01427" w:rsidRPr="00F01427" w:rsidRDefault="00F01427" w:rsidP="00F05A81">
            <w:pPr>
              <w:spacing w:line="259" w:lineRule="auto"/>
              <w:rPr>
                <w:rFonts w:cstheme="minorHAnsi"/>
                <w:sz w:val="24"/>
                <w:szCs w:val="24"/>
              </w:rPr>
            </w:pPr>
            <w:r w:rsidRPr="00F01427">
              <w:rPr>
                <w:rFonts w:cstheme="minorHAnsi"/>
                <w:sz w:val="24"/>
                <w:szCs w:val="24"/>
              </w:rPr>
              <w:t>–1.6</w:t>
            </w:r>
          </w:p>
        </w:tc>
        <w:tc>
          <w:tcPr>
            <w:tcW w:w="0" w:type="auto"/>
            <w:hideMark/>
          </w:tcPr>
          <w:p w14:paraId="7A840E6E" w14:textId="77777777" w:rsidR="00F01427" w:rsidRPr="00F01427" w:rsidRDefault="00F01427" w:rsidP="00F05A81">
            <w:pPr>
              <w:spacing w:line="259" w:lineRule="auto"/>
              <w:rPr>
                <w:rFonts w:cstheme="minorHAnsi"/>
                <w:sz w:val="24"/>
                <w:szCs w:val="24"/>
              </w:rPr>
            </w:pPr>
            <w:r w:rsidRPr="00F01427">
              <w:rPr>
                <w:rFonts w:cstheme="minorHAnsi"/>
                <w:sz w:val="24"/>
                <w:szCs w:val="24"/>
              </w:rPr>
              <w:t>–13.2</w:t>
            </w:r>
          </w:p>
        </w:tc>
      </w:tr>
      <w:tr w:rsidR="00262EBC" w:rsidRPr="00F01427" w14:paraId="6E6BA87B" w14:textId="77777777" w:rsidTr="00F05A81">
        <w:tc>
          <w:tcPr>
            <w:tcW w:w="0" w:type="auto"/>
            <w:hideMark/>
          </w:tcPr>
          <w:p w14:paraId="78DF93DC" w14:textId="77777777" w:rsidR="00F01427" w:rsidRPr="00F01427" w:rsidRDefault="00F01427" w:rsidP="00F05A81">
            <w:pPr>
              <w:spacing w:line="259" w:lineRule="auto"/>
              <w:rPr>
                <w:rFonts w:cstheme="minorHAnsi"/>
                <w:sz w:val="24"/>
                <w:szCs w:val="24"/>
              </w:rPr>
            </w:pPr>
            <w:r w:rsidRPr="00F01427">
              <w:rPr>
                <w:rFonts w:cstheme="minorHAnsi"/>
                <w:sz w:val="24"/>
                <w:szCs w:val="24"/>
              </w:rPr>
              <w:t>7</w:t>
            </w:r>
          </w:p>
        </w:tc>
        <w:tc>
          <w:tcPr>
            <w:tcW w:w="0" w:type="auto"/>
            <w:hideMark/>
          </w:tcPr>
          <w:p w14:paraId="3438698A" w14:textId="77777777" w:rsidR="00F01427" w:rsidRPr="00F01427" w:rsidRDefault="00F01427" w:rsidP="00F05A81">
            <w:pPr>
              <w:spacing w:line="259" w:lineRule="auto"/>
              <w:rPr>
                <w:rFonts w:cstheme="minorHAnsi"/>
                <w:sz w:val="24"/>
                <w:szCs w:val="24"/>
              </w:rPr>
            </w:pPr>
            <w:r w:rsidRPr="00F01427">
              <w:rPr>
                <w:rFonts w:cstheme="minorHAnsi"/>
                <w:sz w:val="24"/>
                <w:szCs w:val="24"/>
              </w:rPr>
              <w:t>Pt</w:t>
            </w:r>
          </w:p>
        </w:tc>
        <w:tc>
          <w:tcPr>
            <w:tcW w:w="0" w:type="auto"/>
            <w:hideMark/>
          </w:tcPr>
          <w:p w14:paraId="7335AE78"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6D731B8A"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73F47757" w14:textId="77777777" w:rsidR="00F01427" w:rsidRPr="00F01427" w:rsidRDefault="00F01427" w:rsidP="00F05A81">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04932857"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1C7F3C18" w14:textId="77777777" w:rsidR="00F01427" w:rsidRPr="00F01427" w:rsidRDefault="00F01427" w:rsidP="00F05A81">
            <w:pPr>
              <w:spacing w:line="259" w:lineRule="auto"/>
              <w:rPr>
                <w:rFonts w:cstheme="minorHAnsi"/>
                <w:sz w:val="24"/>
                <w:szCs w:val="24"/>
              </w:rPr>
            </w:pPr>
            <w:r w:rsidRPr="00F01427">
              <w:rPr>
                <w:rFonts w:cstheme="minorHAnsi"/>
                <w:sz w:val="24"/>
                <w:szCs w:val="24"/>
              </w:rPr>
              <w:t>–4.0</w:t>
            </w:r>
          </w:p>
        </w:tc>
        <w:tc>
          <w:tcPr>
            <w:tcW w:w="0" w:type="auto"/>
            <w:hideMark/>
          </w:tcPr>
          <w:p w14:paraId="583117D2" w14:textId="77777777" w:rsidR="00F01427" w:rsidRPr="00F01427" w:rsidRDefault="00F01427" w:rsidP="00F05A81">
            <w:pPr>
              <w:spacing w:line="259" w:lineRule="auto"/>
              <w:rPr>
                <w:rFonts w:cstheme="minorHAnsi"/>
                <w:sz w:val="24"/>
                <w:szCs w:val="24"/>
              </w:rPr>
            </w:pPr>
            <w:r w:rsidRPr="00F01427">
              <w:rPr>
                <w:rFonts w:cstheme="minorHAnsi"/>
                <w:sz w:val="24"/>
                <w:szCs w:val="24"/>
              </w:rPr>
              <w:t>–14.2</w:t>
            </w:r>
          </w:p>
        </w:tc>
      </w:tr>
      <w:tr w:rsidR="00262EBC" w:rsidRPr="00F01427" w14:paraId="7A6CF04F" w14:textId="77777777" w:rsidTr="00F05A81">
        <w:tc>
          <w:tcPr>
            <w:tcW w:w="0" w:type="auto"/>
            <w:hideMark/>
          </w:tcPr>
          <w:p w14:paraId="332B64AE" w14:textId="77777777" w:rsidR="00F01427" w:rsidRPr="00F01427" w:rsidRDefault="00F01427" w:rsidP="00F05A81">
            <w:pPr>
              <w:spacing w:line="259" w:lineRule="auto"/>
              <w:rPr>
                <w:rFonts w:cstheme="minorHAnsi"/>
                <w:sz w:val="24"/>
                <w:szCs w:val="24"/>
              </w:rPr>
            </w:pPr>
            <w:r w:rsidRPr="00F01427">
              <w:rPr>
                <w:rFonts w:cstheme="minorHAnsi"/>
                <w:sz w:val="24"/>
                <w:szCs w:val="24"/>
              </w:rPr>
              <w:t>8</w:t>
            </w:r>
          </w:p>
        </w:tc>
        <w:tc>
          <w:tcPr>
            <w:tcW w:w="0" w:type="auto"/>
            <w:hideMark/>
          </w:tcPr>
          <w:p w14:paraId="22C23391" w14:textId="77777777" w:rsidR="00F01427" w:rsidRPr="00F01427" w:rsidRDefault="00F01427" w:rsidP="00F05A81">
            <w:pPr>
              <w:spacing w:line="259" w:lineRule="auto"/>
              <w:rPr>
                <w:rFonts w:cstheme="minorHAnsi"/>
                <w:sz w:val="24"/>
                <w:szCs w:val="24"/>
              </w:rPr>
            </w:pPr>
            <w:r w:rsidRPr="00F01427">
              <w:rPr>
                <w:rFonts w:cstheme="minorHAnsi"/>
                <w:sz w:val="24"/>
                <w:szCs w:val="24"/>
              </w:rPr>
              <w:t>Pt</w:t>
            </w:r>
          </w:p>
        </w:tc>
        <w:tc>
          <w:tcPr>
            <w:tcW w:w="0" w:type="auto"/>
            <w:hideMark/>
          </w:tcPr>
          <w:p w14:paraId="0F40F8AD"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4A90C4C3"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2ED9445C"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602036E4"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4EE6AEE1" w14:textId="77777777" w:rsidR="00F01427" w:rsidRPr="00F01427" w:rsidRDefault="00F01427" w:rsidP="00F05A81">
            <w:pPr>
              <w:spacing w:line="259" w:lineRule="auto"/>
              <w:rPr>
                <w:rFonts w:cstheme="minorHAnsi"/>
                <w:sz w:val="24"/>
                <w:szCs w:val="24"/>
              </w:rPr>
            </w:pPr>
            <w:r w:rsidRPr="00F01427">
              <w:rPr>
                <w:rFonts w:cstheme="minorHAnsi"/>
                <w:sz w:val="24"/>
                <w:szCs w:val="24"/>
              </w:rPr>
              <w:t>–3.5 (–9.3)</w:t>
            </w:r>
          </w:p>
        </w:tc>
        <w:tc>
          <w:tcPr>
            <w:tcW w:w="0" w:type="auto"/>
            <w:hideMark/>
          </w:tcPr>
          <w:p w14:paraId="02CFD6B8" w14:textId="77777777" w:rsidR="00F01427" w:rsidRPr="00F01427" w:rsidRDefault="00F01427" w:rsidP="00F05A81">
            <w:pPr>
              <w:spacing w:line="259" w:lineRule="auto"/>
              <w:rPr>
                <w:rFonts w:cstheme="minorHAnsi"/>
                <w:sz w:val="24"/>
                <w:szCs w:val="24"/>
              </w:rPr>
            </w:pPr>
            <w:r w:rsidRPr="00F01427">
              <w:rPr>
                <w:rFonts w:cstheme="minorHAnsi"/>
                <w:sz w:val="24"/>
                <w:szCs w:val="24"/>
              </w:rPr>
              <w:t>–21.2 (–44.6)</w:t>
            </w:r>
          </w:p>
        </w:tc>
      </w:tr>
      <w:tr w:rsidR="00262EBC" w:rsidRPr="00F01427" w14:paraId="6AC4A710" w14:textId="77777777" w:rsidTr="00F05A81">
        <w:tc>
          <w:tcPr>
            <w:tcW w:w="0" w:type="auto"/>
            <w:hideMark/>
          </w:tcPr>
          <w:p w14:paraId="404C11FE" w14:textId="77777777" w:rsidR="00F01427" w:rsidRPr="00F01427" w:rsidRDefault="00F01427" w:rsidP="00F05A81">
            <w:pPr>
              <w:spacing w:line="259" w:lineRule="auto"/>
              <w:rPr>
                <w:rFonts w:cstheme="minorHAnsi"/>
                <w:sz w:val="24"/>
                <w:szCs w:val="24"/>
              </w:rPr>
            </w:pPr>
            <w:r w:rsidRPr="00F01427">
              <w:rPr>
                <w:rFonts w:cstheme="minorHAnsi"/>
                <w:sz w:val="24"/>
                <w:szCs w:val="24"/>
              </w:rPr>
              <w:t>9</w:t>
            </w:r>
          </w:p>
        </w:tc>
        <w:tc>
          <w:tcPr>
            <w:tcW w:w="0" w:type="auto"/>
            <w:hideMark/>
          </w:tcPr>
          <w:p w14:paraId="415B2174" w14:textId="77777777" w:rsidR="00F01427" w:rsidRPr="00F01427" w:rsidRDefault="00F01427" w:rsidP="00F05A81">
            <w:pPr>
              <w:spacing w:line="259" w:lineRule="auto"/>
              <w:rPr>
                <w:rFonts w:cstheme="minorHAnsi"/>
                <w:sz w:val="24"/>
                <w:szCs w:val="24"/>
              </w:rPr>
            </w:pPr>
            <w:r w:rsidRPr="00F01427">
              <w:rPr>
                <w:rFonts w:cstheme="minorHAnsi"/>
                <w:sz w:val="24"/>
                <w:szCs w:val="24"/>
              </w:rPr>
              <w:t>Pt</w:t>
            </w:r>
          </w:p>
        </w:tc>
        <w:tc>
          <w:tcPr>
            <w:tcW w:w="0" w:type="auto"/>
            <w:hideMark/>
          </w:tcPr>
          <w:p w14:paraId="601F335C"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2802308F" w14:textId="77777777" w:rsidR="00F01427" w:rsidRPr="00F01427" w:rsidRDefault="00F01427" w:rsidP="00F05A81">
            <w:pPr>
              <w:spacing w:line="259" w:lineRule="auto"/>
              <w:rPr>
                <w:rFonts w:cstheme="minorHAnsi"/>
                <w:sz w:val="24"/>
                <w:szCs w:val="24"/>
              </w:rPr>
            </w:pPr>
            <w:r w:rsidRPr="00F01427">
              <w:rPr>
                <w:rFonts w:cstheme="minorHAnsi"/>
                <w:sz w:val="24"/>
                <w:szCs w:val="24"/>
              </w:rPr>
              <w:t>Me</w:t>
            </w:r>
          </w:p>
        </w:tc>
        <w:tc>
          <w:tcPr>
            <w:tcW w:w="0" w:type="auto"/>
            <w:hideMark/>
          </w:tcPr>
          <w:p w14:paraId="770D9325"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5ED2F14B" w14:textId="77777777" w:rsidR="00F01427" w:rsidRPr="00F01427" w:rsidRDefault="00F01427" w:rsidP="00F05A81">
            <w:pPr>
              <w:spacing w:line="259" w:lineRule="auto"/>
              <w:rPr>
                <w:rFonts w:cstheme="minorHAnsi"/>
                <w:sz w:val="24"/>
                <w:szCs w:val="24"/>
              </w:rPr>
            </w:pPr>
            <w:r w:rsidRPr="00F01427">
              <w:rPr>
                <w:rFonts w:cstheme="minorHAnsi"/>
                <w:sz w:val="24"/>
                <w:szCs w:val="24"/>
              </w:rPr>
              <w:t>NH</w:t>
            </w:r>
          </w:p>
        </w:tc>
        <w:tc>
          <w:tcPr>
            <w:tcW w:w="0" w:type="auto"/>
            <w:hideMark/>
          </w:tcPr>
          <w:p w14:paraId="5D7FB804" w14:textId="77777777" w:rsidR="00F01427" w:rsidRPr="00F01427" w:rsidRDefault="00F01427" w:rsidP="00F05A81">
            <w:pPr>
              <w:spacing w:line="259" w:lineRule="auto"/>
              <w:rPr>
                <w:rFonts w:cstheme="minorHAnsi"/>
                <w:sz w:val="24"/>
                <w:szCs w:val="24"/>
              </w:rPr>
            </w:pPr>
            <w:r w:rsidRPr="00F01427">
              <w:rPr>
                <w:rFonts w:cstheme="minorHAnsi"/>
                <w:sz w:val="24"/>
                <w:szCs w:val="24"/>
              </w:rPr>
              <w:t>–2.4</w:t>
            </w:r>
          </w:p>
        </w:tc>
        <w:tc>
          <w:tcPr>
            <w:tcW w:w="0" w:type="auto"/>
            <w:hideMark/>
          </w:tcPr>
          <w:p w14:paraId="07C34F44" w14:textId="77777777" w:rsidR="00F01427" w:rsidRPr="00F01427" w:rsidRDefault="00F01427" w:rsidP="00F05A81">
            <w:pPr>
              <w:spacing w:line="259" w:lineRule="auto"/>
              <w:rPr>
                <w:rFonts w:cstheme="minorHAnsi"/>
                <w:sz w:val="24"/>
                <w:szCs w:val="24"/>
              </w:rPr>
            </w:pPr>
            <w:r w:rsidRPr="00F01427">
              <w:rPr>
                <w:rFonts w:cstheme="minorHAnsi"/>
                <w:sz w:val="24"/>
                <w:szCs w:val="24"/>
              </w:rPr>
              <w:t>–16.5</w:t>
            </w:r>
          </w:p>
        </w:tc>
      </w:tr>
      <w:tr w:rsidR="00262EBC" w:rsidRPr="00F01427" w14:paraId="42E43B9E" w14:textId="77777777" w:rsidTr="00F05A81">
        <w:tc>
          <w:tcPr>
            <w:tcW w:w="0" w:type="auto"/>
            <w:hideMark/>
          </w:tcPr>
          <w:p w14:paraId="1549F5F8" w14:textId="77777777" w:rsidR="00F01427" w:rsidRPr="00F01427" w:rsidRDefault="00F01427" w:rsidP="00F05A81">
            <w:pPr>
              <w:spacing w:line="259" w:lineRule="auto"/>
              <w:rPr>
                <w:rFonts w:cstheme="minorHAnsi"/>
                <w:sz w:val="24"/>
                <w:szCs w:val="24"/>
              </w:rPr>
            </w:pPr>
            <w:r w:rsidRPr="00F01427">
              <w:rPr>
                <w:rFonts w:cstheme="minorHAnsi"/>
                <w:sz w:val="24"/>
                <w:szCs w:val="24"/>
              </w:rPr>
              <w:t>10</w:t>
            </w:r>
          </w:p>
        </w:tc>
        <w:tc>
          <w:tcPr>
            <w:tcW w:w="0" w:type="auto"/>
            <w:hideMark/>
          </w:tcPr>
          <w:p w14:paraId="516DE6D0" w14:textId="77777777" w:rsidR="00F01427" w:rsidRPr="00F01427" w:rsidRDefault="00F01427" w:rsidP="00F05A81">
            <w:pPr>
              <w:spacing w:line="259" w:lineRule="auto"/>
              <w:rPr>
                <w:rFonts w:cstheme="minorHAnsi"/>
                <w:sz w:val="24"/>
                <w:szCs w:val="24"/>
              </w:rPr>
            </w:pPr>
            <w:r w:rsidRPr="00F01427">
              <w:rPr>
                <w:rFonts w:cstheme="minorHAnsi"/>
                <w:sz w:val="24"/>
                <w:szCs w:val="24"/>
              </w:rPr>
              <w:t>Pt</w:t>
            </w:r>
          </w:p>
        </w:tc>
        <w:tc>
          <w:tcPr>
            <w:tcW w:w="0" w:type="auto"/>
            <w:hideMark/>
          </w:tcPr>
          <w:p w14:paraId="003C8A7D" w14:textId="77777777" w:rsidR="00F01427" w:rsidRPr="00F01427" w:rsidRDefault="00F01427" w:rsidP="00F05A81">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2D99977B"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78551AC1" w14:textId="77777777" w:rsidR="00F01427" w:rsidRPr="00F01427" w:rsidRDefault="00F01427" w:rsidP="00F05A81">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73F05ADE"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66DAE11F" w14:textId="77777777" w:rsidR="00F01427" w:rsidRPr="00F01427" w:rsidRDefault="00F01427" w:rsidP="00F05A81">
            <w:pPr>
              <w:spacing w:line="259" w:lineRule="auto"/>
              <w:rPr>
                <w:rFonts w:cstheme="minorHAnsi"/>
                <w:sz w:val="24"/>
                <w:szCs w:val="24"/>
              </w:rPr>
            </w:pPr>
            <w:r w:rsidRPr="00F01427">
              <w:rPr>
                <w:rFonts w:cstheme="minorHAnsi"/>
                <w:sz w:val="24"/>
                <w:szCs w:val="24"/>
              </w:rPr>
              <w:t>–9.6</w:t>
            </w:r>
          </w:p>
        </w:tc>
        <w:tc>
          <w:tcPr>
            <w:tcW w:w="0" w:type="auto"/>
            <w:hideMark/>
          </w:tcPr>
          <w:p w14:paraId="75FB4072" w14:textId="77777777" w:rsidR="00F01427" w:rsidRPr="00F01427" w:rsidRDefault="00F01427" w:rsidP="00F05A81">
            <w:pPr>
              <w:spacing w:line="259" w:lineRule="auto"/>
              <w:rPr>
                <w:rFonts w:cstheme="minorHAnsi"/>
                <w:sz w:val="24"/>
                <w:szCs w:val="24"/>
              </w:rPr>
            </w:pPr>
            <w:r w:rsidRPr="00F01427">
              <w:rPr>
                <w:rFonts w:cstheme="minorHAnsi"/>
                <w:sz w:val="24"/>
                <w:szCs w:val="24"/>
              </w:rPr>
              <w:t>–15.0</w:t>
            </w:r>
          </w:p>
        </w:tc>
      </w:tr>
      <w:tr w:rsidR="00262EBC" w:rsidRPr="00F01427" w14:paraId="2A340CC4" w14:textId="77777777" w:rsidTr="00F05A81">
        <w:tc>
          <w:tcPr>
            <w:tcW w:w="0" w:type="auto"/>
            <w:hideMark/>
          </w:tcPr>
          <w:p w14:paraId="48CFECF2" w14:textId="77777777" w:rsidR="00F01427" w:rsidRPr="00F01427" w:rsidRDefault="00F01427" w:rsidP="00F05A81">
            <w:pPr>
              <w:spacing w:line="259" w:lineRule="auto"/>
              <w:rPr>
                <w:rFonts w:cstheme="minorHAnsi"/>
                <w:sz w:val="24"/>
                <w:szCs w:val="24"/>
              </w:rPr>
            </w:pPr>
            <w:r w:rsidRPr="00F01427">
              <w:rPr>
                <w:rFonts w:cstheme="minorHAnsi"/>
                <w:sz w:val="24"/>
                <w:szCs w:val="24"/>
              </w:rPr>
              <w:t>11</w:t>
            </w:r>
          </w:p>
        </w:tc>
        <w:tc>
          <w:tcPr>
            <w:tcW w:w="0" w:type="auto"/>
            <w:hideMark/>
          </w:tcPr>
          <w:p w14:paraId="6BC1E3DE" w14:textId="77777777" w:rsidR="00F01427" w:rsidRPr="00F01427" w:rsidRDefault="00F01427" w:rsidP="00F05A81">
            <w:pPr>
              <w:spacing w:line="259" w:lineRule="auto"/>
              <w:rPr>
                <w:rFonts w:cstheme="minorHAnsi"/>
                <w:sz w:val="24"/>
                <w:szCs w:val="24"/>
              </w:rPr>
            </w:pPr>
            <w:r w:rsidRPr="00F01427">
              <w:rPr>
                <w:rFonts w:cstheme="minorHAnsi"/>
                <w:sz w:val="24"/>
                <w:szCs w:val="24"/>
              </w:rPr>
              <w:t>Pt</w:t>
            </w:r>
          </w:p>
        </w:tc>
        <w:tc>
          <w:tcPr>
            <w:tcW w:w="0" w:type="auto"/>
            <w:hideMark/>
          </w:tcPr>
          <w:p w14:paraId="084FA154" w14:textId="77777777" w:rsidR="00F01427" w:rsidRPr="00F01427" w:rsidRDefault="00F01427" w:rsidP="00F05A81">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71ECD9B9"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26696F9E"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35EBB8F8"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2F23E141" w14:textId="77777777" w:rsidR="00F01427" w:rsidRPr="00F01427" w:rsidRDefault="00F01427" w:rsidP="00F05A81">
            <w:pPr>
              <w:spacing w:line="259" w:lineRule="auto"/>
              <w:rPr>
                <w:rFonts w:cstheme="minorHAnsi"/>
                <w:sz w:val="24"/>
                <w:szCs w:val="24"/>
              </w:rPr>
            </w:pPr>
            <w:r w:rsidRPr="00F01427">
              <w:rPr>
                <w:rFonts w:cstheme="minorHAnsi"/>
                <w:sz w:val="24"/>
                <w:szCs w:val="24"/>
              </w:rPr>
              <w:t>–8.6 (–11.0)</w:t>
            </w:r>
            <w:r w:rsidRPr="00F01427">
              <w:rPr>
                <w:rFonts w:cstheme="minorHAnsi"/>
                <w:sz w:val="24"/>
                <w:szCs w:val="24"/>
                <w:vertAlign w:val="superscript"/>
              </w:rPr>
              <w:t>[c]</w:t>
            </w:r>
          </w:p>
        </w:tc>
        <w:tc>
          <w:tcPr>
            <w:tcW w:w="0" w:type="auto"/>
            <w:hideMark/>
          </w:tcPr>
          <w:p w14:paraId="0E854851" w14:textId="77777777" w:rsidR="00F01427" w:rsidRPr="00F01427" w:rsidRDefault="00F01427" w:rsidP="00F05A81">
            <w:pPr>
              <w:spacing w:line="259" w:lineRule="auto"/>
              <w:rPr>
                <w:rFonts w:cstheme="minorHAnsi"/>
                <w:sz w:val="24"/>
                <w:szCs w:val="24"/>
              </w:rPr>
            </w:pPr>
            <w:r w:rsidRPr="00F01427">
              <w:rPr>
                <w:rFonts w:cstheme="minorHAnsi"/>
                <w:sz w:val="24"/>
                <w:szCs w:val="24"/>
              </w:rPr>
              <w:t>–19.7 (–45.8)</w:t>
            </w:r>
          </w:p>
        </w:tc>
      </w:tr>
      <w:tr w:rsidR="00262EBC" w:rsidRPr="00F01427" w14:paraId="22E1974B" w14:textId="77777777" w:rsidTr="00F05A81">
        <w:tc>
          <w:tcPr>
            <w:tcW w:w="0" w:type="auto"/>
            <w:hideMark/>
          </w:tcPr>
          <w:p w14:paraId="29DA7DAB" w14:textId="77777777" w:rsidR="00F01427" w:rsidRPr="00F01427" w:rsidRDefault="00F01427" w:rsidP="00F05A81">
            <w:pPr>
              <w:spacing w:line="259" w:lineRule="auto"/>
              <w:rPr>
                <w:rFonts w:cstheme="minorHAnsi"/>
                <w:sz w:val="24"/>
                <w:szCs w:val="24"/>
              </w:rPr>
            </w:pPr>
            <w:r w:rsidRPr="00F01427">
              <w:rPr>
                <w:rFonts w:cstheme="minorHAnsi"/>
                <w:sz w:val="24"/>
                <w:szCs w:val="24"/>
              </w:rPr>
              <w:t>12</w:t>
            </w:r>
          </w:p>
        </w:tc>
        <w:tc>
          <w:tcPr>
            <w:tcW w:w="0" w:type="auto"/>
            <w:hideMark/>
          </w:tcPr>
          <w:p w14:paraId="3E13C105" w14:textId="77777777" w:rsidR="00F01427" w:rsidRPr="00F01427" w:rsidRDefault="00F01427" w:rsidP="00F05A81">
            <w:pPr>
              <w:spacing w:line="259" w:lineRule="auto"/>
              <w:rPr>
                <w:rFonts w:cstheme="minorHAnsi"/>
                <w:sz w:val="24"/>
                <w:szCs w:val="24"/>
              </w:rPr>
            </w:pPr>
            <w:r w:rsidRPr="00F01427">
              <w:rPr>
                <w:rFonts w:cstheme="minorHAnsi"/>
                <w:sz w:val="24"/>
                <w:szCs w:val="24"/>
              </w:rPr>
              <w:t>Pt</w:t>
            </w:r>
          </w:p>
        </w:tc>
        <w:tc>
          <w:tcPr>
            <w:tcW w:w="0" w:type="auto"/>
            <w:hideMark/>
          </w:tcPr>
          <w:p w14:paraId="16E0A3A0" w14:textId="77777777" w:rsidR="00F01427" w:rsidRPr="00F01427" w:rsidRDefault="00F01427" w:rsidP="00F05A81">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42F1FD8D"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5898EE8D"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7E047960" w14:textId="77777777" w:rsidR="00F01427" w:rsidRPr="00F01427" w:rsidRDefault="00F01427" w:rsidP="00F05A81">
            <w:pPr>
              <w:spacing w:line="259" w:lineRule="auto"/>
              <w:rPr>
                <w:rFonts w:cstheme="minorHAnsi"/>
                <w:sz w:val="24"/>
                <w:szCs w:val="24"/>
              </w:rPr>
            </w:pPr>
            <w:r w:rsidRPr="00F01427">
              <w:rPr>
                <w:rFonts w:cstheme="minorHAnsi"/>
                <w:sz w:val="24"/>
                <w:szCs w:val="24"/>
              </w:rPr>
              <w:t>NH</w:t>
            </w:r>
          </w:p>
        </w:tc>
        <w:tc>
          <w:tcPr>
            <w:tcW w:w="0" w:type="auto"/>
            <w:hideMark/>
          </w:tcPr>
          <w:p w14:paraId="0CB15622" w14:textId="77777777" w:rsidR="00F01427" w:rsidRPr="00F01427" w:rsidRDefault="00F01427" w:rsidP="00F05A81">
            <w:pPr>
              <w:spacing w:line="259" w:lineRule="auto"/>
              <w:rPr>
                <w:rFonts w:cstheme="minorHAnsi"/>
                <w:sz w:val="24"/>
                <w:szCs w:val="24"/>
              </w:rPr>
            </w:pPr>
            <w:r w:rsidRPr="00F01427">
              <w:rPr>
                <w:rFonts w:cstheme="minorHAnsi"/>
                <w:sz w:val="24"/>
                <w:szCs w:val="24"/>
              </w:rPr>
              <w:t>–7.1</w:t>
            </w:r>
          </w:p>
        </w:tc>
        <w:tc>
          <w:tcPr>
            <w:tcW w:w="0" w:type="auto"/>
            <w:hideMark/>
          </w:tcPr>
          <w:p w14:paraId="0A420C61" w14:textId="77777777" w:rsidR="00F01427" w:rsidRPr="00F01427" w:rsidRDefault="00F01427" w:rsidP="00F05A81">
            <w:pPr>
              <w:spacing w:line="259" w:lineRule="auto"/>
              <w:rPr>
                <w:rFonts w:cstheme="minorHAnsi"/>
                <w:sz w:val="24"/>
                <w:szCs w:val="24"/>
              </w:rPr>
            </w:pPr>
            <w:r w:rsidRPr="00F01427">
              <w:rPr>
                <w:rFonts w:cstheme="minorHAnsi"/>
                <w:sz w:val="24"/>
                <w:szCs w:val="24"/>
              </w:rPr>
              <w:t>–15.8</w:t>
            </w:r>
          </w:p>
        </w:tc>
      </w:tr>
      <w:tr w:rsidR="00262EBC" w:rsidRPr="00F01427" w14:paraId="5B0BB146" w14:textId="77777777" w:rsidTr="00F05A81">
        <w:tc>
          <w:tcPr>
            <w:tcW w:w="0" w:type="auto"/>
            <w:hideMark/>
          </w:tcPr>
          <w:p w14:paraId="4375D89C" w14:textId="77777777" w:rsidR="00F01427" w:rsidRPr="00F01427" w:rsidRDefault="00F01427" w:rsidP="00F05A81">
            <w:pPr>
              <w:spacing w:line="259" w:lineRule="auto"/>
              <w:rPr>
                <w:rFonts w:cstheme="minorHAnsi"/>
                <w:sz w:val="24"/>
                <w:szCs w:val="24"/>
              </w:rPr>
            </w:pPr>
            <w:r w:rsidRPr="00F01427">
              <w:rPr>
                <w:rFonts w:cstheme="minorHAnsi"/>
                <w:sz w:val="24"/>
                <w:szCs w:val="24"/>
              </w:rPr>
              <w:t>13</w:t>
            </w:r>
          </w:p>
        </w:tc>
        <w:tc>
          <w:tcPr>
            <w:tcW w:w="0" w:type="auto"/>
            <w:hideMark/>
          </w:tcPr>
          <w:p w14:paraId="1B03B3A3" w14:textId="77777777" w:rsidR="00F01427" w:rsidRPr="00F01427" w:rsidRDefault="00F01427" w:rsidP="00F05A81">
            <w:pPr>
              <w:spacing w:line="259" w:lineRule="auto"/>
              <w:rPr>
                <w:rFonts w:cstheme="minorHAnsi"/>
                <w:sz w:val="24"/>
                <w:szCs w:val="24"/>
              </w:rPr>
            </w:pPr>
            <w:r w:rsidRPr="00F01427">
              <w:rPr>
                <w:rFonts w:cstheme="minorHAnsi"/>
                <w:sz w:val="24"/>
                <w:szCs w:val="24"/>
              </w:rPr>
              <w:t>Pt</w:t>
            </w:r>
          </w:p>
        </w:tc>
        <w:tc>
          <w:tcPr>
            <w:tcW w:w="0" w:type="auto"/>
            <w:hideMark/>
          </w:tcPr>
          <w:p w14:paraId="780F3B52" w14:textId="77777777" w:rsidR="00F01427" w:rsidRPr="00F01427" w:rsidRDefault="00F01427" w:rsidP="00F05A81">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7B63A116"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3827C333" w14:textId="77777777" w:rsidR="00F01427" w:rsidRPr="00F01427" w:rsidRDefault="00F01427" w:rsidP="00F05A81">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8785F41"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6CEB37BF" w14:textId="77777777" w:rsidR="00F01427" w:rsidRPr="00F01427" w:rsidRDefault="00F01427" w:rsidP="00F05A81">
            <w:pPr>
              <w:spacing w:line="259" w:lineRule="auto"/>
              <w:rPr>
                <w:rFonts w:cstheme="minorHAnsi"/>
                <w:sz w:val="24"/>
                <w:szCs w:val="24"/>
              </w:rPr>
            </w:pPr>
            <w:r w:rsidRPr="00F01427">
              <w:rPr>
                <w:rFonts w:cstheme="minorHAnsi"/>
                <w:sz w:val="24"/>
                <w:szCs w:val="24"/>
              </w:rPr>
              <w:t>–4.2</w:t>
            </w:r>
            <w:r w:rsidRPr="00F01427">
              <w:rPr>
                <w:rFonts w:cstheme="minorHAnsi"/>
                <w:sz w:val="24"/>
                <w:szCs w:val="24"/>
                <w:vertAlign w:val="superscript"/>
              </w:rPr>
              <w:t>[c]</w:t>
            </w:r>
          </w:p>
        </w:tc>
        <w:tc>
          <w:tcPr>
            <w:tcW w:w="0" w:type="auto"/>
            <w:hideMark/>
          </w:tcPr>
          <w:p w14:paraId="16C69340" w14:textId="77777777" w:rsidR="00F01427" w:rsidRPr="00F01427" w:rsidRDefault="00F01427" w:rsidP="00F05A81">
            <w:pPr>
              <w:spacing w:line="259" w:lineRule="auto"/>
              <w:rPr>
                <w:rFonts w:cstheme="minorHAnsi"/>
                <w:sz w:val="24"/>
                <w:szCs w:val="24"/>
              </w:rPr>
            </w:pPr>
            <w:r w:rsidRPr="00F01427">
              <w:rPr>
                <w:rFonts w:cstheme="minorHAnsi"/>
                <w:sz w:val="24"/>
                <w:szCs w:val="24"/>
              </w:rPr>
              <w:t>–16.5</w:t>
            </w:r>
          </w:p>
        </w:tc>
      </w:tr>
      <w:tr w:rsidR="00262EBC" w:rsidRPr="00F01427" w14:paraId="15B1C1A6" w14:textId="77777777" w:rsidTr="00F05A81">
        <w:tc>
          <w:tcPr>
            <w:tcW w:w="0" w:type="auto"/>
            <w:hideMark/>
          </w:tcPr>
          <w:p w14:paraId="6A9CBF04" w14:textId="77777777" w:rsidR="00F01427" w:rsidRPr="00F01427" w:rsidRDefault="00F01427" w:rsidP="00F05A81">
            <w:pPr>
              <w:spacing w:line="259" w:lineRule="auto"/>
              <w:rPr>
                <w:rFonts w:cstheme="minorHAnsi"/>
                <w:sz w:val="24"/>
                <w:szCs w:val="24"/>
              </w:rPr>
            </w:pPr>
            <w:r w:rsidRPr="00F01427">
              <w:rPr>
                <w:rFonts w:cstheme="minorHAnsi"/>
                <w:sz w:val="24"/>
                <w:szCs w:val="24"/>
              </w:rPr>
              <w:t>14</w:t>
            </w:r>
          </w:p>
        </w:tc>
        <w:tc>
          <w:tcPr>
            <w:tcW w:w="0" w:type="auto"/>
            <w:hideMark/>
          </w:tcPr>
          <w:p w14:paraId="1A58EE92" w14:textId="77777777" w:rsidR="00F01427" w:rsidRPr="00F01427" w:rsidRDefault="00F01427" w:rsidP="00F05A81">
            <w:pPr>
              <w:spacing w:line="259" w:lineRule="auto"/>
              <w:rPr>
                <w:rFonts w:cstheme="minorHAnsi"/>
                <w:sz w:val="24"/>
                <w:szCs w:val="24"/>
              </w:rPr>
            </w:pPr>
            <w:r w:rsidRPr="00F01427">
              <w:rPr>
                <w:rFonts w:cstheme="minorHAnsi"/>
                <w:sz w:val="24"/>
                <w:szCs w:val="24"/>
              </w:rPr>
              <w:t>Pt</w:t>
            </w:r>
          </w:p>
        </w:tc>
        <w:tc>
          <w:tcPr>
            <w:tcW w:w="0" w:type="auto"/>
            <w:hideMark/>
          </w:tcPr>
          <w:p w14:paraId="60C52304" w14:textId="77777777" w:rsidR="00F01427" w:rsidRPr="00F01427" w:rsidRDefault="00F01427" w:rsidP="00F05A81">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05DD3157"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11BA84C4" w14:textId="77777777" w:rsidR="00F01427" w:rsidRPr="00F01427" w:rsidRDefault="00F01427" w:rsidP="00F05A81">
            <w:pPr>
              <w:spacing w:line="259" w:lineRule="auto"/>
              <w:rPr>
                <w:rFonts w:cstheme="minorHAnsi"/>
                <w:sz w:val="24"/>
                <w:szCs w:val="24"/>
              </w:rPr>
            </w:pPr>
            <w:r w:rsidRPr="00F01427">
              <w:rPr>
                <w:rFonts w:cstheme="minorHAnsi"/>
                <w:sz w:val="24"/>
                <w:szCs w:val="24"/>
              </w:rPr>
              <w:t>H</w:t>
            </w:r>
          </w:p>
        </w:tc>
        <w:tc>
          <w:tcPr>
            <w:tcW w:w="0" w:type="auto"/>
            <w:hideMark/>
          </w:tcPr>
          <w:p w14:paraId="3B84027C" w14:textId="77777777" w:rsidR="00F01427" w:rsidRPr="00F01427" w:rsidRDefault="00F01427" w:rsidP="00F05A81">
            <w:pPr>
              <w:spacing w:line="259" w:lineRule="auto"/>
              <w:rPr>
                <w:rFonts w:cstheme="minorHAnsi"/>
                <w:sz w:val="24"/>
                <w:szCs w:val="24"/>
              </w:rPr>
            </w:pPr>
            <w:r w:rsidRPr="00F01427">
              <w:rPr>
                <w:rFonts w:cstheme="minorHAnsi"/>
                <w:sz w:val="24"/>
                <w:szCs w:val="24"/>
              </w:rPr>
              <w:t>O</w:t>
            </w:r>
          </w:p>
        </w:tc>
        <w:tc>
          <w:tcPr>
            <w:tcW w:w="0" w:type="auto"/>
            <w:hideMark/>
          </w:tcPr>
          <w:p w14:paraId="52601A20" w14:textId="77777777" w:rsidR="00F01427" w:rsidRPr="00F01427" w:rsidRDefault="00F01427" w:rsidP="00F05A81">
            <w:pPr>
              <w:spacing w:line="259" w:lineRule="auto"/>
              <w:rPr>
                <w:rFonts w:cstheme="minorHAnsi"/>
                <w:sz w:val="24"/>
                <w:szCs w:val="24"/>
              </w:rPr>
            </w:pPr>
            <w:r w:rsidRPr="00F01427">
              <w:rPr>
                <w:rFonts w:cstheme="minorHAnsi"/>
                <w:sz w:val="24"/>
                <w:szCs w:val="24"/>
              </w:rPr>
              <w:t>–2.3</w:t>
            </w:r>
          </w:p>
        </w:tc>
        <w:tc>
          <w:tcPr>
            <w:tcW w:w="0" w:type="auto"/>
            <w:hideMark/>
          </w:tcPr>
          <w:p w14:paraId="4BD7179D" w14:textId="77777777" w:rsidR="00F01427" w:rsidRPr="00F01427" w:rsidRDefault="00F01427" w:rsidP="00F05A81">
            <w:pPr>
              <w:spacing w:line="259" w:lineRule="auto"/>
              <w:rPr>
                <w:rFonts w:cstheme="minorHAnsi"/>
                <w:sz w:val="24"/>
                <w:szCs w:val="24"/>
              </w:rPr>
            </w:pPr>
            <w:r w:rsidRPr="00F01427">
              <w:rPr>
                <w:rFonts w:cstheme="minorHAnsi"/>
                <w:sz w:val="24"/>
                <w:szCs w:val="24"/>
              </w:rPr>
              <w:t>–16.1</w:t>
            </w:r>
          </w:p>
        </w:tc>
      </w:tr>
    </w:tbl>
    <w:p w14:paraId="5F5EA816" w14:textId="77777777" w:rsidR="00F01427" w:rsidRDefault="00F01427" w:rsidP="00F05A81">
      <w:pPr>
        <w:pStyle w:val="NoSpacing"/>
      </w:pPr>
      <w:r w:rsidRPr="00F01427">
        <w:t>[a] All calculations used the functional B3PW91 and basis set LANL2DZ for metals, and the basis set cc-pVDZ for all other atoms. DCM was the solvent. [b] Values in parentheses are for acetylene. [c] ΔG=–11.5 (entry 11) and –3.7 (entry 13) for 5-phenyl-1-pentyne complexation.</w:t>
      </w:r>
    </w:p>
    <w:p w14:paraId="152FAF05" w14:textId="77777777" w:rsidR="00F05A81" w:rsidRPr="00F01427" w:rsidRDefault="00F05A81" w:rsidP="00F05A81">
      <w:pPr>
        <w:rPr>
          <w:rFonts w:cstheme="minorHAnsi"/>
          <w:sz w:val="24"/>
          <w:szCs w:val="24"/>
        </w:rPr>
      </w:pPr>
    </w:p>
    <w:p w14:paraId="0F38B2DF" w14:textId="77777777" w:rsidR="00ED5C34" w:rsidRDefault="00ED5C34">
      <w:pPr>
        <w:rPr>
          <w:rFonts w:cstheme="minorHAnsi"/>
          <w:b/>
          <w:bCs/>
          <w:sz w:val="24"/>
          <w:szCs w:val="24"/>
        </w:rPr>
      </w:pPr>
      <w:r>
        <w:rPr>
          <w:rFonts w:cstheme="minorHAnsi"/>
          <w:b/>
          <w:bCs/>
          <w:sz w:val="24"/>
          <w:szCs w:val="24"/>
        </w:rPr>
        <w:br w:type="page"/>
      </w:r>
    </w:p>
    <w:p w14:paraId="28D6C900" w14:textId="05259E5B" w:rsidR="00262EBC" w:rsidRDefault="00F01427" w:rsidP="00262EBC">
      <w:pPr>
        <w:spacing w:after="0"/>
        <w:rPr>
          <w:rFonts w:cstheme="minorHAnsi"/>
          <w:b/>
          <w:bCs/>
          <w:sz w:val="24"/>
          <w:szCs w:val="24"/>
        </w:rPr>
      </w:pPr>
      <w:r w:rsidRPr="00F01427">
        <w:rPr>
          <w:rFonts w:cstheme="minorHAnsi"/>
          <w:b/>
          <w:bCs/>
          <w:sz w:val="24"/>
          <w:szCs w:val="24"/>
        </w:rPr>
        <w:t>Table 2. </w:t>
      </w:r>
      <w:r w:rsidRPr="00F01427">
        <w:rPr>
          <w:rFonts w:cstheme="minorHAnsi"/>
          <w:sz w:val="24"/>
          <w:szCs w:val="24"/>
        </w:rPr>
        <w:t>DFT calculations for desired alkene and undesired amine coordination</w:t>
      </w:r>
      <w:r w:rsidRPr="00F01427">
        <w:rPr>
          <w:rFonts w:cstheme="minorHAnsi"/>
          <w:sz w:val="24"/>
          <w:szCs w:val="24"/>
          <w:vertAlign w:val="superscript"/>
        </w:rPr>
        <w:t>[a]</w:t>
      </w:r>
      <w:r w:rsidR="00262EBC" w:rsidRPr="00262EBC">
        <w:rPr>
          <w:rFonts w:cstheme="minorHAnsi"/>
          <w:b/>
          <w:bCs/>
          <w:sz w:val="24"/>
          <w:szCs w:val="24"/>
        </w:rPr>
        <w:t xml:space="preserve"> </w:t>
      </w:r>
    </w:p>
    <w:p w14:paraId="4D634954" w14:textId="1CF973A9" w:rsidR="00F01427" w:rsidRPr="00F01427" w:rsidRDefault="00262EBC" w:rsidP="00262EBC">
      <w:pPr>
        <w:spacing w:after="0"/>
        <w:rPr>
          <w:rFonts w:cstheme="minorHAnsi"/>
          <w:sz w:val="24"/>
          <w:szCs w:val="24"/>
        </w:rPr>
      </w:pPr>
      <w:r w:rsidRPr="00F01427">
        <w:rPr>
          <w:rFonts w:cstheme="minorHAnsi"/>
          <w:b/>
          <w:bCs/>
          <w:sz w:val="24"/>
          <w:szCs w:val="24"/>
        </w:rPr>
        <w:drawing>
          <wp:inline distT="0" distB="0" distL="0" distR="0" wp14:anchorId="72B3F8A8" wp14:editId="7D573F29">
            <wp:extent cx="5708650" cy="1760220"/>
            <wp:effectExtent l="0" t="0" r="6350" b="0"/>
            <wp:docPr id="12" name="Picture 1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08650" cy="176022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745"/>
        <w:gridCol w:w="467"/>
        <w:gridCol w:w="541"/>
        <w:gridCol w:w="541"/>
        <w:gridCol w:w="777"/>
        <w:gridCol w:w="964"/>
        <w:gridCol w:w="875"/>
        <w:gridCol w:w="1937"/>
        <w:gridCol w:w="679"/>
        <w:gridCol w:w="642"/>
        <w:gridCol w:w="520"/>
        <w:gridCol w:w="1672"/>
        <w:gridCol w:w="1291"/>
        <w:gridCol w:w="2019"/>
      </w:tblGrid>
      <w:tr w:rsidR="00262EBC" w:rsidRPr="00F01427" w14:paraId="2AB3F3EC" w14:textId="77777777" w:rsidTr="00262EBC">
        <w:tc>
          <w:tcPr>
            <w:tcW w:w="0" w:type="auto"/>
            <w:hideMark/>
          </w:tcPr>
          <w:p w14:paraId="51E1832D" w14:textId="77777777" w:rsidR="00262EBC" w:rsidRPr="00F01427" w:rsidRDefault="00262EBC" w:rsidP="00262EBC">
            <w:pPr>
              <w:spacing w:line="259" w:lineRule="auto"/>
              <w:rPr>
                <w:rFonts w:cstheme="minorHAnsi"/>
                <w:b/>
                <w:bCs/>
                <w:sz w:val="24"/>
                <w:szCs w:val="24"/>
              </w:rPr>
            </w:pPr>
            <w:r w:rsidRPr="00F01427">
              <w:rPr>
                <w:rFonts w:cstheme="minorHAnsi"/>
                <w:b/>
                <w:bCs/>
                <w:sz w:val="24"/>
                <w:szCs w:val="24"/>
              </w:rPr>
              <w:t>Entry</w:t>
            </w:r>
          </w:p>
        </w:tc>
        <w:tc>
          <w:tcPr>
            <w:tcW w:w="0" w:type="auto"/>
            <w:hideMark/>
          </w:tcPr>
          <w:p w14:paraId="53722D03" w14:textId="77777777" w:rsidR="00262EBC" w:rsidRPr="00F01427" w:rsidRDefault="00262EBC" w:rsidP="00262EBC">
            <w:pPr>
              <w:spacing w:line="259" w:lineRule="auto"/>
              <w:rPr>
                <w:rFonts w:cstheme="minorHAnsi"/>
                <w:b/>
                <w:bCs/>
                <w:sz w:val="24"/>
                <w:szCs w:val="24"/>
              </w:rPr>
            </w:pPr>
            <w:r w:rsidRPr="00F01427">
              <w:rPr>
                <w:rFonts w:cstheme="minorHAnsi"/>
                <w:b/>
                <w:bCs/>
                <w:sz w:val="24"/>
                <w:szCs w:val="24"/>
              </w:rPr>
              <w:t>M</w:t>
            </w:r>
          </w:p>
        </w:tc>
        <w:tc>
          <w:tcPr>
            <w:tcW w:w="0" w:type="auto"/>
            <w:hideMark/>
          </w:tcPr>
          <w:p w14:paraId="5E35B9DC" w14:textId="77777777" w:rsidR="00262EBC" w:rsidRPr="00F01427" w:rsidRDefault="00262EBC" w:rsidP="00262EBC">
            <w:pPr>
              <w:spacing w:line="259" w:lineRule="auto"/>
              <w:rPr>
                <w:rFonts w:cstheme="minorHAnsi"/>
                <w:b/>
                <w:bCs/>
                <w:sz w:val="24"/>
                <w:szCs w:val="24"/>
              </w:rPr>
            </w:pPr>
            <w:r w:rsidRPr="00F01427">
              <w:rPr>
                <w:rFonts w:cstheme="minorHAnsi"/>
                <w:b/>
                <w:bCs/>
                <w:sz w:val="24"/>
                <w:szCs w:val="24"/>
              </w:rPr>
              <w:t>R</w:t>
            </w:r>
          </w:p>
        </w:tc>
        <w:tc>
          <w:tcPr>
            <w:tcW w:w="0" w:type="auto"/>
            <w:hideMark/>
          </w:tcPr>
          <w:p w14:paraId="4E280ABB" w14:textId="77777777" w:rsidR="00262EBC" w:rsidRPr="00F01427" w:rsidRDefault="00262EBC" w:rsidP="00262EBC">
            <w:pPr>
              <w:spacing w:line="259" w:lineRule="auto"/>
              <w:rPr>
                <w:rFonts w:cstheme="minorHAnsi"/>
                <w:b/>
                <w:bCs/>
                <w:sz w:val="24"/>
                <w:szCs w:val="24"/>
              </w:rPr>
            </w:pPr>
            <w:r w:rsidRPr="00F01427">
              <w:rPr>
                <w:rFonts w:cstheme="minorHAnsi"/>
                <w:b/>
                <w:bCs/>
                <w:sz w:val="24"/>
                <w:szCs w:val="24"/>
              </w:rPr>
              <w:t>R’</w:t>
            </w:r>
          </w:p>
        </w:tc>
        <w:tc>
          <w:tcPr>
            <w:tcW w:w="0" w:type="auto"/>
            <w:hideMark/>
          </w:tcPr>
          <w:p w14:paraId="713091A8" w14:textId="77777777" w:rsidR="00262EBC" w:rsidRPr="00F01427" w:rsidRDefault="00262EBC" w:rsidP="00262EBC">
            <w:pPr>
              <w:spacing w:line="259" w:lineRule="auto"/>
              <w:rPr>
                <w:rFonts w:cstheme="minorHAnsi"/>
                <w:b/>
                <w:bCs/>
                <w:sz w:val="24"/>
                <w:szCs w:val="24"/>
              </w:rPr>
            </w:pPr>
            <w:r w:rsidRPr="00F01427">
              <w:rPr>
                <w:rFonts w:cstheme="minorHAnsi"/>
                <w:b/>
                <w:bCs/>
                <w:sz w:val="24"/>
                <w:szCs w:val="24"/>
              </w:rPr>
              <w:t>X</w:t>
            </w:r>
          </w:p>
        </w:tc>
        <w:tc>
          <w:tcPr>
            <w:tcW w:w="0" w:type="auto"/>
            <w:hideMark/>
          </w:tcPr>
          <w:p w14:paraId="6F50BF2F" w14:textId="77777777" w:rsidR="00262EBC" w:rsidRPr="00F01427" w:rsidRDefault="00262EBC" w:rsidP="00262EBC">
            <w:pPr>
              <w:spacing w:line="259" w:lineRule="auto"/>
              <w:rPr>
                <w:rFonts w:cstheme="minorHAnsi"/>
                <w:b/>
                <w:bCs/>
                <w:sz w:val="24"/>
                <w:szCs w:val="24"/>
              </w:rPr>
            </w:pPr>
            <w:r w:rsidRPr="00F01427">
              <w:rPr>
                <w:rFonts w:cstheme="minorHAnsi"/>
                <w:b/>
                <w:bCs/>
                <w:sz w:val="24"/>
                <w:szCs w:val="24"/>
              </w:rPr>
              <w:t>Solvent</w:t>
            </w:r>
          </w:p>
        </w:tc>
        <w:tc>
          <w:tcPr>
            <w:tcW w:w="0" w:type="auto"/>
            <w:hideMark/>
          </w:tcPr>
          <w:p w14:paraId="07C3504F" w14:textId="77777777" w:rsidR="00262EBC" w:rsidRPr="00F01427" w:rsidRDefault="00262EBC" w:rsidP="00262EBC">
            <w:pPr>
              <w:spacing w:line="259" w:lineRule="auto"/>
              <w:rPr>
                <w:rFonts w:cstheme="minorHAnsi"/>
                <w:b/>
                <w:bCs/>
                <w:sz w:val="24"/>
                <w:szCs w:val="24"/>
              </w:rPr>
            </w:pPr>
            <w:r w:rsidRPr="00F01427">
              <w:rPr>
                <w:rFonts w:cstheme="minorHAnsi"/>
                <w:b/>
                <w:bCs/>
                <w:sz w:val="24"/>
                <w:szCs w:val="24"/>
              </w:rPr>
              <w:t>Basis Set</w:t>
            </w:r>
          </w:p>
        </w:tc>
        <w:tc>
          <w:tcPr>
            <w:tcW w:w="2491" w:type="dxa"/>
            <w:hideMark/>
          </w:tcPr>
          <w:p w14:paraId="78ABEF7C" w14:textId="77777777" w:rsidR="00262EBC" w:rsidRPr="00F01427" w:rsidRDefault="00262EBC" w:rsidP="00262EBC">
            <w:pPr>
              <w:rPr>
                <w:rFonts w:cstheme="minorHAnsi"/>
                <w:b/>
                <w:bCs/>
                <w:sz w:val="24"/>
                <w:szCs w:val="24"/>
              </w:rPr>
            </w:pPr>
            <w:r w:rsidRPr="00F01427">
              <w:rPr>
                <w:rFonts w:cstheme="minorHAnsi"/>
                <w:b/>
                <w:bCs/>
                <w:sz w:val="24"/>
                <w:szCs w:val="24"/>
              </w:rPr>
              <w:t>Intermolecular Poisoning, ΔG</w:t>
            </w:r>
            <w:r w:rsidRPr="00F01427">
              <w:rPr>
                <w:rFonts w:cstheme="minorHAnsi"/>
                <w:b/>
                <w:bCs/>
                <w:sz w:val="24"/>
                <w:szCs w:val="24"/>
                <w:vertAlign w:val="subscript"/>
              </w:rPr>
              <w:t>1</w:t>
            </w:r>
            <w:r w:rsidRPr="00F01427">
              <w:rPr>
                <w:rFonts w:cstheme="minorHAnsi"/>
                <w:b/>
                <w:bCs/>
                <w:sz w:val="24"/>
                <w:szCs w:val="24"/>
              </w:rPr>
              <w:t> (kcal/mol)</w:t>
            </w:r>
          </w:p>
        </w:tc>
        <w:tc>
          <w:tcPr>
            <w:tcW w:w="762" w:type="dxa"/>
          </w:tcPr>
          <w:p w14:paraId="770F5D02" w14:textId="77777777" w:rsidR="00262EBC" w:rsidRPr="00F01427" w:rsidRDefault="00262EBC" w:rsidP="00262EBC">
            <w:pPr>
              <w:rPr>
                <w:rFonts w:cstheme="minorHAnsi"/>
                <w:b/>
                <w:bCs/>
                <w:sz w:val="24"/>
                <w:szCs w:val="24"/>
              </w:rPr>
            </w:pPr>
          </w:p>
        </w:tc>
        <w:tc>
          <w:tcPr>
            <w:tcW w:w="0" w:type="auto"/>
          </w:tcPr>
          <w:p w14:paraId="23700466" w14:textId="77777777" w:rsidR="00262EBC" w:rsidRPr="00F01427" w:rsidRDefault="00262EBC" w:rsidP="00262EBC">
            <w:pPr>
              <w:rPr>
                <w:rFonts w:cstheme="minorHAnsi"/>
                <w:b/>
                <w:bCs/>
                <w:sz w:val="24"/>
                <w:szCs w:val="24"/>
              </w:rPr>
            </w:pPr>
          </w:p>
        </w:tc>
        <w:tc>
          <w:tcPr>
            <w:tcW w:w="0" w:type="auto"/>
          </w:tcPr>
          <w:p w14:paraId="6AEC9F45" w14:textId="261E6F98" w:rsidR="00262EBC" w:rsidRPr="00F01427" w:rsidRDefault="00262EBC" w:rsidP="00262EBC">
            <w:pPr>
              <w:spacing w:line="259" w:lineRule="auto"/>
              <w:rPr>
                <w:rFonts w:cstheme="minorHAnsi"/>
                <w:b/>
                <w:bCs/>
                <w:sz w:val="24"/>
                <w:szCs w:val="24"/>
              </w:rPr>
            </w:pPr>
          </w:p>
        </w:tc>
        <w:tc>
          <w:tcPr>
            <w:tcW w:w="0" w:type="auto"/>
            <w:hideMark/>
          </w:tcPr>
          <w:p w14:paraId="2BBA3ADF" w14:textId="77777777" w:rsidR="00262EBC" w:rsidRPr="00F01427" w:rsidRDefault="00262EBC" w:rsidP="00262EBC">
            <w:pPr>
              <w:rPr>
                <w:rFonts w:cstheme="minorHAnsi"/>
                <w:b/>
                <w:bCs/>
                <w:sz w:val="24"/>
                <w:szCs w:val="24"/>
              </w:rPr>
            </w:pPr>
            <w:r w:rsidRPr="00F01427">
              <w:rPr>
                <w:rFonts w:cstheme="minorHAnsi"/>
                <w:b/>
                <w:bCs/>
                <w:sz w:val="24"/>
                <w:szCs w:val="24"/>
              </w:rPr>
              <w:t>Coordination, ΔG</w:t>
            </w:r>
            <w:r w:rsidRPr="00F01427">
              <w:rPr>
                <w:rFonts w:cstheme="minorHAnsi"/>
                <w:b/>
                <w:bCs/>
                <w:sz w:val="24"/>
                <w:szCs w:val="24"/>
                <w:vertAlign w:val="subscript"/>
              </w:rPr>
              <w:t>2</w:t>
            </w:r>
            <w:r w:rsidRPr="00F01427">
              <w:rPr>
                <w:rFonts w:cstheme="minorHAnsi"/>
                <w:b/>
                <w:bCs/>
                <w:sz w:val="24"/>
                <w:szCs w:val="24"/>
              </w:rPr>
              <w:t> (kcal/mol)</w:t>
            </w:r>
          </w:p>
        </w:tc>
        <w:tc>
          <w:tcPr>
            <w:tcW w:w="1431" w:type="dxa"/>
          </w:tcPr>
          <w:p w14:paraId="22715A13" w14:textId="77777777" w:rsidR="00262EBC" w:rsidRPr="00F01427" w:rsidRDefault="00262EBC" w:rsidP="00262EBC">
            <w:pPr>
              <w:rPr>
                <w:rFonts w:cstheme="minorHAnsi"/>
                <w:b/>
                <w:bCs/>
                <w:sz w:val="24"/>
                <w:szCs w:val="24"/>
              </w:rPr>
            </w:pPr>
          </w:p>
        </w:tc>
        <w:tc>
          <w:tcPr>
            <w:tcW w:w="1075" w:type="dxa"/>
          </w:tcPr>
          <w:p w14:paraId="12A6F93A" w14:textId="63A0D28C" w:rsidR="00262EBC" w:rsidRPr="00F01427" w:rsidRDefault="00262EBC" w:rsidP="00262EBC">
            <w:pPr>
              <w:spacing w:line="259" w:lineRule="auto"/>
              <w:rPr>
                <w:rFonts w:cstheme="minorHAnsi"/>
                <w:b/>
                <w:bCs/>
                <w:sz w:val="24"/>
                <w:szCs w:val="24"/>
              </w:rPr>
            </w:pPr>
          </w:p>
        </w:tc>
      </w:tr>
      <w:tr w:rsidR="00F01427" w:rsidRPr="00F01427" w14:paraId="6137AE26" w14:textId="77777777" w:rsidTr="00262EBC">
        <w:tc>
          <w:tcPr>
            <w:tcW w:w="0" w:type="auto"/>
            <w:hideMark/>
          </w:tcPr>
          <w:p w14:paraId="54A17402" w14:textId="77777777" w:rsidR="00F01427" w:rsidRPr="00F01427" w:rsidRDefault="00F01427" w:rsidP="00262EBC">
            <w:pPr>
              <w:spacing w:after="0"/>
              <w:rPr>
                <w:rFonts w:cstheme="minorHAnsi"/>
                <w:b/>
                <w:bCs/>
                <w:sz w:val="24"/>
                <w:szCs w:val="24"/>
              </w:rPr>
            </w:pPr>
          </w:p>
        </w:tc>
        <w:tc>
          <w:tcPr>
            <w:tcW w:w="0" w:type="auto"/>
            <w:hideMark/>
          </w:tcPr>
          <w:p w14:paraId="50EC514F" w14:textId="77777777" w:rsidR="00F01427" w:rsidRPr="00F01427" w:rsidRDefault="00F01427" w:rsidP="00262EBC">
            <w:pPr>
              <w:spacing w:after="0"/>
              <w:rPr>
                <w:rFonts w:cstheme="minorHAnsi"/>
                <w:b/>
                <w:bCs/>
                <w:sz w:val="24"/>
                <w:szCs w:val="24"/>
              </w:rPr>
            </w:pPr>
          </w:p>
        </w:tc>
        <w:tc>
          <w:tcPr>
            <w:tcW w:w="0" w:type="auto"/>
            <w:hideMark/>
          </w:tcPr>
          <w:p w14:paraId="14F822B6" w14:textId="77777777" w:rsidR="00F01427" w:rsidRPr="00F01427" w:rsidRDefault="00F01427" w:rsidP="00262EBC">
            <w:pPr>
              <w:spacing w:after="0"/>
              <w:rPr>
                <w:rFonts w:cstheme="minorHAnsi"/>
                <w:b/>
                <w:bCs/>
                <w:sz w:val="24"/>
                <w:szCs w:val="24"/>
              </w:rPr>
            </w:pPr>
          </w:p>
        </w:tc>
        <w:tc>
          <w:tcPr>
            <w:tcW w:w="0" w:type="auto"/>
            <w:hideMark/>
          </w:tcPr>
          <w:p w14:paraId="0E585FE2" w14:textId="77777777" w:rsidR="00F01427" w:rsidRPr="00F01427" w:rsidRDefault="00F01427" w:rsidP="00262EBC">
            <w:pPr>
              <w:spacing w:after="0"/>
              <w:rPr>
                <w:rFonts w:cstheme="minorHAnsi"/>
                <w:b/>
                <w:bCs/>
                <w:sz w:val="24"/>
                <w:szCs w:val="24"/>
              </w:rPr>
            </w:pPr>
          </w:p>
        </w:tc>
        <w:tc>
          <w:tcPr>
            <w:tcW w:w="0" w:type="auto"/>
            <w:hideMark/>
          </w:tcPr>
          <w:p w14:paraId="6F632AAE" w14:textId="77777777" w:rsidR="00F01427" w:rsidRPr="00F01427" w:rsidRDefault="00F01427" w:rsidP="00262EBC">
            <w:pPr>
              <w:spacing w:after="0"/>
              <w:rPr>
                <w:rFonts w:cstheme="minorHAnsi"/>
                <w:b/>
                <w:bCs/>
                <w:sz w:val="24"/>
                <w:szCs w:val="24"/>
              </w:rPr>
            </w:pPr>
          </w:p>
        </w:tc>
        <w:tc>
          <w:tcPr>
            <w:tcW w:w="0" w:type="auto"/>
            <w:hideMark/>
          </w:tcPr>
          <w:p w14:paraId="4A693D49" w14:textId="77777777" w:rsidR="00F01427" w:rsidRPr="00F01427" w:rsidRDefault="00F01427" w:rsidP="00262EBC">
            <w:pPr>
              <w:spacing w:after="0"/>
              <w:rPr>
                <w:rFonts w:cstheme="minorHAnsi"/>
                <w:b/>
                <w:bCs/>
                <w:sz w:val="24"/>
                <w:szCs w:val="24"/>
              </w:rPr>
            </w:pPr>
          </w:p>
        </w:tc>
        <w:tc>
          <w:tcPr>
            <w:tcW w:w="0" w:type="auto"/>
            <w:hideMark/>
          </w:tcPr>
          <w:p w14:paraId="4260FEE6" w14:textId="77777777" w:rsidR="00F01427" w:rsidRPr="00F01427" w:rsidRDefault="00F01427" w:rsidP="00262EBC">
            <w:pPr>
              <w:spacing w:after="0"/>
              <w:rPr>
                <w:rFonts w:cstheme="minorHAnsi"/>
                <w:b/>
                <w:bCs/>
                <w:sz w:val="24"/>
                <w:szCs w:val="24"/>
              </w:rPr>
            </w:pPr>
          </w:p>
        </w:tc>
        <w:tc>
          <w:tcPr>
            <w:tcW w:w="0" w:type="auto"/>
            <w:hideMark/>
          </w:tcPr>
          <w:p w14:paraId="1E1F8E2E" w14:textId="77777777" w:rsidR="00F01427" w:rsidRPr="00F01427" w:rsidRDefault="00F01427" w:rsidP="00262EBC">
            <w:pPr>
              <w:spacing w:line="259" w:lineRule="auto"/>
              <w:rPr>
                <w:rFonts w:cstheme="minorHAnsi"/>
                <w:b/>
                <w:bCs/>
                <w:sz w:val="24"/>
                <w:szCs w:val="24"/>
              </w:rPr>
            </w:pPr>
            <w:r w:rsidRPr="00F01427">
              <w:rPr>
                <w:rFonts w:cstheme="minorHAnsi"/>
                <w:b/>
                <w:bCs/>
                <w:sz w:val="24"/>
                <w:szCs w:val="24"/>
              </w:rPr>
              <w:t>4</w:t>
            </w:r>
          </w:p>
        </w:tc>
        <w:tc>
          <w:tcPr>
            <w:tcW w:w="0" w:type="auto"/>
            <w:hideMark/>
          </w:tcPr>
          <w:p w14:paraId="3B9E3F45" w14:textId="77777777" w:rsidR="00F01427" w:rsidRPr="00F01427" w:rsidRDefault="00F01427" w:rsidP="00262EBC">
            <w:pPr>
              <w:spacing w:line="259" w:lineRule="auto"/>
              <w:rPr>
                <w:rFonts w:cstheme="minorHAnsi"/>
                <w:b/>
                <w:bCs/>
                <w:sz w:val="24"/>
                <w:szCs w:val="24"/>
              </w:rPr>
            </w:pPr>
            <w:r w:rsidRPr="00F01427">
              <w:rPr>
                <w:rFonts w:cstheme="minorHAnsi"/>
                <w:b/>
                <w:bCs/>
                <w:sz w:val="24"/>
                <w:szCs w:val="24"/>
              </w:rPr>
              <w:t>5</w:t>
            </w:r>
          </w:p>
        </w:tc>
        <w:tc>
          <w:tcPr>
            <w:tcW w:w="0" w:type="auto"/>
            <w:hideMark/>
          </w:tcPr>
          <w:p w14:paraId="40EE1BA0" w14:textId="77777777" w:rsidR="00F01427" w:rsidRPr="00F01427" w:rsidRDefault="00F01427" w:rsidP="00262EBC">
            <w:pPr>
              <w:spacing w:line="259" w:lineRule="auto"/>
              <w:rPr>
                <w:rFonts w:cstheme="minorHAnsi"/>
                <w:b/>
                <w:bCs/>
                <w:sz w:val="24"/>
                <w:szCs w:val="24"/>
              </w:rPr>
            </w:pPr>
            <w:r w:rsidRPr="00F01427">
              <w:rPr>
                <w:rFonts w:cstheme="minorHAnsi"/>
                <w:b/>
                <w:bCs/>
                <w:sz w:val="24"/>
                <w:szCs w:val="24"/>
              </w:rPr>
              <w:t>6</w:t>
            </w:r>
          </w:p>
        </w:tc>
        <w:tc>
          <w:tcPr>
            <w:tcW w:w="0" w:type="auto"/>
            <w:hideMark/>
          </w:tcPr>
          <w:p w14:paraId="09A68FA3" w14:textId="77777777" w:rsidR="00F01427" w:rsidRPr="00F01427" w:rsidRDefault="00F01427" w:rsidP="00262EBC">
            <w:pPr>
              <w:spacing w:line="259" w:lineRule="auto"/>
              <w:rPr>
                <w:rFonts w:cstheme="minorHAnsi"/>
                <w:b/>
                <w:bCs/>
                <w:sz w:val="24"/>
                <w:szCs w:val="24"/>
              </w:rPr>
            </w:pPr>
            <w:r w:rsidRPr="00F01427">
              <w:rPr>
                <w:rFonts w:cstheme="minorHAnsi"/>
                <w:b/>
                <w:bCs/>
                <w:sz w:val="24"/>
                <w:szCs w:val="24"/>
              </w:rPr>
              <w:t>7</w:t>
            </w:r>
          </w:p>
        </w:tc>
        <w:tc>
          <w:tcPr>
            <w:tcW w:w="0" w:type="auto"/>
            <w:hideMark/>
          </w:tcPr>
          <w:p w14:paraId="55E110C4" w14:textId="77777777" w:rsidR="00F01427" w:rsidRPr="00F01427" w:rsidRDefault="00F01427" w:rsidP="00262EBC">
            <w:pPr>
              <w:spacing w:line="259" w:lineRule="auto"/>
              <w:rPr>
                <w:rFonts w:cstheme="minorHAnsi"/>
                <w:b/>
                <w:bCs/>
                <w:sz w:val="24"/>
                <w:szCs w:val="24"/>
              </w:rPr>
            </w:pPr>
            <w:r w:rsidRPr="00F01427">
              <w:rPr>
                <w:rFonts w:cstheme="minorHAnsi"/>
                <w:b/>
                <w:bCs/>
                <w:sz w:val="24"/>
                <w:szCs w:val="24"/>
              </w:rPr>
              <w:t>Ethylene</w:t>
            </w:r>
          </w:p>
        </w:tc>
        <w:tc>
          <w:tcPr>
            <w:tcW w:w="0" w:type="auto"/>
            <w:hideMark/>
          </w:tcPr>
          <w:p w14:paraId="364D2404" w14:textId="77777777" w:rsidR="00F01427" w:rsidRPr="00F01427" w:rsidRDefault="00F01427" w:rsidP="00262EBC">
            <w:pPr>
              <w:spacing w:line="259" w:lineRule="auto"/>
              <w:rPr>
                <w:rFonts w:cstheme="minorHAnsi"/>
                <w:b/>
                <w:bCs/>
                <w:sz w:val="24"/>
                <w:szCs w:val="24"/>
              </w:rPr>
            </w:pPr>
            <w:r w:rsidRPr="00F01427">
              <w:rPr>
                <w:rFonts w:cstheme="minorHAnsi"/>
                <w:b/>
                <w:bCs/>
                <w:sz w:val="24"/>
                <w:szCs w:val="24"/>
              </w:rPr>
              <w:t>Propylene</w:t>
            </w:r>
          </w:p>
        </w:tc>
        <w:tc>
          <w:tcPr>
            <w:tcW w:w="0" w:type="auto"/>
            <w:hideMark/>
          </w:tcPr>
          <w:p w14:paraId="486B8E1C" w14:textId="77777777" w:rsidR="00F01427" w:rsidRPr="00F01427" w:rsidRDefault="00F01427" w:rsidP="00262EBC">
            <w:pPr>
              <w:spacing w:line="259" w:lineRule="auto"/>
              <w:rPr>
                <w:rFonts w:cstheme="minorHAnsi"/>
                <w:b/>
                <w:bCs/>
                <w:sz w:val="24"/>
                <w:szCs w:val="24"/>
              </w:rPr>
            </w:pPr>
            <w:r w:rsidRPr="00F01427">
              <w:rPr>
                <w:rFonts w:cstheme="minorHAnsi"/>
                <w:b/>
                <w:bCs/>
                <w:sz w:val="24"/>
                <w:szCs w:val="24"/>
              </w:rPr>
              <w:t>5-phenyl-1-pentyne (6-phenyl-2-hexyne)</w:t>
            </w:r>
          </w:p>
        </w:tc>
      </w:tr>
      <w:tr w:rsidR="00262EBC" w:rsidRPr="00F01427" w14:paraId="21187AF2" w14:textId="77777777" w:rsidTr="00262EBC">
        <w:tc>
          <w:tcPr>
            <w:tcW w:w="0" w:type="auto"/>
            <w:hideMark/>
          </w:tcPr>
          <w:p w14:paraId="3020C9D0" w14:textId="77777777" w:rsidR="00F01427" w:rsidRPr="00F01427" w:rsidRDefault="00F01427" w:rsidP="00262EBC">
            <w:pPr>
              <w:spacing w:line="259" w:lineRule="auto"/>
              <w:rPr>
                <w:rFonts w:cstheme="minorHAnsi"/>
                <w:sz w:val="24"/>
                <w:szCs w:val="24"/>
              </w:rPr>
            </w:pPr>
            <w:r w:rsidRPr="00F01427">
              <w:rPr>
                <w:rFonts w:cstheme="minorHAnsi"/>
                <w:sz w:val="24"/>
                <w:szCs w:val="24"/>
              </w:rPr>
              <w:t>1</w:t>
            </w:r>
          </w:p>
        </w:tc>
        <w:tc>
          <w:tcPr>
            <w:tcW w:w="0" w:type="auto"/>
            <w:hideMark/>
          </w:tcPr>
          <w:p w14:paraId="74EAFA84" w14:textId="77777777" w:rsidR="00F01427" w:rsidRPr="00F01427" w:rsidRDefault="00F01427" w:rsidP="00262EBC">
            <w:pPr>
              <w:spacing w:line="259" w:lineRule="auto"/>
              <w:rPr>
                <w:rFonts w:cstheme="minorHAnsi"/>
                <w:sz w:val="24"/>
                <w:szCs w:val="24"/>
              </w:rPr>
            </w:pPr>
            <w:r w:rsidRPr="00F01427">
              <w:rPr>
                <w:rFonts w:cstheme="minorHAnsi"/>
                <w:sz w:val="24"/>
                <w:szCs w:val="24"/>
              </w:rPr>
              <w:t>Ni</w:t>
            </w:r>
          </w:p>
        </w:tc>
        <w:tc>
          <w:tcPr>
            <w:tcW w:w="0" w:type="auto"/>
            <w:hideMark/>
          </w:tcPr>
          <w:p w14:paraId="75997E81" w14:textId="77777777" w:rsidR="00F01427" w:rsidRPr="00F01427" w:rsidRDefault="00F01427" w:rsidP="00262EBC">
            <w:pPr>
              <w:spacing w:line="259" w:lineRule="auto"/>
              <w:rPr>
                <w:rFonts w:cstheme="minorHAnsi"/>
                <w:sz w:val="24"/>
                <w:szCs w:val="24"/>
              </w:rPr>
            </w:pPr>
            <w:r w:rsidRPr="00F01427">
              <w:rPr>
                <w:rFonts w:cstheme="minorHAnsi"/>
                <w:sz w:val="24"/>
                <w:szCs w:val="24"/>
              </w:rPr>
              <w:t>Me</w:t>
            </w:r>
          </w:p>
        </w:tc>
        <w:tc>
          <w:tcPr>
            <w:tcW w:w="0" w:type="auto"/>
            <w:hideMark/>
          </w:tcPr>
          <w:p w14:paraId="1C971214" w14:textId="77777777" w:rsidR="00F01427" w:rsidRPr="00F01427" w:rsidRDefault="00F01427" w:rsidP="00262EBC">
            <w:pPr>
              <w:spacing w:line="259" w:lineRule="auto"/>
              <w:rPr>
                <w:rFonts w:cstheme="minorHAnsi"/>
                <w:sz w:val="24"/>
                <w:szCs w:val="24"/>
              </w:rPr>
            </w:pPr>
            <w:r w:rsidRPr="00F01427">
              <w:rPr>
                <w:rFonts w:cstheme="minorHAnsi"/>
                <w:sz w:val="24"/>
                <w:szCs w:val="24"/>
              </w:rPr>
              <w:t>Me</w:t>
            </w:r>
          </w:p>
        </w:tc>
        <w:tc>
          <w:tcPr>
            <w:tcW w:w="0" w:type="auto"/>
            <w:hideMark/>
          </w:tcPr>
          <w:p w14:paraId="6A9D3C70"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2D249737"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6FC9DC7D"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2E1C9A80" w14:textId="77777777" w:rsidR="00F01427" w:rsidRPr="00F01427" w:rsidRDefault="00F01427" w:rsidP="00262EBC">
            <w:pPr>
              <w:spacing w:line="259" w:lineRule="auto"/>
              <w:rPr>
                <w:rFonts w:cstheme="minorHAnsi"/>
                <w:sz w:val="24"/>
                <w:szCs w:val="24"/>
              </w:rPr>
            </w:pPr>
            <w:r w:rsidRPr="00F01427">
              <w:rPr>
                <w:rFonts w:cstheme="minorHAnsi"/>
                <w:sz w:val="24"/>
                <w:szCs w:val="24"/>
              </w:rPr>
              <w:t>–15.8</w:t>
            </w:r>
          </w:p>
        </w:tc>
        <w:tc>
          <w:tcPr>
            <w:tcW w:w="0" w:type="auto"/>
            <w:hideMark/>
          </w:tcPr>
          <w:p w14:paraId="1A5FFA57" w14:textId="77777777" w:rsidR="00F01427" w:rsidRPr="00F01427" w:rsidRDefault="00F01427" w:rsidP="00262EBC">
            <w:pPr>
              <w:spacing w:line="259" w:lineRule="auto"/>
              <w:rPr>
                <w:rFonts w:cstheme="minorHAnsi"/>
                <w:sz w:val="24"/>
                <w:szCs w:val="24"/>
              </w:rPr>
            </w:pPr>
            <w:r w:rsidRPr="00F01427">
              <w:rPr>
                <w:rFonts w:cstheme="minorHAnsi"/>
                <w:sz w:val="24"/>
                <w:szCs w:val="24"/>
              </w:rPr>
              <w:t>–5.1</w:t>
            </w:r>
          </w:p>
        </w:tc>
        <w:tc>
          <w:tcPr>
            <w:tcW w:w="0" w:type="auto"/>
            <w:hideMark/>
          </w:tcPr>
          <w:p w14:paraId="6F13AD46" w14:textId="77777777" w:rsidR="00F01427" w:rsidRPr="00F01427" w:rsidRDefault="00F01427" w:rsidP="00262EBC">
            <w:pPr>
              <w:spacing w:line="259" w:lineRule="auto"/>
              <w:rPr>
                <w:rFonts w:cstheme="minorHAnsi"/>
                <w:sz w:val="24"/>
                <w:szCs w:val="24"/>
              </w:rPr>
            </w:pPr>
            <w:r w:rsidRPr="00F01427">
              <w:rPr>
                <w:rFonts w:cstheme="minorHAnsi"/>
                <w:sz w:val="24"/>
                <w:szCs w:val="24"/>
              </w:rPr>
              <w:t>4.3</w:t>
            </w:r>
          </w:p>
        </w:tc>
        <w:tc>
          <w:tcPr>
            <w:tcW w:w="0" w:type="auto"/>
            <w:hideMark/>
          </w:tcPr>
          <w:p w14:paraId="60EB562E" w14:textId="77777777" w:rsidR="00F01427" w:rsidRPr="00F01427" w:rsidRDefault="00F01427" w:rsidP="00262EBC">
            <w:pPr>
              <w:spacing w:line="259" w:lineRule="auto"/>
              <w:rPr>
                <w:rFonts w:cstheme="minorHAnsi"/>
                <w:sz w:val="24"/>
                <w:szCs w:val="24"/>
              </w:rPr>
            </w:pPr>
            <w:r w:rsidRPr="00F01427">
              <w:rPr>
                <w:rFonts w:cstheme="minorHAnsi"/>
                <w:sz w:val="24"/>
                <w:szCs w:val="24"/>
              </w:rPr>
              <w:t>3.4</w:t>
            </w:r>
          </w:p>
        </w:tc>
        <w:tc>
          <w:tcPr>
            <w:tcW w:w="0" w:type="auto"/>
            <w:hideMark/>
          </w:tcPr>
          <w:p w14:paraId="3F561760" w14:textId="77777777" w:rsidR="00F01427" w:rsidRPr="00F01427" w:rsidRDefault="00F01427" w:rsidP="00262EBC">
            <w:pPr>
              <w:spacing w:line="259" w:lineRule="auto"/>
              <w:rPr>
                <w:rFonts w:cstheme="minorHAnsi"/>
                <w:sz w:val="24"/>
                <w:szCs w:val="24"/>
              </w:rPr>
            </w:pPr>
            <w:r w:rsidRPr="00F01427">
              <w:rPr>
                <w:rFonts w:cstheme="minorHAnsi"/>
                <w:sz w:val="24"/>
                <w:szCs w:val="24"/>
              </w:rPr>
              <w:t>1.5</w:t>
            </w:r>
          </w:p>
        </w:tc>
        <w:tc>
          <w:tcPr>
            <w:tcW w:w="0" w:type="auto"/>
            <w:hideMark/>
          </w:tcPr>
          <w:p w14:paraId="64CB9098" w14:textId="77777777" w:rsidR="00F01427" w:rsidRPr="00F01427" w:rsidRDefault="00F01427" w:rsidP="00262EBC">
            <w:pPr>
              <w:spacing w:line="259" w:lineRule="auto"/>
              <w:rPr>
                <w:rFonts w:cstheme="minorHAnsi"/>
                <w:sz w:val="24"/>
                <w:szCs w:val="24"/>
              </w:rPr>
            </w:pPr>
            <w:r w:rsidRPr="00F01427">
              <w:rPr>
                <w:rFonts w:cstheme="minorHAnsi"/>
                <w:sz w:val="24"/>
                <w:szCs w:val="24"/>
              </w:rPr>
              <w:t>6.8</w:t>
            </w:r>
          </w:p>
        </w:tc>
        <w:tc>
          <w:tcPr>
            <w:tcW w:w="0" w:type="auto"/>
            <w:hideMark/>
          </w:tcPr>
          <w:p w14:paraId="70770570"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5B9182E5" w14:textId="77777777" w:rsidTr="00262EBC">
        <w:tc>
          <w:tcPr>
            <w:tcW w:w="0" w:type="auto"/>
            <w:hideMark/>
          </w:tcPr>
          <w:p w14:paraId="43316710" w14:textId="77777777" w:rsidR="00F01427" w:rsidRPr="00F01427" w:rsidRDefault="00F01427" w:rsidP="00262EBC">
            <w:pPr>
              <w:spacing w:line="259" w:lineRule="auto"/>
              <w:rPr>
                <w:rFonts w:cstheme="minorHAnsi"/>
                <w:sz w:val="24"/>
                <w:szCs w:val="24"/>
              </w:rPr>
            </w:pPr>
            <w:r w:rsidRPr="00F01427">
              <w:rPr>
                <w:rFonts w:cstheme="minorHAnsi"/>
                <w:sz w:val="24"/>
                <w:szCs w:val="24"/>
              </w:rPr>
              <w:t>2</w:t>
            </w:r>
          </w:p>
        </w:tc>
        <w:tc>
          <w:tcPr>
            <w:tcW w:w="0" w:type="auto"/>
            <w:hideMark/>
          </w:tcPr>
          <w:p w14:paraId="594B9FC9" w14:textId="77777777" w:rsidR="00F01427" w:rsidRPr="00F01427" w:rsidRDefault="00F01427" w:rsidP="00262EBC">
            <w:pPr>
              <w:spacing w:line="259" w:lineRule="auto"/>
              <w:rPr>
                <w:rFonts w:cstheme="minorHAnsi"/>
                <w:sz w:val="24"/>
                <w:szCs w:val="24"/>
              </w:rPr>
            </w:pPr>
            <w:r w:rsidRPr="00F01427">
              <w:rPr>
                <w:rFonts w:cstheme="minorHAnsi"/>
                <w:sz w:val="24"/>
                <w:szCs w:val="24"/>
              </w:rPr>
              <w:t>Ni</w:t>
            </w:r>
          </w:p>
        </w:tc>
        <w:tc>
          <w:tcPr>
            <w:tcW w:w="0" w:type="auto"/>
            <w:hideMark/>
          </w:tcPr>
          <w:p w14:paraId="453DCD18"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6EF1DAD9"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4F659B76"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0809D59D"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7C54900B"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5326F60C" w14:textId="77777777" w:rsidR="00F01427" w:rsidRPr="00F01427" w:rsidRDefault="00F01427" w:rsidP="00262EBC">
            <w:pPr>
              <w:spacing w:line="259" w:lineRule="auto"/>
              <w:rPr>
                <w:rFonts w:cstheme="minorHAnsi"/>
                <w:sz w:val="24"/>
                <w:szCs w:val="24"/>
              </w:rPr>
            </w:pPr>
            <w:r w:rsidRPr="00F01427">
              <w:rPr>
                <w:rFonts w:cstheme="minorHAnsi"/>
                <w:sz w:val="24"/>
                <w:szCs w:val="24"/>
              </w:rPr>
              <w:t>–23.5</w:t>
            </w:r>
          </w:p>
        </w:tc>
        <w:tc>
          <w:tcPr>
            <w:tcW w:w="0" w:type="auto"/>
            <w:hideMark/>
          </w:tcPr>
          <w:p w14:paraId="18BA1489" w14:textId="77777777" w:rsidR="00F01427" w:rsidRPr="00F01427" w:rsidRDefault="00F01427" w:rsidP="00262EBC">
            <w:pPr>
              <w:spacing w:line="259" w:lineRule="auto"/>
              <w:rPr>
                <w:rFonts w:cstheme="minorHAnsi"/>
                <w:sz w:val="24"/>
                <w:szCs w:val="24"/>
              </w:rPr>
            </w:pPr>
            <w:r w:rsidRPr="00F01427">
              <w:rPr>
                <w:rFonts w:cstheme="minorHAnsi"/>
                <w:sz w:val="24"/>
                <w:szCs w:val="24"/>
              </w:rPr>
              <w:t>–19.9</w:t>
            </w:r>
          </w:p>
        </w:tc>
        <w:tc>
          <w:tcPr>
            <w:tcW w:w="0" w:type="auto"/>
            <w:hideMark/>
          </w:tcPr>
          <w:p w14:paraId="35B28E02" w14:textId="77777777" w:rsidR="00F01427" w:rsidRPr="00F01427" w:rsidRDefault="00F01427" w:rsidP="00262EBC">
            <w:pPr>
              <w:spacing w:line="259" w:lineRule="auto"/>
              <w:rPr>
                <w:rFonts w:cstheme="minorHAnsi"/>
                <w:sz w:val="24"/>
                <w:szCs w:val="24"/>
              </w:rPr>
            </w:pPr>
            <w:r w:rsidRPr="00F01427">
              <w:rPr>
                <w:rFonts w:cstheme="minorHAnsi"/>
                <w:sz w:val="24"/>
                <w:szCs w:val="24"/>
              </w:rPr>
              <w:t>–8.3</w:t>
            </w:r>
          </w:p>
        </w:tc>
        <w:tc>
          <w:tcPr>
            <w:tcW w:w="0" w:type="auto"/>
            <w:hideMark/>
          </w:tcPr>
          <w:p w14:paraId="1DFEAC15" w14:textId="77777777" w:rsidR="00F01427" w:rsidRPr="00F01427" w:rsidRDefault="00F01427" w:rsidP="00262EBC">
            <w:pPr>
              <w:spacing w:line="259" w:lineRule="auto"/>
              <w:rPr>
                <w:rFonts w:cstheme="minorHAnsi"/>
                <w:sz w:val="24"/>
                <w:szCs w:val="24"/>
              </w:rPr>
            </w:pPr>
            <w:r w:rsidRPr="00F01427">
              <w:rPr>
                <w:rFonts w:cstheme="minorHAnsi"/>
                <w:sz w:val="24"/>
                <w:szCs w:val="24"/>
              </w:rPr>
              <w:t>–6.9</w:t>
            </w:r>
          </w:p>
        </w:tc>
        <w:tc>
          <w:tcPr>
            <w:tcW w:w="0" w:type="auto"/>
            <w:hideMark/>
          </w:tcPr>
          <w:p w14:paraId="4E1C74CC" w14:textId="77777777" w:rsidR="00F01427" w:rsidRPr="00F01427" w:rsidRDefault="00F01427" w:rsidP="00262EBC">
            <w:pPr>
              <w:spacing w:line="259" w:lineRule="auto"/>
              <w:rPr>
                <w:rFonts w:cstheme="minorHAnsi"/>
                <w:sz w:val="24"/>
                <w:szCs w:val="24"/>
              </w:rPr>
            </w:pPr>
            <w:r w:rsidRPr="00F01427">
              <w:rPr>
                <w:rFonts w:cstheme="minorHAnsi"/>
                <w:sz w:val="24"/>
                <w:szCs w:val="24"/>
              </w:rPr>
              <w:t>–3.2</w:t>
            </w:r>
          </w:p>
        </w:tc>
        <w:tc>
          <w:tcPr>
            <w:tcW w:w="0" w:type="auto"/>
            <w:hideMark/>
          </w:tcPr>
          <w:p w14:paraId="34B9A7C7" w14:textId="77777777" w:rsidR="00F01427" w:rsidRPr="00F01427" w:rsidRDefault="00F01427" w:rsidP="00262EBC">
            <w:pPr>
              <w:spacing w:line="259" w:lineRule="auto"/>
              <w:rPr>
                <w:rFonts w:cstheme="minorHAnsi"/>
                <w:sz w:val="24"/>
                <w:szCs w:val="24"/>
              </w:rPr>
            </w:pPr>
            <w:r w:rsidRPr="00F01427">
              <w:rPr>
                <w:rFonts w:cstheme="minorHAnsi"/>
                <w:sz w:val="24"/>
                <w:szCs w:val="24"/>
              </w:rPr>
              <w:t>–3.6</w:t>
            </w:r>
          </w:p>
        </w:tc>
        <w:tc>
          <w:tcPr>
            <w:tcW w:w="0" w:type="auto"/>
            <w:hideMark/>
          </w:tcPr>
          <w:p w14:paraId="516645D3"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07F455AD" w14:textId="77777777" w:rsidTr="00262EBC">
        <w:tc>
          <w:tcPr>
            <w:tcW w:w="0" w:type="auto"/>
            <w:hideMark/>
          </w:tcPr>
          <w:p w14:paraId="785783D3" w14:textId="77777777" w:rsidR="00F01427" w:rsidRPr="00F01427" w:rsidRDefault="00F01427" w:rsidP="00262EBC">
            <w:pPr>
              <w:spacing w:line="259" w:lineRule="auto"/>
              <w:rPr>
                <w:rFonts w:cstheme="minorHAnsi"/>
                <w:sz w:val="24"/>
                <w:szCs w:val="24"/>
              </w:rPr>
            </w:pPr>
            <w:r w:rsidRPr="00F01427">
              <w:rPr>
                <w:rFonts w:cstheme="minorHAnsi"/>
                <w:sz w:val="24"/>
                <w:szCs w:val="24"/>
              </w:rPr>
              <w:t>3</w:t>
            </w:r>
          </w:p>
        </w:tc>
        <w:tc>
          <w:tcPr>
            <w:tcW w:w="0" w:type="auto"/>
            <w:hideMark/>
          </w:tcPr>
          <w:p w14:paraId="5069206D" w14:textId="77777777" w:rsidR="00F01427" w:rsidRPr="00F01427" w:rsidRDefault="00F01427" w:rsidP="00262EBC">
            <w:pPr>
              <w:spacing w:line="259" w:lineRule="auto"/>
              <w:rPr>
                <w:rFonts w:cstheme="minorHAnsi"/>
                <w:sz w:val="24"/>
                <w:szCs w:val="24"/>
              </w:rPr>
            </w:pPr>
            <w:r w:rsidRPr="00F01427">
              <w:rPr>
                <w:rFonts w:cstheme="minorHAnsi"/>
                <w:sz w:val="24"/>
                <w:szCs w:val="24"/>
              </w:rPr>
              <w:t>Ni</w:t>
            </w:r>
          </w:p>
        </w:tc>
        <w:tc>
          <w:tcPr>
            <w:tcW w:w="0" w:type="auto"/>
            <w:hideMark/>
          </w:tcPr>
          <w:p w14:paraId="6C0DC94A"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67F017F6"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00D430C8"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7601829"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6C8BBCE0" w14:textId="77777777" w:rsidR="00F01427" w:rsidRPr="00F01427" w:rsidRDefault="00F01427" w:rsidP="00262EBC">
            <w:pPr>
              <w:spacing w:line="259" w:lineRule="auto"/>
              <w:rPr>
                <w:rFonts w:cstheme="minorHAnsi"/>
                <w:sz w:val="24"/>
                <w:szCs w:val="24"/>
              </w:rPr>
            </w:pPr>
            <w:r w:rsidRPr="00F01427">
              <w:rPr>
                <w:rFonts w:cstheme="minorHAnsi"/>
                <w:sz w:val="24"/>
                <w:szCs w:val="24"/>
              </w:rPr>
              <w:t>Def2-QZVPP</w:t>
            </w:r>
          </w:p>
        </w:tc>
        <w:tc>
          <w:tcPr>
            <w:tcW w:w="0" w:type="auto"/>
            <w:hideMark/>
          </w:tcPr>
          <w:p w14:paraId="47D9DCD4"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0BF989CF"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7F28870A" w14:textId="77777777" w:rsidR="00F01427" w:rsidRPr="00F01427" w:rsidRDefault="00F01427" w:rsidP="00262EBC">
            <w:pPr>
              <w:spacing w:line="259" w:lineRule="auto"/>
              <w:rPr>
                <w:rFonts w:cstheme="minorHAnsi"/>
                <w:sz w:val="24"/>
                <w:szCs w:val="24"/>
              </w:rPr>
            </w:pPr>
            <w:r w:rsidRPr="00F01427">
              <w:rPr>
                <w:rFonts w:cstheme="minorHAnsi"/>
                <w:sz w:val="24"/>
                <w:szCs w:val="24"/>
              </w:rPr>
              <w:t>–8.1</w:t>
            </w:r>
          </w:p>
        </w:tc>
        <w:tc>
          <w:tcPr>
            <w:tcW w:w="0" w:type="auto"/>
            <w:hideMark/>
          </w:tcPr>
          <w:p w14:paraId="50D1775A" w14:textId="77777777" w:rsidR="00F01427" w:rsidRPr="00F01427" w:rsidRDefault="00F01427" w:rsidP="00262EBC">
            <w:pPr>
              <w:spacing w:line="259" w:lineRule="auto"/>
              <w:rPr>
                <w:rFonts w:cstheme="minorHAnsi"/>
                <w:sz w:val="24"/>
                <w:szCs w:val="24"/>
              </w:rPr>
            </w:pPr>
            <w:r w:rsidRPr="00F01427">
              <w:rPr>
                <w:rFonts w:cstheme="minorHAnsi"/>
                <w:sz w:val="24"/>
                <w:szCs w:val="24"/>
              </w:rPr>
              <w:t>–3.0</w:t>
            </w:r>
          </w:p>
        </w:tc>
        <w:tc>
          <w:tcPr>
            <w:tcW w:w="0" w:type="auto"/>
            <w:hideMark/>
          </w:tcPr>
          <w:p w14:paraId="0EDCA71E" w14:textId="77777777" w:rsidR="00F01427" w:rsidRPr="00F01427" w:rsidRDefault="00F01427" w:rsidP="00262EBC">
            <w:pPr>
              <w:spacing w:line="259" w:lineRule="auto"/>
              <w:rPr>
                <w:rFonts w:cstheme="minorHAnsi"/>
                <w:sz w:val="24"/>
                <w:szCs w:val="24"/>
              </w:rPr>
            </w:pPr>
            <w:r w:rsidRPr="00F01427">
              <w:rPr>
                <w:rFonts w:cstheme="minorHAnsi"/>
                <w:sz w:val="24"/>
                <w:szCs w:val="24"/>
              </w:rPr>
              <w:t>0.3</w:t>
            </w:r>
          </w:p>
        </w:tc>
        <w:tc>
          <w:tcPr>
            <w:tcW w:w="0" w:type="auto"/>
            <w:hideMark/>
          </w:tcPr>
          <w:p w14:paraId="4203E132" w14:textId="77777777" w:rsidR="00F01427" w:rsidRPr="00F01427" w:rsidRDefault="00F01427" w:rsidP="00262EBC">
            <w:pPr>
              <w:spacing w:line="259" w:lineRule="auto"/>
              <w:rPr>
                <w:rFonts w:cstheme="minorHAnsi"/>
                <w:sz w:val="24"/>
                <w:szCs w:val="24"/>
              </w:rPr>
            </w:pPr>
            <w:r w:rsidRPr="00F01427">
              <w:rPr>
                <w:rFonts w:cstheme="minorHAnsi"/>
                <w:sz w:val="24"/>
                <w:szCs w:val="24"/>
              </w:rPr>
              <w:t>0.8</w:t>
            </w:r>
          </w:p>
        </w:tc>
        <w:tc>
          <w:tcPr>
            <w:tcW w:w="0" w:type="auto"/>
            <w:hideMark/>
          </w:tcPr>
          <w:p w14:paraId="29E316F4"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0EFB664F" w14:textId="77777777" w:rsidTr="00262EBC">
        <w:tc>
          <w:tcPr>
            <w:tcW w:w="0" w:type="auto"/>
            <w:hideMark/>
          </w:tcPr>
          <w:p w14:paraId="438788D1" w14:textId="77777777" w:rsidR="00F01427" w:rsidRPr="00F01427" w:rsidRDefault="00F01427" w:rsidP="00262EBC">
            <w:pPr>
              <w:spacing w:line="259" w:lineRule="auto"/>
              <w:rPr>
                <w:rFonts w:cstheme="minorHAnsi"/>
                <w:sz w:val="24"/>
                <w:szCs w:val="24"/>
              </w:rPr>
            </w:pPr>
            <w:r w:rsidRPr="00F01427">
              <w:rPr>
                <w:rFonts w:cstheme="minorHAnsi"/>
                <w:sz w:val="24"/>
                <w:szCs w:val="24"/>
              </w:rPr>
              <w:t>4</w:t>
            </w:r>
          </w:p>
        </w:tc>
        <w:tc>
          <w:tcPr>
            <w:tcW w:w="0" w:type="auto"/>
            <w:hideMark/>
          </w:tcPr>
          <w:p w14:paraId="419891E4" w14:textId="77777777" w:rsidR="00F01427" w:rsidRPr="00F01427" w:rsidRDefault="00F01427" w:rsidP="00262EBC">
            <w:pPr>
              <w:spacing w:line="259" w:lineRule="auto"/>
              <w:rPr>
                <w:rFonts w:cstheme="minorHAnsi"/>
                <w:sz w:val="24"/>
                <w:szCs w:val="24"/>
              </w:rPr>
            </w:pPr>
            <w:r w:rsidRPr="00F01427">
              <w:rPr>
                <w:rFonts w:cstheme="minorHAnsi"/>
                <w:sz w:val="24"/>
                <w:szCs w:val="24"/>
              </w:rPr>
              <w:t>Ni</w:t>
            </w:r>
          </w:p>
        </w:tc>
        <w:tc>
          <w:tcPr>
            <w:tcW w:w="0" w:type="auto"/>
            <w:hideMark/>
          </w:tcPr>
          <w:p w14:paraId="1521BB1C"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4A13EE7F"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79B1695B"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2623C57E"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455C28F2"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7B9BB243" w14:textId="77777777" w:rsidR="00F01427" w:rsidRPr="00F01427" w:rsidRDefault="00F01427" w:rsidP="00262EBC">
            <w:pPr>
              <w:spacing w:line="259" w:lineRule="auto"/>
              <w:rPr>
                <w:rFonts w:cstheme="minorHAnsi"/>
                <w:sz w:val="24"/>
                <w:szCs w:val="24"/>
              </w:rPr>
            </w:pPr>
            <w:r w:rsidRPr="00F01427">
              <w:rPr>
                <w:rFonts w:cstheme="minorHAnsi"/>
                <w:sz w:val="24"/>
                <w:szCs w:val="24"/>
              </w:rPr>
              <w:t>–16.5</w:t>
            </w:r>
          </w:p>
        </w:tc>
        <w:tc>
          <w:tcPr>
            <w:tcW w:w="0" w:type="auto"/>
            <w:hideMark/>
          </w:tcPr>
          <w:p w14:paraId="1F12B931" w14:textId="77777777" w:rsidR="00F01427" w:rsidRPr="00F01427" w:rsidRDefault="00F01427" w:rsidP="00262EBC">
            <w:pPr>
              <w:spacing w:line="259" w:lineRule="auto"/>
              <w:rPr>
                <w:rFonts w:cstheme="minorHAnsi"/>
                <w:sz w:val="24"/>
                <w:szCs w:val="24"/>
              </w:rPr>
            </w:pPr>
            <w:r w:rsidRPr="00F01427">
              <w:rPr>
                <w:rFonts w:cstheme="minorHAnsi"/>
                <w:sz w:val="24"/>
                <w:szCs w:val="24"/>
              </w:rPr>
              <w:t>–7.2</w:t>
            </w:r>
          </w:p>
        </w:tc>
        <w:tc>
          <w:tcPr>
            <w:tcW w:w="0" w:type="auto"/>
            <w:hideMark/>
          </w:tcPr>
          <w:p w14:paraId="2C57423A" w14:textId="77777777" w:rsidR="00F01427" w:rsidRPr="00F01427" w:rsidRDefault="00F01427" w:rsidP="00262EBC">
            <w:pPr>
              <w:spacing w:line="259" w:lineRule="auto"/>
              <w:rPr>
                <w:rFonts w:cstheme="minorHAnsi"/>
                <w:sz w:val="24"/>
                <w:szCs w:val="24"/>
              </w:rPr>
            </w:pPr>
            <w:r w:rsidRPr="00F01427">
              <w:rPr>
                <w:rFonts w:cstheme="minorHAnsi"/>
                <w:sz w:val="24"/>
                <w:szCs w:val="24"/>
              </w:rPr>
              <w:t>3.0</w:t>
            </w:r>
          </w:p>
        </w:tc>
        <w:tc>
          <w:tcPr>
            <w:tcW w:w="0" w:type="auto"/>
            <w:hideMark/>
          </w:tcPr>
          <w:p w14:paraId="2A94721B" w14:textId="77777777" w:rsidR="00F01427" w:rsidRPr="00F01427" w:rsidRDefault="00F01427" w:rsidP="00262EBC">
            <w:pPr>
              <w:spacing w:line="259" w:lineRule="auto"/>
              <w:rPr>
                <w:rFonts w:cstheme="minorHAnsi"/>
                <w:sz w:val="24"/>
                <w:szCs w:val="24"/>
              </w:rPr>
            </w:pPr>
            <w:r w:rsidRPr="00F01427">
              <w:rPr>
                <w:rFonts w:cstheme="minorHAnsi"/>
                <w:sz w:val="24"/>
                <w:szCs w:val="24"/>
              </w:rPr>
              <w:t>5.0</w:t>
            </w:r>
          </w:p>
        </w:tc>
        <w:tc>
          <w:tcPr>
            <w:tcW w:w="0" w:type="auto"/>
            <w:hideMark/>
          </w:tcPr>
          <w:p w14:paraId="1BEA30C8" w14:textId="77777777" w:rsidR="00F01427" w:rsidRPr="00F01427" w:rsidRDefault="00F01427" w:rsidP="00262EBC">
            <w:pPr>
              <w:spacing w:line="259" w:lineRule="auto"/>
              <w:rPr>
                <w:rFonts w:cstheme="minorHAnsi"/>
                <w:sz w:val="24"/>
                <w:szCs w:val="24"/>
              </w:rPr>
            </w:pPr>
            <w:r w:rsidRPr="00F01427">
              <w:rPr>
                <w:rFonts w:cstheme="minorHAnsi"/>
                <w:sz w:val="24"/>
                <w:szCs w:val="24"/>
              </w:rPr>
              <w:t>4.1</w:t>
            </w:r>
          </w:p>
        </w:tc>
        <w:tc>
          <w:tcPr>
            <w:tcW w:w="0" w:type="auto"/>
            <w:hideMark/>
          </w:tcPr>
          <w:p w14:paraId="025E1A43" w14:textId="77777777" w:rsidR="00F01427" w:rsidRPr="00F01427" w:rsidRDefault="00F01427" w:rsidP="00262EBC">
            <w:pPr>
              <w:spacing w:line="259" w:lineRule="auto"/>
              <w:rPr>
                <w:rFonts w:cstheme="minorHAnsi"/>
                <w:sz w:val="24"/>
                <w:szCs w:val="24"/>
              </w:rPr>
            </w:pPr>
            <w:r w:rsidRPr="00F01427">
              <w:rPr>
                <w:rFonts w:cstheme="minorHAnsi"/>
                <w:sz w:val="24"/>
                <w:szCs w:val="24"/>
              </w:rPr>
              <w:t>5.6</w:t>
            </w:r>
          </w:p>
        </w:tc>
        <w:tc>
          <w:tcPr>
            <w:tcW w:w="0" w:type="auto"/>
            <w:hideMark/>
          </w:tcPr>
          <w:p w14:paraId="6F223941"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750CEDEB" w14:textId="77777777" w:rsidTr="00262EBC">
        <w:tc>
          <w:tcPr>
            <w:tcW w:w="0" w:type="auto"/>
            <w:hideMark/>
          </w:tcPr>
          <w:p w14:paraId="5D909A45" w14:textId="77777777" w:rsidR="00F01427" w:rsidRPr="00F01427" w:rsidRDefault="00F01427" w:rsidP="00262EBC">
            <w:pPr>
              <w:spacing w:line="259" w:lineRule="auto"/>
              <w:rPr>
                <w:rFonts w:cstheme="minorHAnsi"/>
                <w:sz w:val="24"/>
                <w:szCs w:val="24"/>
              </w:rPr>
            </w:pPr>
            <w:r w:rsidRPr="00F01427">
              <w:rPr>
                <w:rFonts w:cstheme="minorHAnsi"/>
                <w:sz w:val="24"/>
                <w:szCs w:val="24"/>
              </w:rPr>
              <w:t>5</w:t>
            </w:r>
          </w:p>
        </w:tc>
        <w:tc>
          <w:tcPr>
            <w:tcW w:w="0" w:type="auto"/>
            <w:hideMark/>
          </w:tcPr>
          <w:p w14:paraId="0F7B4467" w14:textId="77777777" w:rsidR="00F01427" w:rsidRPr="00F01427" w:rsidRDefault="00F01427" w:rsidP="00262EBC">
            <w:pPr>
              <w:spacing w:line="259" w:lineRule="auto"/>
              <w:rPr>
                <w:rFonts w:cstheme="minorHAnsi"/>
                <w:sz w:val="24"/>
                <w:szCs w:val="24"/>
              </w:rPr>
            </w:pPr>
            <w:r w:rsidRPr="00F01427">
              <w:rPr>
                <w:rFonts w:cstheme="minorHAnsi"/>
                <w:sz w:val="24"/>
                <w:szCs w:val="24"/>
              </w:rPr>
              <w:t>Ni</w:t>
            </w:r>
          </w:p>
        </w:tc>
        <w:tc>
          <w:tcPr>
            <w:tcW w:w="0" w:type="auto"/>
            <w:hideMark/>
          </w:tcPr>
          <w:p w14:paraId="06FBD626"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06532229"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3E5234C5"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72BF340B"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2C3C78F7" w14:textId="77777777" w:rsidR="00F01427" w:rsidRPr="00F01427" w:rsidRDefault="00F01427" w:rsidP="00262EBC">
            <w:pPr>
              <w:spacing w:line="259" w:lineRule="auto"/>
              <w:rPr>
                <w:rFonts w:cstheme="minorHAnsi"/>
                <w:sz w:val="24"/>
                <w:szCs w:val="24"/>
              </w:rPr>
            </w:pPr>
            <w:r w:rsidRPr="00F01427">
              <w:rPr>
                <w:rFonts w:cstheme="minorHAnsi"/>
                <w:sz w:val="24"/>
                <w:szCs w:val="24"/>
              </w:rPr>
              <w:t>Def2-QZVPP</w:t>
            </w:r>
          </w:p>
        </w:tc>
        <w:tc>
          <w:tcPr>
            <w:tcW w:w="0" w:type="auto"/>
            <w:hideMark/>
          </w:tcPr>
          <w:p w14:paraId="26F97605"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4B3172EF"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431321DA"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500678AB" w14:textId="77777777" w:rsidR="00F01427" w:rsidRPr="00F01427" w:rsidRDefault="00F01427" w:rsidP="00262EBC">
            <w:pPr>
              <w:spacing w:line="259" w:lineRule="auto"/>
              <w:rPr>
                <w:rFonts w:cstheme="minorHAnsi"/>
                <w:sz w:val="24"/>
                <w:szCs w:val="24"/>
              </w:rPr>
            </w:pPr>
            <w:r w:rsidRPr="00F01427">
              <w:rPr>
                <w:rFonts w:cstheme="minorHAnsi"/>
                <w:sz w:val="24"/>
                <w:szCs w:val="24"/>
              </w:rPr>
              <w:t>9.8</w:t>
            </w:r>
          </w:p>
        </w:tc>
        <w:tc>
          <w:tcPr>
            <w:tcW w:w="0" w:type="auto"/>
            <w:hideMark/>
          </w:tcPr>
          <w:p w14:paraId="2350151C" w14:textId="77777777" w:rsidR="00F01427" w:rsidRPr="00F01427" w:rsidRDefault="00F01427" w:rsidP="00262EBC">
            <w:pPr>
              <w:spacing w:line="259" w:lineRule="auto"/>
              <w:rPr>
                <w:rFonts w:cstheme="minorHAnsi"/>
                <w:sz w:val="24"/>
                <w:szCs w:val="24"/>
              </w:rPr>
            </w:pPr>
            <w:r w:rsidRPr="00F01427">
              <w:rPr>
                <w:rFonts w:cstheme="minorHAnsi"/>
                <w:sz w:val="24"/>
                <w:szCs w:val="24"/>
              </w:rPr>
              <w:t>5.4</w:t>
            </w:r>
          </w:p>
        </w:tc>
        <w:tc>
          <w:tcPr>
            <w:tcW w:w="0" w:type="auto"/>
            <w:hideMark/>
          </w:tcPr>
          <w:p w14:paraId="5246969B" w14:textId="77777777" w:rsidR="00F01427" w:rsidRPr="00F01427" w:rsidRDefault="00F01427" w:rsidP="00262EBC">
            <w:pPr>
              <w:spacing w:line="259" w:lineRule="auto"/>
              <w:rPr>
                <w:rFonts w:cstheme="minorHAnsi"/>
                <w:sz w:val="24"/>
                <w:szCs w:val="24"/>
              </w:rPr>
            </w:pPr>
            <w:r w:rsidRPr="00F01427">
              <w:rPr>
                <w:rFonts w:cstheme="minorHAnsi"/>
                <w:sz w:val="24"/>
                <w:szCs w:val="24"/>
              </w:rPr>
              <w:t>7.6</w:t>
            </w:r>
          </w:p>
        </w:tc>
        <w:tc>
          <w:tcPr>
            <w:tcW w:w="0" w:type="auto"/>
            <w:hideMark/>
          </w:tcPr>
          <w:p w14:paraId="790CA46D"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60E48DC3" w14:textId="77777777" w:rsidTr="00262EBC">
        <w:tc>
          <w:tcPr>
            <w:tcW w:w="0" w:type="auto"/>
            <w:hideMark/>
          </w:tcPr>
          <w:p w14:paraId="0C10482F" w14:textId="77777777" w:rsidR="00F01427" w:rsidRPr="00F01427" w:rsidRDefault="00F01427" w:rsidP="00262EBC">
            <w:pPr>
              <w:spacing w:line="259" w:lineRule="auto"/>
              <w:rPr>
                <w:rFonts w:cstheme="minorHAnsi"/>
                <w:sz w:val="24"/>
                <w:szCs w:val="24"/>
              </w:rPr>
            </w:pPr>
            <w:r w:rsidRPr="00F01427">
              <w:rPr>
                <w:rFonts w:cstheme="minorHAnsi"/>
                <w:sz w:val="24"/>
                <w:szCs w:val="24"/>
              </w:rPr>
              <w:t>6</w:t>
            </w:r>
          </w:p>
        </w:tc>
        <w:tc>
          <w:tcPr>
            <w:tcW w:w="0" w:type="auto"/>
            <w:hideMark/>
          </w:tcPr>
          <w:p w14:paraId="67ADF7A2" w14:textId="77777777" w:rsidR="00F01427" w:rsidRPr="00F01427" w:rsidRDefault="00F01427" w:rsidP="00262EBC">
            <w:pPr>
              <w:spacing w:line="259" w:lineRule="auto"/>
              <w:rPr>
                <w:rFonts w:cstheme="minorHAnsi"/>
                <w:sz w:val="24"/>
                <w:szCs w:val="24"/>
              </w:rPr>
            </w:pPr>
            <w:r w:rsidRPr="00F01427">
              <w:rPr>
                <w:rFonts w:cstheme="minorHAnsi"/>
                <w:sz w:val="24"/>
                <w:szCs w:val="24"/>
              </w:rPr>
              <w:t>Ni</w:t>
            </w:r>
          </w:p>
        </w:tc>
        <w:tc>
          <w:tcPr>
            <w:tcW w:w="0" w:type="auto"/>
            <w:hideMark/>
          </w:tcPr>
          <w:p w14:paraId="1801E369"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Bu</w:t>
            </w:r>
          </w:p>
        </w:tc>
        <w:tc>
          <w:tcPr>
            <w:tcW w:w="0" w:type="auto"/>
            <w:hideMark/>
          </w:tcPr>
          <w:p w14:paraId="1B7DF9A8"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4ADF5296"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747012F0"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0A938836"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58DD3F61" w14:textId="77777777" w:rsidR="00F01427" w:rsidRPr="00F01427" w:rsidRDefault="00F01427" w:rsidP="00262EBC">
            <w:pPr>
              <w:spacing w:line="259" w:lineRule="auto"/>
              <w:rPr>
                <w:rFonts w:cstheme="minorHAnsi"/>
                <w:sz w:val="24"/>
                <w:szCs w:val="24"/>
              </w:rPr>
            </w:pPr>
            <w:r w:rsidRPr="00F01427">
              <w:rPr>
                <w:rFonts w:cstheme="minorHAnsi"/>
                <w:sz w:val="24"/>
                <w:szCs w:val="24"/>
              </w:rPr>
              <w:t>–21.8</w:t>
            </w:r>
          </w:p>
        </w:tc>
        <w:tc>
          <w:tcPr>
            <w:tcW w:w="0" w:type="auto"/>
            <w:hideMark/>
          </w:tcPr>
          <w:p w14:paraId="3AD55C2F" w14:textId="77777777" w:rsidR="00F01427" w:rsidRPr="00F01427" w:rsidRDefault="00F01427" w:rsidP="00262EBC">
            <w:pPr>
              <w:spacing w:line="259" w:lineRule="auto"/>
              <w:rPr>
                <w:rFonts w:cstheme="minorHAnsi"/>
                <w:sz w:val="24"/>
                <w:szCs w:val="24"/>
              </w:rPr>
            </w:pPr>
            <w:r w:rsidRPr="00F01427">
              <w:rPr>
                <w:rFonts w:cstheme="minorHAnsi"/>
                <w:sz w:val="24"/>
                <w:szCs w:val="24"/>
              </w:rPr>
              <w:t>–12.4</w:t>
            </w:r>
          </w:p>
        </w:tc>
        <w:tc>
          <w:tcPr>
            <w:tcW w:w="0" w:type="auto"/>
            <w:hideMark/>
          </w:tcPr>
          <w:p w14:paraId="263E38CA" w14:textId="77777777" w:rsidR="00F01427" w:rsidRPr="00F01427" w:rsidRDefault="00F01427" w:rsidP="00262EBC">
            <w:pPr>
              <w:spacing w:line="259" w:lineRule="auto"/>
              <w:rPr>
                <w:rFonts w:cstheme="minorHAnsi"/>
                <w:sz w:val="24"/>
                <w:szCs w:val="24"/>
              </w:rPr>
            </w:pPr>
            <w:r w:rsidRPr="00F01427">
              <w:rPr>
                <w:rFonts w:cstheme="minorHAnsi"/>
                <w:sz w:val="24"/>
                <w:szCs w:val="24"/>
              </w:rPr>
              <w:t>–7.3</w:t>
            </w:r>
          </w:p>
        </w:tc>
        <w:tc>
          <w:tcPr>
            <w:tcW w:w="0" w:type="auto"/>
            <w:hideMark/>
          </w:tcPr>
          <w:p w14:paraId="3C155C53" w14:textId="77777777" w:rsidR="00F01427" w:rsidRPr="00F01427" w:rsidRDefault="00F01427" w:rsidP="00262EBC">
            <w:pPr>
              <w:spacing w:line="259" w:lineRule="auto"/>
              <w:rPr>
                <w:rFonts w:cstheme="minorHAnsi"/>
                <w:sz w:val="24"/>
                <w:szCs w:val="24"/>
              </w:rPr>
            </w:pPr>
            <w:r w:rsidRPr="00F01427">
              <w:rPr>
                <w:rFonts w:cstheme="minorHAnsi"/>
                <w:sz w:val="24"/>
                <w:szCs w:val="24"/>
              </w:rPr>
              <w:t>–4.7</w:t>
            </w:r>
          </w:p>
        </w:tc>
        <w:tc>
          <w:tcPr>
            <w:tcW w:w="0" w:type="auto"/>
            <w:hideMark/>
          </w:tcPr>
          <w:p w14:paraId="1A83A5CF" w14:textId="77777777" w:rsidR="00F01427" w:rsidRPr="00F01427" w:rsidRDefault="00F01427" w:rsidP="00262EBC">
            <w:pPr>
              <w:spacing w:line="259" w:lineRule="auto"/>
              <w:rPr>
                <w:rFonts w:cstheme="minorHAnsi"/>
                <w:sz w:val="24"/>
                <w:szCs w:val="24"/>
              </w:rPr>
            </w:pPr>
            <w:r w:rsidRPr="00F01427">
              <w:rPr>
                <w:rFonts w:cstheme="minorHAnsi"/>
                <w:sz w:val="24"/>
                <w:szCs w:val="24"/>
              </w:rPr>
              <w:t>–2.6</w:t>
            </w:r>
          </w:p>
        </w:tc>
        <w:tc>
          <w:tcPr>
            <w:tcW w:w="0" w:type="auto"/>
            <w:hideMark/>
          </w:tcPr>
          <w:p w14:paraId="477CBEE1" w14:textId="77777777" w:rsidR="00F01427" w:rsidRPr="00F01427" w:rsidRDefault="00F01427" w:rsidP="00262EBC">
            <w:pPr>
              <w:spacing w:line="259" w:lineRule="auto"/>
              <w:rPr>
                <w:rFonts w:cstheme="minorHAnsi"/>
                <w:sz w:val="24"/>
                <w:szCs w:val="24"/>
              </w:rPr>
            </w:pPr>
            <w:r w:rsidRPr="00F01427">
              <w:rPr>
                <w:rFonts w:cstheme="minorHAnsi"/>
                <w:sz w:val="24"/>
                <w:szCs w:val="24"/>
              </w:rPr>
              <w:t>–1.6</w:t>
            </w:r>
          </w:p>
        </w:tc>
        <w:tc>
          <w:tcPr>
            <w:tcW w:w="0" w:type="auto"/>
            <w:hideMark/>
          </w:tcPr>
          <w:p w14:paraId="17B39EEC"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269E0C5B" w14:textId="77777777" w:rsidTr="00262EBC">
        <w:tc>
          <w:tcPr>
            <w:tcW w:w="0" w:type="auto"/>
            <w:hideMark/>
          </w:tcPr>
          <w:p w14:paraId="3B1F5D5D" w14:textId="77777777" w:rsidR="00F01427" w:rsidRPr="00F01427" w:rsidRDefault="00F01427" w:rsidP="00262EBC">
            <w:pPr>
              <w:spacing w:line="259" w:lineRule="auto"/>
              <w:rPr>
                <w:rFonts w:cstheme="minorHAnsi"/>
                <w:sz w:val="24"/>
                <w:szCs w:val="24"/>
              </w:rPr>
            </w:pPr>
            <w:r w:rsidRPr="00F01427">
              <w:rPr>
                <w:rFonts w:cstheme="minorHAnsi"/>
                <w:sz w:val="24"/>
                <w:szCs w:val="24"/>
              </w:rPr>
              <w:t>7</w:t>
            </w:r>
          </w:p>
        </w:tc>
        <w:tc>
          <w:tcPr>
            <w:tcW w:w="0" w:type="auto"/>
            <w:hideMark/>
          </w:tcPr>
          <w:p w14:paraId="3D4D855D" w14:textId="77777777" w:rsidR="00F01427" w:rsidRPr="00F01427" w:rsidRDefault="00F01427" w:rsidP="00262EBC">
            <w:pPr>
              <w:spacing w:line="259" w:lineRule="auto"/>
              <w:rPr>
                <w:rFonts w:cstheme="minorHAnsi"/>
                <w:sz w:val="24"/>
                <w:szCs w:val="24"/>
              </w:rPr>
            </w:pPr>
            <w:r w:rsidRPr="00F01427">
              <w:rPr>
                <w:rFonts w:cstheme="minorHAnsi"/>
                <w:sz w:val="24"/>
                <w:szCs w:val="24"/>
              </w:rPr>
              <w:t>Ni</w:t>
            </w:r>
          </w:p>
        </w:tc>
        <w:tc>
          <w:tcPr>
            <w:tcW w:w="0" w:type="auto"/>
            <w:hideMark/>
          </w:tcPr>
          <w:p w14:paraId="62020CB0" w14:textId="77777777" w:rsidR="00F01427" w:rsidRPr="00F01427" w:rsidRDefault="00F01427" w:rsidP="00262EBC">
            <w:pPr>
              <w:spacing w:line="259" w:lineRule="auto"/>
              <w:rPr>
                <w:rFonts w:cstheme="minorHAnsi"/>
                <w:sz w:val="24"/>
                <w:szCs w:val="24"/>
              </w:rPr>
            </w:pPr>
            <w:r w:rsidRPr="00F01427">
              <w:rPr>
                <w:rFonts w:cstheme="minorHAnsi"/>
                <w:sz w:val="24"/>
                <w:szCs w:val="24"/>
              </w:rPr>
              <w:t>Ph</w:t>
            </w:r>
          </w:p>
        </w:tc>
        <w:tc>
          <w:tcPr>
            <w:tcW w:w="0" w:type="auto"/>
            <w:hideMark/>
          </w:tcPr>
          <w:p w14:paraId="03AD95DB"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355AA4D6"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71727B02"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4FE5F0B0"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434F7E9B" w14:textId="77777777" w:rsidR="00F01427" w:rsidRPr="00F01427" w:rsidRDefault="00F01427" w:rsidP="00262EBC">
            <w:pPr>
              <w:spacing w:line="259" w:lineRule="auto"/>
              <w:rPr>
                <w:rFonts w:cstheme="minorHAnsi"/>
                <w:sz w:val="24"/>
                <w:szCs w:val="24"/>
              </w:rPr>
            </w:pPr>
            <w:r w:rsidRPr="00F01427">
              <w:rPr>
                <w:rFonts w:cstheme="minorHAnsi"/>
                <w:sz w:val="24"/>
                <w:szCs w:val="24"/>
              </w:rPr>
              <w:t>–24.1</w:t>
            </w:r>
          </w:p>
        </w:tc>
        <w:tc>
          <w:tcPr>
            <w:tcW w:w="0" w:type="auto"/>
            <w:hideMark/>
          </w:tcPr>
          <w:p w14:paraId="5BB8E503" w14:textId="77777777" w:rsidR="00F01427" w:rsidRPr="00F01427" w:rsidRDefault="00F01427" w:rsidP="00262EBC">
            <w:pPr>
              <w:spacing w:line="259" w:lineRule="auto"/>
              <w:rPr>
                <w:rFonts w:cstheme="minorHAnsi"/>
                <w:sz w:val="24"/>
                <w:szCs w:val="24"/>
              </w:rPr>
            </w:pPr>
            <w:r w:rsidRPr="00F01427">
              <w:rPr>
                <w:rFonts w:cstheme="minorHAnsi"/>
                <w:sz w:val="24"/>
                <w:szCs w:val="24"/>
              </w:rPr>
              <w:t>–16.6</w:t>
            </w:r>
          </w:p>
        </w:tc>
        <w:tc>
          <w:tcPr>
            <w:tcW w:w="0" w:type="auto"/>
            <w:hideMark/>
          </w:tcPr>
          <w:p w14:paraId="5F3682B9" w14:textId="77777777" w:rsidR="00F01427" w:rsidRPr="00F01427" w:rsidRDefault="00F01427" w:rsidP="00262EBC">
            <w:pPr>
              <w:spacing w:line="259" w:lineRule="auto"/>
              <w:rPr>
                <w:rFonts w:cstheme="minorHAnsi"/>
                <w:sz w:val="24"/>
                <w:szCs w:val="24"/>
              </w:rPr>
            </w:pPr>
            <w:r w:rsidRPr="00F01427">
              <w:rPr>
                <w:rFonts w:cstheme="minorHAnsi"/>
                <w:sz w:val="24"/>
                <w:szCs w:val="24"/>
              </w:rPr>
              <w:t>–7.0</w:t>
            </w:r>
          </w:p>
        </w:tc>
        <w:tc>
          <w:tcPr>
            <w:tcW w:w="0" w:type="auto"/>
            <w:hideMark/>
          </w:tcPr>
          <w:p w14:paraId="4941DCDB" w14:textId="77777777" w:rsidR="00F01427" w:rsidRPr="00F01427" w:rsidRDefault="00F01427" w:rsidP="00262EBC">
            <w:pPr>
              <w:spacing w:line="259" w:lineRule="auto"/>
              <w:rPr>
                <w:rFonts w:cstheme="minorHAnsi"/>
                <w:sz w:val="24"/>
                <w:szCs w:val="24"/>
              </w:rPr>
            </w:pPr>
            <w:r w:rsidRPr="00F01427">
              <w:rPr>
                <w:rFonts w:cstheme="minorHAnsi"/>
                <w:sz w:val="24"/>
                <w:szCs w:val="24"/>
              </w:rPr>
              <w:t>–6.9</w:t>
            </w:r>
          </w:p>
        </w:tc>
        <w:tc>
          <w:tcPr>
            <w:tcW w:w="0" w:type="auto"/>
            <w:hideMark/>
          </w:tcPr>
          <w:p w14:paraId="7EC29BBD" w14:textId="77777777" w:rsidR="00F01427" w:rsidRPr="00F01427" w:rsidRDefault="00F01427" w:rsidP="00262EBC">
            <w:pPr>
              <w:spacing w:line="259" w:lineRule="auto"/>
              <w:rPr>
                <w:rFonts w:cstheme="minorHAnsi"/>
                <w:sz w:val="24"/>
                <w:szCs w:val="24"/>
              </w:rPr>
            </w:pPr>
            <w:r w:rsidRPr="00F01427">
              <w:rPr>
                <w:rFonts w:cstheme="minorHAnsi"/>
                <w:sz w:val="24"/>
                <w:szCs w:val="24"/>
              </w:rPr>
              <w:t>–5.4</w:t>
            </w:r>
          </w:p>
        </w:tc>
        <w:tc>
          <w:tcPr>
            <w:tcW w:w="0" w:type="auto"/>
            <w:hideMark/>
          </w:tcPr>
          <w:p w14:paraId="0ADDAE3B" w14:textId="77777777" w:rsidR="00F01427" w:rsidRPr="00F01427" w:rsidRDefault="00F01427" w:rsidP="00262EBC">
            <w:pPr>
              <w:spacing w:line="259" w:lineRule="auto"/>
              <w:rPr>
                <w:rFonts w:cstheme="minorHAnsi"/>
                <w:sz w:val="24"/>
                <w:szCs w:val="24"/>
              </w:rPr>
            </w:pPr>
            <w:r w:rsidRPr="00F01427">
              <w:rPr>
                <w:rFonts w:cstheme="minorHAnsi"/>
                <w:sz w:val="24"/>
                <w:szCs w:val="24"/>
              </w:rPr>
              <w:t>–3.9</w:t>
            </w:r>
          </w:p>
        </w:tc>
        <w:tc>
          <w:tcPr>
            <w:tcW w:w="0" w:type="auto"/>
            <w:hideMark/>
          </w:tcPr>
          <w:p w14:paraId="7571B79E"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52C09F71" w14:textId="77777777" w:rsidTr="00262EBC">
        <w:tc>
          <w:tcPr>
            <w:tcW w:w="0" w:type="auto"/>
            <w:hideMark/>
          </w:tcPr>
          <w:p w14:paraId="184CBE87" w14:textId="77777777" w:rsidR="00F01427" w:rsidRPr="00F01427" w:rsidRDefault="00F01427" w:rsidP="00262EBC">
            <w:pPr>
              <w:spacing w:line="259" w:lineRule="auto"/>
              <w:rPr>
                <w:rFonts w:cstheme="minorHAnsi"/>
                <w:sz w:val="24"/>
                <w:szCs w:val="24"/>
              </w:rPr>
            </w:pPr>
            <w:r w:rsidRPr="00F01427">
              <w:rPr>
                <w:rFonts w:cstheme="minorHAnsi"/>
                <w:sz w:val="24"/>
                <w:szCs w:val="24"/>
              </w:rPr>
              <w:t>8</w:t>
            </w:r>
          </w:p>
        </w:tc>
        <w:tc>
          <w:tcPr>
            <w:tcW w:w="0" w:type="auto"/>
            <w:hideMark/>
          </w:tcPr>
          <w:p w14:paraId="5335EEC0" w14:textId="77777777" w:rsidR="00F01427" w:rsidRPr="00F01427" w:rsidRDefault="00F01427" w:rsidP="00262EBC">
            <w:pPr>
              <w:spacing w:line="259" w:lineRule="auto"/>
              <w:rPr>
                <w:rFonts w:cstheme="minorHAnsi"/>
                <w:sz w:val="24"/>
                <w:szCs w:val="24"/>
              </w:rPr>
            </w:pPr>
            <w:r w:rsidRPr="00F01427">
              <w:rPr>
                <w:rFonts w:cstheme="minorHAnsi"/>
                <w:sz w:val="24"/>
                <w:szCs w:val="24"/>
              </w:rPr>
              <w:t>Pd</w:t>
            </w:r>
          </w:p>
        </w:tc>
        <w:tc>
          <w:tcPr>
            <w:tcW w:w="0" w:type="auto"/>
            <w:hideMark/>
          </w:tcPr>
          <w:p w14:paraId="57150DF2" w14:textId="77777777" w:rsidR="00F01427" w:rsidRPr="00F01427" w:rsidRDefault="00F01427" w:rsidP="00262EBC">
            <w:pPr>
              <w:spacing w:line="259" w:lineRule="auto"/>
              <w:rPr>
                <w:rFonts w:cstheme="minorHAnsi"/>
                <w:sz w:val="24"/>
                <w:szCs w:val="24"/>
              </w:rPr>
            </w:pPr>
            <w:r w:rsidRPr="00F01427">
              <w:rPr>
                <w:rFonts w:cstheme="minorHAnsi"/>
                <w:sz w:val="24"/>
                <w:szCs w:val="24"/>
              </w:rPr>
              <w:t>Me</w:t>
            </w:r>
          </w:p>
        </w:tc>
        <w:tc>
          <w:tcPr>
            <w:tcW w:w="0" w:type="auto"/>
            <w:hideMark/>
          </w:tcPr>
          <w:p w14:paraId="5DC4E0B8" w14:textId="77777777" w:rsidR="00F01427" w:rsidRPr="00F01427" w:rsidRDefault="00F01427" w:rsidP="00262EBC">
            <w:pPr>
              <w:spacing w:line="259" w:lineRule="auto"/>
              <w:rPr>
                <w:rFonts w:cstheme="minorHAnsi"/>
                <w:sz w:val="24"/>
                <w:szCs w:val="24"/>
              </w:rPr>
            </w:pPr>
            <w:r w:rsidRPr="00F01427">
              <w:rPr>
                <w:rFonts w:cstheme="minorHAnsi"/>
                <w:sz w:val="24"/>
                <w:szCs w:val="24"/>
              </w:rPr>
              <w:t>Me</w:t>
            </w:r>
          </w:p>
        </w:tc>
        <w:tc>
          <w:tcPr>
            <w:tcW w:w="0" w:type="auto"/>
            <w:hideMark/>
          </w:tcPr>
          <w:p w14:paraId="64EDCA95"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1181AADF"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3684E057"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229F2D58" w14:textId="77777777" w:rsidR="00F01427" w:rsidRPr="00F01427" w:rsidRDefault="00F01427" w:rsidP="00262EBC">
            <w:pPr>
              <w:spacing w:line="259" w:lineRule="auto"/>
              <w:rPr>
                <w:rFonts w:cstheme="minorHAnsi"/>
                <w:sz w:val="24"/>
                <w:szCs w:val="24"/>
              </w:rPr>
            </w:pPr>
            <w:r w:rsidRPr="00F01427">
              <w:rPr>
                <w:rFonts w:cstheme="minorHAnsi"/>
                <w:sz w:val="24"/>
                <w:szCs w:val="24"/>
              </w:rPr>
              <w:t>–16.5</w:t>
            </w:r>
          </w:p>
        </w:tc>
        <w:tc>
          <w:tcPr>
            <w:tcW w:w="0" w:type="auto"/>
            <w:hideMark/>
          </w:tcPr>
          <w:p w14:paraId="4F9B443D" w14:textId="77777777" w:rsidR="00F01427" w:rsidRPr="00F01427" w:rsidRDefault="00F01427" w:rsidP="00262EBC">
            <w:pPr>
              <w:spacing w:line="259" w:lineRule="auto"/>
              <w:rPr>
                <w:rFonts w:cstheme="minorHAnsi"/>
                <w:sz w:val="24"/>
                <w:szCs w:val="24"/>
              </w:rPr>
            </w:pPr>
            <w:r w:rsidRPr="00F01427">
              <w:rPr>
                <w:rFonts w:cstheme="minorHAnsi"/>
                <w:sz w:val="24"/>
                <w:szCs w:val="24"/>
              </w:rPr>
              <w:t>–5.0</w:t>
            </w:r>
          </w:p>
        </w:tc>
        <w:tc>
          <w:tcPr>
            <w:tcW w:w="0" w:type="auto"/>
            <w:hideMark/>
          </w:tcPr>
          <w:p w14:paraId="1295A5A4" w14:textId="77777777" w:rsidR="00F01427" w:rsidRPr="00F01427" w:rsidRDefault="00F01427" w:rsidP="00262EBC">
            <w:pPr>
              <w:spacing w:line="259" w:lineRule="auto"/>
              <w:rPr>
                <w:rFonts w:cstheme="minorHAnsi"/>
                <w:sz w:val="24"/>
                <w:szCs w:val="24"/>
              </w:rPr>
            </w:pPr>
            <w:r w:rsidRPr="00F01427">
              <w:rPr>
                <w:rFonts w:cstheme="minorHAnsi"/>
                <w:sz w:val="24"/>
                <w:szCs w:val="24"/>
              </w:rPr>
              <w:t>2.4</w:t>
            </w:r>
          </w:p>
        </w:tc>
        <w:tc>
          <w:tcPr>
            <w:tcW w:w="0" w:type="auto"/>
            <w:hideMark/>
          </w:tcPr>
          <w:p w14:paraId="12003104" w14:textId="77777777" w:rsidR="00F01427" w:rsidRPr="00F01427" w:rsidRDefault="00F01427" w:rsidP="00262EBC">
            <w:pPr>
              <w:spacing w:line="259" w:lineRule="auto"/>
              <w:rPr>
                <w:rFonts w:cstheme="minorHAnsi"/>
                <w:sz w:val="24"/>
                <w:szCs w:val="24"/>
              </w:rPr>
            </w:pPr>
            <w:r w:rsidRPr="00F01427">
              <w:rPr>
                <w:rFonts w:cstheme="minorHAnsi"/>
                <w:sz w:val="24"/>
                <w:szCs w:val="24"/>
              </w:rPr>
              <w:t>2.0</w:t>
            </w:r>
          </w:p>
        </w:tc>
        <w:tc>
          <w:tcPr>
            <w:tcW w:w="0" w:type="auto"/>
            <w:hideMark/>
          </w:tcPr>
          <w:p w14:paraId="2C650EEA" w14:textId="77777777" w:rsidR="00F01427" w:rsidRPr="00F01427" w:rsidRDefault="00F01427" w:rsidP="00262EBC">
            <w:pPr>
              <w:spacing w:line="259" w:lineRule="auto"/>
              <w:rPr>
                <w:rFonts w:cstheme="minorHAnsi"/>
                <w:sz w:val="24"/>
                <w:szCs w:val="24"/>
              </w:rPr>
            </w:pPr>
            <w:r w:rsidRPr="00F01427">
              <w:rPr>
                <w:rFonts w:cstheme="minorHAnsi"/>
                <w:sz w:val="24"/>
                <w:szCs w:val="24"/>
              </w:rPr>
              <w:t>–1.6</w:t>
            </w:r>
          </w:p>
        </w:tc>
        <w:tc>
          <w:tcPr>
            <w:tcW w:w="0" w:type="auto"/>
            <w:hideMark/>
          </w:tcPr>
          <w:p w14:paraId="3BFA0425" w14:textId="77777777" w:rsidR="00F01427" w:rsidRPr="00F01427" w:rsidRDefault="00F01427" w:rsidP="00262EBC">
            <w:pPr>
              <w:spacing w:line="259" w:lineRule="auto"/>
              <w:rPr>
                <w:rFonts w:cstheme="minorHAnsi"/>
                <w:sz w:val="24"/>
                <w:szCs w:val="24"/>
              </w:rPr>
            </w:pPr>
            <w:r w:rsidRPr="00F01427">
              <w:rPr>
                <w:rFonts w:cstheme="minorHAnsi"/>
                <w:sz w:val="24"/>
                <w:szCs w:val="24"/>
              </w:rPr>
              <w:t>0.2</w:t>
            </w:r>
          </w:p>
        </w:tc>
        <w:tc>
          <w:tcPr>
            <w:tcW w:w="0" w:type="auto"/>
            <w:hideMark/>
          </w:tcPr>
          <w:p w14:paraId="017DD0D1"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4A60222B" w14:textId="77777777" w:rsidTr="00262EBC">
        <w:tc>
          <w:tcPr>
            <w:tcW w:w="0" w:type="auto"/>
            <w:hideMark/>
          </w:tcPr>
          <w:p w14:paraId="42B190C3" w14:textId="77777777" w:rsidR="00F01427" w:rsidRPr="00F01427" w:rsidRDefault="00F01427" w:rsidP="00262EBC">
            <w:pPr>
              <w:spacing w:line="259" w:lineRule="auto"/>
              <w:rPr>
                <w:rFonts w:cstheme="minorHAnsi"/>
                <w:sz w:val="24"/>
                <w:szCs w:val="24"/>
              </w:rPr>
            </w:pPr>
            <w:r w:rsidRPr="00F01427">
              <w:rPr>
                <w:rFonts w:cstheme="minorHAnsi"/>
                <w:sz w:val="24"/>
                <w:szCs w:val="24"/>
              </w:rPr>
              <w:t>9</w:t>
            </w:r>
          </w:p>
        </w:tc>
        <w:tc>
          <w:tcPr>
            <w:tcW w:w="0" w:type="auto"/>
            <w:hideMark/>
          </w:tcPr>
          <w:p w14:paraId="310B5E8F" w14:textId="77777777" w:rsidR="00F01427" w:rsidRPr="00F01427" w:rsidRDefault="00F01427" w:rsidP="00262EBC">
            <w:pPr>
              <w:spacing w:line="259" w:lineRule="auto"/>
              <w:rPr>
                <w:rFonts w:cstheme="minorHAnsi"/>
                <w:sz w:val="24"/>
                <w:szCs w:val="24"/>
              </w:rPr>
            </w:pPr>
            <w:r w:rsidRPr="00F01427">
              <w:rPr>
                <w:rFonts w:cstheme="minorHAnsi"/>
                <w:sz w:val="24"/>
                <w:szCs w:val="24"/>
              </w:rPr>
              <w:t>Pd</w:t>
            </w:r>
          </w:p>
        </w:tc>
        <w:tc>
          <w:tcPr>
            <w:tcW w:w="0" w:type="auto"/>
            <w:hideMark/>
          </w:tcPr>
          <w:p w14:paraId="1C376600"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1450BD82"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7882DDD8"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4F859B75"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53A9B83C"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310DC2BE" w14:textId="77777777" w:rsidR="00F01427" w:rsidRPr="00F01427" w:rsidRDefault="00F01427" w:rsidP="00262EBC">
            <w:pPr>
              <w:spacing w:line="259" w:lineRule="auto"/>
              <w:rPr>
                <w:rFonts w:cstheme="minorHAnsi"/>
                <w:sz w:val="24"/>
                <w:szCs w:val="24"/>
              </w:rPr>
            </w:pPr>
            <w:r w:rsidRPr="00F01427">
              <w:rPr>
                <w:rFonts w:cstheme="minorHAnsi"/>
                <w:sz w:val="24"/>
                <w:szCs w:val="24"/>
              </w:rPr>
              <w:t>–19.6</w:t>
            </w:r>
          </w:p>
        </w:tc>
        <w:tc>
          <w:tcPr>
            <w:tcW w:w="0" w:type="auto"/>
            <w:hideMark/>
          </w:tcPr>
          <w:p w14:paraId="77F4D0E8" w14:textId="77777777" w:rsidR="00F01427" w:rsidRPr="00F01427" w:rsidRDefault="00F01427" w:rsidP="00262EBC">
            <w:pPr>
              <w:spacing w:line="259" w:lineRule="auto"/>
              <w:rPr>
                <w:rFonts w:cstheme="minorHAnsi"/>
                <w:sz w:val="24"/>
                <w:szCs w:val="24"/>
              </w:rPr>
            </w:pPr>
            <w:r w:rsidRPr="00F01427">
              <w:rPr>
                <w:rFonts w:cstheme="minorHAnsi"/>
                <w:sz w:val="24"/>
                <w:szCs w:val="24"/>
              </w:rPr>
              <w:t>–17.9</w:t>
            </w:r>
          </w:p>
        </w:tc>
        <w:tc>
          <w:tcPr>
            <w:tcW w:w="0" w:type="auto"/>
            <w:hideMark/>
          </w:tcPr>
          <w:p w14:paraId="05FF44FA" w14:textId="77777777" w:rsidR="00F01427" w:rsidRPr="00F01427" w:rsidRDefault="00F01427" w:rsidP="00262EBC">
            <w:pPr>
              <w:spacing w:line="259" w:lineRule="auto"/>
              <w:rPr>
                <w:rFonts w:cstheme="minorHAnsi"/>
                <w:sz w:val="24"/>
                <w:szCs w:val="24"/>
              </w:rPr>
            </w:pPr>
            <w:r w:rsidRPr="00F01427">
              <w:rPr>
                <w:rFonts w:cstheme="minorHAnsi"/>
                <w:sz w:val="24"/>
                <w:szCs w:val="24"/>
              </w:rPr>
              <w:t>–7.2</w:t>
            </w:r>
          </w:p>
        </w:tc>
        <w:tc>
          <w:tcPr>
            <w:tcW w:w="0" w:type="auto"/>
            <w:hideMark/>
          </w:tcPr>
          <w:p w14:paraId="2D05E57E" w14:textId="77777777" w:rsidR="00F01427" w:rsidRPr="00F01427" w:rsidRDefault="00F01427" w:rsidP="00262EBC">
            <w:pPr>
              <w:spacing w:line="259" w:lineRule="auto"/>
              <w:rPr>
                <w:rFonts w:cstheme="minorHAnsi"/>
                <w:sz w:val="24"/>
                <w:szCs w:val="24"/>
              </w:rPr>
            </w:pPr>
            <w:r w:rsidRPr="00F01427">
              <w:rPr>
                <w:rFonts w:cstheme="minorHAnsi"/>
                <w:sz w:val="24"/>
                <w:szCs w:val="24"/>
              </w:rPr>
              <w:t>–7.0</w:t>
            </w:r>
          </w:p>
        </w:tc>
        <w:tc>
          <w:tcPr>
            <w:tcW w:w="0" w:type="auto"/>
            <w:hideMark/>
          </w:tcPr>
          <w:p w14:paraId="5641CEDD" w14:textId="77777777" w:rsidR="00F01427" w:rsidRPr="00F01427" w:rsidRDefault="00F01427" w:rsidP="00262EBC">
            <w:pPr>
              <w:spacing w:line="259" w:lineRule="auto"/>
              <w:rPr>
                <w:rFonts w:cstheme="minorHAnsi"/>
                <w:sz w:val="24"/>
                <w:szCs w:val="24"/>
              </w:rPr>
            </w:pPr>
            <w:r w:rsidRPr="00F01427">
              <w:rPr>
                <w:rFonts w:cstheme="minorHAnsi"/>
                <w:sz w:val="24"/>
                <w:szCs w:val="24"/>
              </w:rPr>
              <w:t>–6.8</w:t>
            </w:r>
          </w:p>
        </w:tc>
        <w:tc>
          <w:tcPr>
            <w:tcW w:w="0" w:type="auto"/>
            <w:hideMark/>
          </w:tcPr>
          <w:p w14:paraId="35A9E80D" w14:textId="77777777" w:rsidR="00F01427" w:rsidRPr="00F01427" w:rsidRDefault="00F01427" w:rsidP="00262EBC">
            <w:pPr>
              <w:spacing w:line="259" w:lineRule="auto"/>
              <w:rPr>
                <w:rFonts w:cstheme="minorHAnsi"/>
                <w:sz w:val="24"/>
                <w:szCs w:val="24"/>
              </w:rPr>
            </w:pPr>
            <w:r w:rsidRPr="00F01427">
              <w:rPr>
                <w:rFonts w:cstheme="minorHAnsi"/>
                <w:sz w:val="24"/>
                <w:szCs w:val="24"/>
              </w:rPr>
              <w:t>–5.0</w:t>
            </w:r>
          </w:p>
        </w:tc>
        <w:tc>
          <w:tcPr>
            <w:tcW w:w="0" w:type="auto"/>
            <w:hideMark/>
          </w:tcPr>
          <w:p w14:paraId="5238068D"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00C90A04" w14:textId="77777777" w:rsidTr="00262EBC">
        <w:tc>
          <w:tcPr>
            <w:tcW w:w="0" w:type="auto"/>
            <w:hideMark/>
          </w:tcPr>
          <w:p w14:paraId="650BA861" w14:textId="77777777" w:rsidR="00F01427" w:rsidRPr="00F01427" w:rsidRDefault="00F01427" w:rsidP="00262EBC">
            <w:pPr>
              <w:spacing w:line="259" w:lineRule="auto"/>
              <w:rPr>
                <w:rFonts w:cstheme="minorHAnsi"/>
                <w:sz w:val="24"/>
                <w:szCs w:val="24"/>
              </w:rPr>
            </w:pPr>
            <w:r w:rsidRPr="00F01427">
              <w:rPr>
                <w:rFonts w:cstheme="minorHAnsi"/>
                <w:sz w:val="24"/>
                <w:szCs w:val="24"/>
              </w:rPr>
              <w:t>10</w:t>
            </w:r>
          </w:p>
        </w:tc>
        <w:tc>
          <w:tcPr>
            <w:tcW w:w="0" w:type="auto"/>
            <w:hideMark/>
          </w:tcPr>
          <w:p w14:paraId="0B478C80" w14:textId="77777777" w:rsidR="00F01427" w:rsidRPr="00F01427" w:rsidRDefault="00F01427" w:rsidP="00262EBC">
            <w:pPr>
              <w:spacing w:line="259" w:lineRule="auto"/>
              <w:rPr>
                <w:rFonts w:cstheme="minorHAnsi"/>
                <w:sz w:val="24"/>
                <w:szCs w:val="24"/>
              </w:rPr>
            </w:pPr>
            <w:r w:rsidRPr="00F01427">
              <w:rPr>
                <w:rFonts w:cstheme="minorHAnsi"/>
                <w:sz w:val="24"/>
                <w:szCs w:val="24"/>
              </w:rPr>
              <w:t>Pd</w:t>
            </w:r>
          </w:p>
        </w:tc>
        <w:tc>
          <w:tcPr>
            <w:tcW w:w="0" w:type="auto"/>
            <w:hideMark/>
          </w:tcPr>
          <w:p w14:paraId="52E5B642"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518DDED0"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4AA9AD6D"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A6EFC99"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3EDD56CB"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4C578216" w14:textId="77777777" w:rsidR="00F01427" w:rsidRPr="00F01427" w:rsidRDefault="00F01427" w:rsidP="00262EBC">
            <w:pPr>
              <w:spacing w:line="259" w:lineRule="auto"/>
              <w:rPr>
                <w:rFonts w:cstheme="minorHAnsi"/>
                <w:sz w:val="24"/>
                <w:szCs w:val="24"/>
              </w:rPr>
            </w:pPr>
            <w:r w:rsidRPr="00F01427">
              <w:rPr>
                <w:rFonts w:cstheme="minorHAnsi"/>
                <w:sz w:val="24"/>
                <w:szCs w:val="24"/>
              </w:rPr>
              <w:t>–16.9</w:t>
            </w:r>
          </w:p>
        </w:tc>
        <w:tc>
          <w:tcPr>
            <w:tcW w:w="0" w:type="auto"/>
            <w:hideMark/>
          </w:tcPr>
          <w:p w14:paraId="542665C0" w14:textId="77777777" w:rsidR="00F01427" w:rsidRPr="00F01427" w:rsidRDefault="00F01427" w:rsidP="00262EBC">
            <w:pPr>
              <w:spacing w:line="259" w:lineRule="auto"/>
              <w:rPr>
                <w:rFonts w:cstheme="minorHAnsi"/>
                <w:sz w:val="24"/>
                <w:szCs w:val="24"/>
              </w:rPr>
            </w:pPr>
            <w:r w:rsidRPr="00F01427">
              <w:rPr>
                <w:rFonts w:cstheme="minorHAnsi"/>
                <w:sz w:val="24"/>
                <w:szCs w:val="24"/>
              </w:rPr>
              <w:t>–9.2</w:t>
            </w:r>
          </w:p>
        </w:tc>
        <w:tc>
          <w:tcPr>
            <w:tcW w:w="0" w:type="auto"/>
            <w:hideMark/>
          </w:tcPr>
          <w:p w14:paraId="601A55D5" w14:textId="77777777" w:rsidR="00F01427" w:rsidRPr="00F01427" w:rsidRDefault="00F01427" w:rsidP="00262EBC">
            <w:pPr>
              <w:spacing w:line="259" w:lineRule="auto"/>
              <w:rPr>
                <w:rFonts w:cstheme="minorHAnsi"/>
                <w:sz w:val="24"/>
                <w:szCs w:val="24"/>
              </w:rPr>
            </w:pPr>
            <w:r w:rsidRPr="00F01427">
              <w:rPr>
                <w:rFonts w:cstheme="minorHAnsi"/>
                <w:sz w:val="24"/>
                <w:szCs w:val="24"/>
              </w:rPr>
              <w:t>NA</w:t>
            </w:r>
          </w:p>
        </w:tc>
        <w:tc>
          <w:tcPr>
            <w:tcW w:w="0" w:type="auto"/>
            <w:hideMark/>
          </w:tcPr>
          <w:p w14:paraId="6D5BB979" w14:textId="77777777" w:rsidR="00F01427" w:rsidRPr="00F01427" w:rsidRDefault="00F01427" w:rsidP="00262EBC">
            <w:pPr>
              <w:spacing w:line="259" w:lineRule="auto"/>
              <w:rPr>
                <w:rFonts w:cstheme="minorHAnsi"/>
                <w:sz w:val="24"/>
                <w:szCs w:val="24"/>
              </w:rPr>
            </w:pPr>
            <w:r w:rsidRPr="00F01427">
              <w:rPr>
                <w:rFonts w:cstheme="minorHAnsi"/>
                <w:sz w:val="24"/>
                <w:szCs w:val="24"/>
              </w:rPr>
              <w:t>2.6</w:t>
            </w:r>
          </w:p>
        </w:tc>
        <w:tc>
          <w:tcPr>
            <w:tcW w:w="0" w:type="auto"/>
            <w:hideMark/>
          </w:tcPr>
          <w:p w14:paraId="72E742C7" w14:textId="77777777" w:rsidR="00F01427" w:rsidRPr="00F01427" w:rsidRDefault="00F01427" w:rsidP="00262EBC">
            <w:pPr>
              <w:spacing w:line="259" w:lineRule="auto"/>
              <w:rPr>
                <w:rFonts w:cstheme="minorHAnsi"/>
                <w:sz w:val="24"/>
                <w:szCs w:val="24"/>
              </w:rPr>
            </w:pPr>
            <w:r w:rsidRPr="00F01427">
              <w:rPr>
                <w:rFonts w:cstheme="minorHAnsi"/>
                <w:sz w:val="24"/>
                <w:szCs w:val="24"/>
              </w:rPr>
              <w:t>–0.4</w:t>
            </w:r>
          </w:p>
        </w:tc>
        <w:tc>
          <w:tcPr>
            <w:tcW w:w="0" w:type="auto"/>
            <w:hideMark/>
          </w:tcPr>
          <w:p w14:paraId="2CF9B4D2" w14:textId="77777777" w:rsidR="00F01427" w:rsidRPr="00F01427" w:rsidRDefault="00F01427" w:rsidP="00262EBC">
            <w:pPr>
              <w:spacing w:line="259" w:lineRule="auto"/>
              <w:rPr>
                <w:rFonts w:cstheme="minorHAnsi"/>
                <w:sz w:val="24"/>
                <w:szCs w:val="24"/>
              </w:rPr>
            </w:pPr>
            <w:r w:rsidRPr="00F01427">
              <w:rPr>
                <w:rFonts w:cstheme="minorHAnsi"/>
                <w:sz w:val="24"/>
                <w:szCs w:val="24"/>
              </w:rPr>
              <w:t>1.4</w:t>
            </w:r>
          </w:p>
        </w:tc>
        <w:tc>
          <w:tcPr>
            <w:tcW w:w="0" w:type="auto"/>
            <w:hideMark/>
          </w:tcPr>
          <w:p w14:paraId="029A9EC1"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642600C0" w14:textId="77777777" w:rsidTr="00262EBC">
        <w:tc>
          <w:tcPr>
            <w:tcW w:w="0" w:type="auto"/>
            <w:hideMark/>
          </w:tcPr>
          <w:p w14:paraId="3B91DBE6" w14:textId="77777777" w:rsidR="00F01427" w:rsidRPr="00F01427" w:rsidRDefault="00F01427" w:rsidP="00262EBC">
            <w:pPr>
              <w:spacing w:line="259" w:lineRule="auto"/>
              <w:rPr>
                <w:rFonts w:cstheme="minorHAnsi"/>
                <w:sz w:val="24"/>
                <w:szCs w:val="24"/>
              </w:rPr>
            </w:pPr>
            <w:r w:rsidRPr="00F01427">
              <w:rPr>
                <w:rFonts w:cstheme="minorHAnsi"/>
                <w:sz w:val="24"/>
                <w:szCs w:val="24"/>
              </w:rPr>
              <w:t>11</w:t>
            </w:r>
          </w:p>
        </w:tc>
        <w:tc>
          <w:tcPr>
            <w:tcW w:w="0" w:type="auto"/>
            <w:hideMark/>
          </w:tcPr>
          <w:p w14:paraId="65ADE9FA" w14:textId="77777777" w:rsidR="00F01427" w:rsidRPr="00F01427" w:rsidRDefault="00F01427" w:rsidP="00262EBC">
            <w:pPr>
              <w:spacing w:line="259" w:lineRule="auto"/>
              <w:rPr>
                <w:rFonts w:cstheme="minorHAnsi"/>
                <w:sz w:val="24"/>
                <w:szCs w:val="24"/>
              </w:rPr>
            </w:pPr>
            <w:r w:rsidRPr="00F01427">
              <w:rPr>
                <w:rFonts w:cstheme="minorHAnsi"/>
                <w:sz w:val="24"/>
                <w:szCs w:val="24"/>
              </w:rPr>
              <w:t>Pd</w:t>
            </w:r>
          </w:p>
        </w:tc>
        <w:tc>
          <w:tcPr>
            <w:tcW w:w="0" w:type="auto"/>
            <w:hideMark/>
          </w:tcPr>
          <w:p w14:paraId="5BF60A57"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Bu</w:t>
            </w:r>
          </w:p>
        </w:tc>
        <w:tc>
          <w:tcPr>
            <w:tcW w:w="0" w:type="auto"/>
            <w:hideMark/>
          </w:tcPr>
          <w:p w14:paraId="08F78260"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1A515D64"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3E7887DD"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31010E84"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1096A0A4" w14:textId="77777777" w:rsidR="00F01427" w:rsidRPr="00F01427" w:rsidRDefault="00F01427" w:rsidP="00262EBC">
            <w:pPr>
              <w:spacing w:line="259" w:lineRule="auto"/>
              <w:rPr>
                <w:rFonts w:cstheme="minorHAnsi"/>
                <w:sz w:val="24"/>
                <w:szCs w:val="24"/>
              </w:rPr>
            </w:pPr>
            <w:r w:rsidRPr="00F01427">
              <w:rPr>
                <w:rFonts w:cstheme="minorHAnsi"/>
                <w:sz w:val="24"/>
                <w:szCs w:val="24"/>
              </w:rPr>
              <w:t>–19.9</w:t>
            </w:r>
          </w:p>
        </w:tc>
        <w:tc>
          <w:tcPr>
            <w:tcW w:w="0" w:type="auto"/>
            <w:hideMark/>
          </w:tcPr>
          <w:p w14:paraId="7D9D8060" w14:textId="77777777" w:rsidR="00F01427" w:rsidRPr="00F01427" w:rsidRDefault="00F01427" w:rsidP="00262EBC">
            <w:pPr>
              <w:spacing w:line="259" w:lineRule="auto"/>
              <w:rPr>
                <w:rFonts w:cstheme="minorHAnsi"/>
                <w:sz w:val="24"/>
                <w:szCs w:val="24"/>
              </w:rPr>
            </w:pPr>
            <w:r w:rsidRPr="00F01427">
              <w:rPr>
                <w:rFonts w:cstheme="minorHAnsi"/>
                <w:sz w:val="24"/>
                <w:szCs w:val="24"/>
              </w:rPr>
              <w:t>–13.2</w:t>
            </w:r>
          </w:p>
        </w:tc>
        <w:tc>
          <w:tcPr>
            <w:tcW w:w="0" w:type="auto"/>
            <w:hideMark/>
          </w:tcPr>
          <w:p w14:paraId="1E52EA0C" w14:textId="77777777" w:rsidR="00F01427" w:rsidRPr="00F01427" w:rsidRDefault="00F01427" w:rsidP="00262EBC">
            <w:pPr>
              <w:spacing w:line="259" w:lineRule="auto"/>
              <w:rPr>
                <w:rFonts w:cstheme="minorHAnsi"/>
                <w:sz w:val="24"/>
                <w:szCs w:val="24"/>
              </w:rPr>
            </w:pPr>
            <w:r w:rsidRPr="00F01427">
              <w:rPr>
                <w:rFonts w:cstheme="minorHAnsi"/>
                <w:sz w:val="24"/>
                <w:szCs w:val="24"/>
              </w:rPr>
              <w:t>–4.1</w:t>
            </w:r>
          </w:p>
        </w:tc>
        <w:tc>
          <w:tcPr>
            <w:tcW w:w="0" w:type="auto"/>
            <w:hideMark/>
          </w:tcPr>
          <w:p w14:paraId="6DE99BE8" w14:textId="77777777" w:rsidR="00F01427" w:rsidRPr="00F01427" w:rsidRDefault="00F01427" w:rsidP="00262EBC">
            <w:pPr>
              <w:spacing w:line="259" w:lineRule="auto"/>
              <w:rPr>
                <w:rFonts w:cstheme="minorHAnsi"/>
                <w:sz w:val="24"/>
                <w:szCs w:val="24"/>
              </w:rPr>
            </w:pPr>
            <w:r w:rsidRPr="00F01427">
              <w:rPr>
                <w:rFonts w:cstheme="minorHAnsi"/>
                <w:sz w:val="24"/>
                <w:szCs w:val="24"/>
              </w:rPr>
              <w:t>–4.2</w:t>
            </w:r>
          </w:p>
        </w:tc>
        <w:tc>
          <w:tcPr>
            <w:tcW w:w="0" w:type="auto"/>
            <w:hideMark/>
          </w:tcPr>
          <w:p w14:paraId="360F1369" w14:textId="77777777" w:rsidR="00F01427" w:rsidRPr="00F01427" w:rsidRDefault="00F01427" w:rsidP="00262EBC">
            <w:pPr>
              <w:spacing w:line="259" w:lineRule="auto"/>
              <w:rPr>
                <w:rFonts w:cstheme="minorHAnsi"/>
                <w:sz w:val="24"/>
                <w:szCs w:val="24"/>
              </w:rPr>
            </w:pPr>
            <w:r w:rsidRPr="00F01427">
              <w:rPr>
                <w:rFonts w:cstheme="minorHAnsi"/>
                <w:sz w:val="24"/>
                <w:szCs w:val="24"/>
              </w:rPr>
              <w:t>–4.1</w:t>
            </w:r>
          </w:p>
        </w:tc>
        <w:tc>
          <w:tcPr>
            <w:tcW w:w="0" w:type="auto"/>
            <w:hideMark/>
          </w:tcPr>
          <w:p w14:paraId="7B686DFF" w14:textId="77777777" w:rsidR="00F01427" w:rsidRPr="00F01427" w:rsidRDefault="00F01427" w:rsidP="00262EBC">
            <w:pPr>
              <w:spacing w:line="259" w:lineRule="auto"/>
              <w:rPr>
                <w:rFonts w:cstheme="minorHAnsi"/>
                <w:sz w:val="24"/>
                <w:szCs w:val="24"/>
              </w:rPr>
            </w:pPr>
            <w:r w:rsidRPr="00F01427">
              <w:rPr>
                <w:rFonts w:cstheme="minorHAnsi"/>
                <w:sz w:val="24"/>
                <w:szCs w:val="24"/>
              </w:rPr>
              <w:t>–4.7</w:t>
            </w:r>
          </w:p>
        </w:tc>
        <w:tc>
          <w:tcPr>
            <w:tcW w:w="0" w:type="auto"/>
            <w:hideMark/>
          </w:tcPr>
          <w:p w14:paraId="7050BB15"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094AF8F5" w14:textId="77777777" w:rsidTr="00262EBC">
        <w:tc>
          <w:tcPr>
            <w:tcW w:w="0" w:type="auto"/>
            <w:hideMark/>
          </w:tcPr>
          <w:p w14:paraId="20F7A3CA" w14:textId="77777777" w:rsidR="00F01427" w:rsidRPr="00F01427" w:rsidRDefault="00F01427" w:rsidP="00262EBC">
            <w:pPr>
              <w:spacing w:line="259" w:lineRule="auto"/>
              <w:rPr>
                <w:rFonts w:cstheme="minorHAnsi"/>
                <w:sz w:val="24"/>
                <w:szCs w:val="24"/>
              </w:rPr>
            </w:pPr>
            <w:r w:rsidRPr="00F01427">
              <w:rPr>
                <w:rFonts w:cstheme="minorHAnsi"/>
                <w:sz w:val="24"/>
                <w:szCs w:val="24"/>
              </w:rPr>
              <w:t>12</w:t>
            </w:r>
          </w:p>
        </w:tc>
        <w:tc>
          <w:tcPr>
            <w:tcW w:w="0" w:type="auto"/>
            <w:hideMark/>
          </w:tcPr>
          <w:p w14:paraId="57532E49" w14:textId="77777777" w:rsidR="00F01427" w:rsidRPr="00F01427" w:rsidRDefault="00F01427" w:rsidP="00262EBC">
            <w:pPr>
              <w:spacing w:line="259" w:lineRule="auto"/>
              <w:rPr>
                <w:rFonts w:cstheme="minorHAnsi"/>
                <w:sz w:val="24"/>
                <w:szCs w:val="24"/>
              </w:rPr>
            </w:pPr>
            <w:r w:rsidRPr="00F01427">
              <w:rPr>
                <w:rFonts w:cstheme="minorHAnsi"/>
                <w:sz w:val="24"/>
                <w:szCs w:val="24"/>
              </w:rPr>
              <w:t>Pd</w:t>
            </w:r>
          </w:p>
        </w:tc>
        <w:tc>
          <w:tcPr>
            <w:tcW w:w="0" w:type="auto"/>
            <w:hideMark/>
          </w:tcPr>
          <w:p w14:paraId="2D237F50" w14:textId="77777777" w:rsidR="00F01427" w:rsidRPr="00F01427" w:rsidRDefault="00F01427" w:rsidP="00262EBC">
            <w:pPr>
              <w:spacing w:line="259" w:lineRule="auto"/>
              <w:rPr>
                <w:rFonts w:cstheme="minorHAnsi"/>
                <w:sz w:val="24"/>
                <w:szCs w:val="24"/>
              </w:rPr>
            </w:pPr>
            <w:r w:rsidRPr="00F01427">
              <w:rPr>
                <w:rFonts w:cstheme="minorHAnsi"/>
                <w:sz w:val="24"/>
                <w:szCs w:val="24"/>
              </w:rPr>
              <w:t>Ph</w:t>
            </w:r>
          </w:p>
        </w:tc>
        <w:tc>
          <w:tcPr>
            <w:tcW w:w="0" w:type="auto"/>
            <w:hideMark/>
          </w:tcPr>
          <w:p w14:paraId="45D7DCE7"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054276A5"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1CE3A8E"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3FA956A4"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5E6DB17C" w14:textId="77777777" w:rsidR="00F01427" w:rsidRPr="00F01427" w:rsidRDefault="00F01427" w:rsidP="00262EBC">
            <w:pPr>
              <w:spacing w:line="259" w:lineRule="auto"/>
              <w:rPr>
                <w:rFonts w:cstheme="minorHAnsi"/>
                <w:sz w:val="24"/>
                <w:szCs w:val="24"/>
              </w:rPr>
            </w:pPr>
            <w:r w:rsidRPr="00F01427">
              <w:rPr>
                <w:rFonts w:cstheme="minorHAnsi"/>
                <w:sz w:val="24"/>
                <w:szCs w:val="24"/>
              </w:rPr>
              <w:t>–24.2</w:t>
            </w:r>
          </w:p>
        </w:tc>
        <w:tc>
          <w:tcPr>
            <w:tcW w:w="0" w:type="auto"/>
            <w:hideMark/>
          </w:tcPr>
          <w:p w14:paraId="313ECF12" w14:textId="77777777" w:rsidR="00F01427" w:rsidRPr="00F01427" w:rsidRDefault="00F01427" w:rsidP="00262EBC">
            <w:pPr>
              <w:spacing w:line="259" w:lineRule="auto"/>
              <w:rPr>
                <w:rFonts w:cstheme="minorHAnsi"/>
                <w:sz w:val="24"/>
                <w:szCs w:val="24"/>
              </w:rPr>
            </w:pPr>
            <w:r w:rsidRPr="00F01427">
              <w:rPr>
                <w:rFonts w:cstheme="minorHAnsi"/>
                <w:sz w:val="24"/>
                <w:szCs w:val="24"/>
              </w:rPr>
              <w:t>–16.2</w:t>
            </w:r>
          </w:p>
        </w:tc>
        <w:tc>
          <w:tcPr>
            <w:tcW w:w="0" w:type="auto"/>
            <w:hideMark/>
          </w:tcPr>
          <w:p w14:paraId="519AA407" w14:textId="77777777" w:rsidR="00F01427" w:rsidRPr="00F01427" w:rsidRDefault="00F01427" w:rsidP="00262EBC">
            <w:pPr>
              <w:spacing w:line="259" w:lineRule="auto"/>
              <w:rPr>
                <w:rFonts w:cstheme="minorHAnsi"/>
                <w:sz w:val="24"/>
                <w:szCs w:val="24"/>
              </w:rPr>
            </w:pPr>
            <w:r w:rsidRPr="00F01427">
              <w:rPr>
                <w:rFonts w:cstheme="minorHAnsi"/>
                <w:sz w:val="24"/>
                <w:szCs w:val="24"/>
              </w:rPr>
              <w:t>–9.8</w:t>
            </w:r>
          </w:p>
        </w:tc>
        <w:tc>
          <w:tcPr>
            <w:tcW w:w="0" w:type="auto"/>
            <w:hideMark/>
          </w:tcPr>
          <w:p w14:paraId="34938D1D" w14:textId="77777777" w:rsidR="00F01427" w:rsidRPr="00F01427" w:rsidRDefault="00F01427" w:rsidP="00262EBC">
            <w:pPr>
              <w:spacing w:line="259" w:lineRule="auto"/>
              <w:rPr>
                <w:rFonts w:cstheme="minorHAnsi"/>
                <w:sz w:val="24"/>
                <w:szCs w:val="24"/>
              </w:rPr>
            </w:pPr>
            <w:r w:rsidRPr="00F01427">
              <w:rPr>
                <w:rFonts w:cstheme="minorHAnsi"/>
                <w:sz w:val="24"/>
                <w:szCs w:val="24"/>
              </w:rPr>
              <w:t>–9.2</w:t>
            </w:r>
          </w:p>
        </w:tc>
        <w:tc>
          <w:tcPr>
            <w:tcW w:w="0" w:type="auto"/>
            <w:hideMark/>
          </w:tcPr>
          <w:p w14:paraId="1B9972F2" w14:textId="77777777" w:rsidR="00F01427" w:rsidRPr="00F01427" w:rsidRDefault="00F01427" w:rsidP="00262EBC">
            <w:pPr>
              <w:spacing w:line="259" w:lineRule="auto"/>
              <w:rPr>
                <w:rFonts w:cstheme="minorHAnsi"/>
                <w:sz w:val="24"/>
                <w:szCs w:val="24"/>
              </w:rPr>
            </w:pPr>
            <w:r w:rsidRPr="00F01427">
              <w:rPr>
                <w:rFonts w:cstheme="minorHAnsi"/>
                <w:sz w:val="24"/>
                <w:szCs w:val="24"/>
              </w:rPr>
              <w:t>–8.3</w:t>
            </w:r>
          </w:p>
        </w:tc>
        <w:tc>
          <w:tcPr>
            <w:tcW w:w="0" w:type="auto"/>
            <w:hideMark/>
          </w:tcPr>
          <w:p w14:paraId="68DB667C" w14:textId="77777777" w:rsidR="00F01427" w:rsidRPr="00F01427" w:rsidRDefault="00F01427" w:rsidP="00262EBC">
            <w:pPr>
              <w:spacing w:line="259" w:lineRule="auto"/>
              <w:rPr>
                <w:rFonts w:cstheme="minorHAnsi"/>
                <w:sz w:val="24"/>
                <w:szCs w:val="24"/>
              </w:rPr>
            </w:pPr>
            <w:r w:rsidRPr="00F01427">
              <w:rPr>
                <w:rFonts w:cstheme="minorHAnsi"/>
                <w:sz w:val="24"/>
                <w:szCs w:val="24"/>
              </w:rPr>
              <w:t>–7.9</w:t>
            </w:r>
          </w:p>
        </w:tc>
        <w:tc>
          <w:tcPr>
            <w:tcW w:w="0" w:type="auto"/>
            <w:hideMark/>
          </w:tcPr>
          <w:p w14:paraId="43F78235"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1EAAC3DD" w14:textId="77777777" w:rsidTr="00262EBC">
        <w:tc>
          <w:tcPr>
            <w:tcW w:w="0" w:type="auto"/>
            <w:hideMark/>
          </w:tcPr>
          <w:p w14:paraId="1C3D9058" w14:textId="77777777" w:rsidR="00F01427" w:rsidRPr="00F01427" w:rsidRDefault="00F01427" w:rsidP="00262EBC">
            <w:pPr>
              <w:spacing w:line="259" w:lineRule="auto"/>
              <w:rPr>
                <w:rFonts w:cstheme="minorHAnsi"/>
                <w:sz w:val="24"/>
                <w:szCs w:val="24"/>
              </w:rPr>
            </w:pPr>
            <w:r w:rsidRPr="00F01427">
              <w:rPr>
                <w:rFonts w:cstheme="minorHAnsi"/>
                <w:sz w:val="24"/>
                <w:szCs w:val="24"/>
              </w:rPr>
              <w:t>13</w:t>
            </w:r>
          </w:p>
        </w:tc>
        <w:tc>
          <w:tcPr>
            <w:tcW w:w="0" w:type="auto"/>
            <w:hideMark/>
          </w:tcPr>
          <w:p w14:paraId="00D7426F"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5D1C5438" w14:textId="77777777" w:rsidR="00F01427" w:rsidRPr="00F01427" w:rsidRDefault="00F01427" w:rsidP="00262EBC">
            <w:pPr>
              <w:spacing w:line="259" w:lineRule="auto"/>
              <w:rPr>
                <w:rFonts w:cstheme="minorHAnsi"/>
                <w:sz w:val="24"/>
                <w:szCs w:val="24"/>
              </w:rPr>
            </w:pPr>
            <w:r w:rsidRPr="00F01427">
              <w:rPr>
                <w:rFonts w:cstheme="minorHAnsi"/>
                <w:sz w:val="24"/>
                <w:szCs w:val="24"/>
              </w:rPr>
              <w:t>Me</w:t>
            </w:r>
          </w:p>
        </w:tc>
        <w:tc>
          <w:tcPr>
            <w:tcW w:w="0" w:type="auto"/>
            <w:hideMark/>
          </w:tcPr>
          <w:p w14:paraId="22D7D584" w14:textId="77777777" w:rsidR="00F01427" w:rsidRPr="00F01427" w:rsidRDefault="00F01427" w:rsidP="00262EBC">
            <w:pPr>
              <w:spacing w:line="259" w:lineRule="auto"/>
              <w:rPr>
                <w:rFonts w:cstheme="minorHAnsi"/>
                <w:sz w:val="24"/>
                <w:szCs w:val="24"/>
              </w:rPr>
            </w:pPr>
            <w:r w:rsidRPr="00F01427">
              <w:rPr>
                <w:rFonts w:cstheme="minorHAnsi"/>
                <w:sz w:val="24"/>
                <w:szCs w:val="24"/>
              </w:rPr>
              <w:t>Me</w:t>
            </w:r>
          </w:p>
        </w:tc>
        <w:tc>
          <w:tcPr>
            <w:tcW w:w="0" w:type="auto"/>
            <w:hideMark/>
          </w:tcPr>
          <w:p w14:paraId="4D2700D8"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C583AC7"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0FD3DC1B"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4DAFBC5E" w14:textId="77777777" w:rsidR="00F01427" w:rsidRPr="00F01427" w:rsidRDefault="00F01427" w:rsidP="00262EBC">
            <w:pPr>
              <w:spacing w:line="259" w:lineRule="auto"/>
              <w:rPr>
                <w:rFonts w:cstheme="minorHAnsi"/>
                <w:sz w:val="24"/>
                <w:szCs w:val="24"/>
              </w:rPr>
            </w:pPr>
            <w:r w:rsidRPr="00F01427">
              <w:rPr>
                <w:rFonts w:cstheme="minorHAnsi"/>
                <w:sz w:val="24"/>
                <w:szCs w:val="24"/>
              </w:rPr>
              <w:t>–17.8</w:t>
            </w:r>
          </w:p>
        </w:tc>
        <w:tc>
          <w:tcPr>
            <w:tcW w:w="0" w:type="auto"/>
            <w:hideMark/>
          </w:tcPr>
          <w:p w14:paraId="69DA43B4" w14:textId="77777777" w:rsidR="00F01427" w:rsidRPr="00F01427" w:rsidRDefault="00F01427" w:rsidP="00262EBC">
            <w:pPr>
              <w:spacing w:line="259" w:lineRule="auto"/>
              <w:rPr>
                <w:rFonts w:cstheme="minorHAnsi"/>
                <w:sz w:val="24"/>
                <w:szCs w:val="24"/>
              </w:rPr>
            </w:pPr>
            <w:r w:rsidRPr="00F01427">
              <w:rPr>
                <w:rFonts w:cstheme="minorHAnsi"/>
                <w:sz w:val="24"/>
                <w:szCs w:val="24"/>
              </w:rPr>
              <w:t>–7.9</w:t>
            </w:r>
          </w:p>
        </w:tc>
        <w:tc>
          <w:tcPr>
            <w:tcW w:w="0" w:type="auto"/>
            <w:hideMark/>
          </w:tcPr>
          <w:p w14:paraId="75643D42" w14:textId="77777777" w:rsidR="00F01427" w:rsidRPr="00F01427" w:rsidRDefault="00F01427" w:rsidP="00262EBC">
            <w:pPr>
              <w:spacing w:line="259" w:lineRule="auto"/>
              <w:rPr>
                <w:rFonts w:cstheme="minorHAnsi"/>
                <w:sz w:val="24"/>
                <w:szCs w:val="24"/>
              </w:rPr>
            </w:pPr>
            <w:r w:rsidRPr="00F01427">
              <w:rPr>
                <w:rFonts w:cstheme="minorHAnsi"/>
                <w:sz w:val="24"/>
                <w:szCs w:val="24"/>
              </w:rPr>
              <w:t>0.4</w:t>
            </w:r>
          </w:p>
        </w:tc>
        <w:tc>
          <w:tcPr>
            <w:tcW w:w="0" w:type="auto"/>
            <w:hideMark/>
          </w:tcPr>
          <w:p w14:paraId="218F0A42" w14:textId="77777777" w:rsidR="00F01427" w:rsidRPr="00F01427" w:rsidRDefault="00F01427" w:rsidP="00262EBC">
            <w:pPr>
              <w:spacing w:line="259" w:lineRule="auto"/>
              <w:rPr>
                <w:rFonts w:cstheme="minorHAnsi"/>
                <w:sz w:val="24"/>
                <w:szCs w:val="24"/>
              </w:rPr>
            </w:pPr>
            <w:r w:rsidRPr="00F01427">
              <w:rPr>
                <w:rFonts w:cstheme="minorHAnsi"/>
                <w:sz w:val="24"/>
                <w:szCs w:val="24"/>
              </w:rPr>
              <w:t>1.3</w:t>
            </w:r>
          </w:p>
        </w:tc>
        <w:tc>
          <w:tcPr>
            <w:tcW w:w="0" w:type="auto"/>
            <w:hideMark/>
          </w:tcPr>
          <w:p w14:paraId="0789546E" w14:textId="77777777" w:rsidR="00F01427" w:rsidRPr="00F01427" w:rsidRDefault="00F01427" w:rsidP="00262EBC">
            <w:pPr>
              <w:spacing w:line="259" w:lineRule="auto"/>
              <w:rPr>
                <w:rFonts w:cstheme="minorHAnsi"/>
                <w:sz w:val="24"/>
                <w:szCs w:val="24"/>
              </w:rPr>
            </w:pPr>
            <w:r w:rsidRPr="00F01427">
              <w:rPr>
                <w:rFonts w:cstheme="minorHAnsi"/>
                <w:sz w:val="24"/>
                <w:szCs w:val="24"/>
              </w:rPr>
              <w:t>–6.0</w:t>
            </w:r>
          </w:p>
        </w:tc>
        <w:tc>
          <w:tcPr>
            <w:tcW w:w="0" w:type="auto"/>
            <w:hideMark/>
          </w:tcPr>
          <w:p w14:paraId="3A78BA41" w14:textId="77777777" w:rsidR="00F01427" w:rsidRPr="00F01427" w:rsidRDefault="00F01427" w:rsidP="00262EBC">
            <w:pPr>
              <w:spacing w:line="259" w:lineRule="auto"/>
              <w:rPr>
                <w:rFonts w:cstheme="minorHAnsi"/>
                <w:sz w:val="24"/>
                <w:szCs w:val="24"/>
              </w:rPr>
            </w:pPr>
            <w:r w:rsidRPr="00F01427">
              <w:rPr>
                <w:rFonts w:cstheme="minorHAnsi"/>
                <w:sz w:val="24"/>
                <w:szCs w:val="24"/>
              </w:rPr>
              <w:t>–4.0</w:t>
            </w:r>
          </w:p>
        </w:tc>
        <w:tc>
          <w:tcPr>
            <w:tcW w:w="0" w:type="auto"/>
            <w:hideMark/>
          </w:tcPr>
          <w:p w14:paraId="448E3597"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3EA78673" w14:textId="77777777" w:rsidTr="00262EBC">
        <w:tc>
          <w:tcPr>
            <w:tcW w:w="0" w:type="auto"/>
            <w:hideMark/>
          </w:tcPr>
          <w:p w14:paraId="1828BF3E" w14:textId="77777777" w:rsidR="00F01427" w:rsidRPr="00F01427" w:rsidRDefault="00F01427" w:rsidP="00262EBC">
            <w:pPr>
              <w:spacing w:line="259" w:lineRule="auto"/>
              <w:rPr>
                <w:rFonts w:cstheme="minorHAnsi"/>
                <w:sz w:val="24"/>
                <w:szCs w:val="24"/>
              </w:rPr>
            </w:pPr>
            <w:r w:rsidRPr="00F01427">
              <w:rPr>
                <w:rFonts w:cstheme="minorHAnsi"/>
                <w:sz w:val="24"/>
                <w:szCs w:val="24"/>
              </w:rPr>
              <w:t>14</w:t>
            </w:r>
          </w:p>
        </w:tc>
        <w:tc>
          <w:tcPr>
            <w:tcW w:w="0" w:type="auto"/>
            <w:hideMark/>
          </w:tcPr>
          <w:p w14:paraId="6E3D6BB6"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455A1C2E"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2CF7DC51"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3BCBCD78"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1496375C"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61D671D4"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7AD9AEB3" w14:textId="77777777" w:rsidR="00F01427" w:rsidRPr="00F01427" w:rsidRDefault="00F01427" w:rsidP="00262EBC">
            <w:pPr>
              <w:spacing w:line="259" w:lineRule="auto"/>
              <w:rPr>
                <w:rFonts w:cstheme="minorHAnsi"/>
                <w:sz w:val="24"/>
                <w:szCs w:val="24"/>
              </w:rPr>
            </w:pPr>
            <w:r w:rsidRPr="00F01427">
              <w:rPr>
                <w:rFonts w:cstheme="minorHAnsi"/>
                <w:sz w:val="24"/>
                <w:szCs w:val="24"/>
              </w:rPr>
              <w:t>–23.0</w:t>
            </w:r>
          </w:p>
        </w:tc>
        <w:tc>
          <w:tcPr>
            <w:tcW w:w="0" w:type="auto"/>
            <w:hideMark/>
          </w:tcPr>
          <w:p w14:paraId="0C0FFD52" w14:textId="77777777" w:rsidR="00F01427" w:rsidRPr="00F01427" w:rsidRDefault="00F01427" w:rsidP="00262EBC">
            <w:pPr>
              <w:spacing w:line="259" w:lineRule="auto"/>
              <w:rPr>
                <w:rFonts w:cstheme="minorHAnsi"/>
                <w:sz w:val="24"/>
                <w:szCs w:val="24"/>
              </w:rPr>
            </w:pPr>
            <w:r w:rsidRPr="00F01427">
              <w:rPr>
                <w:rFonts w:cstheme="minorHAnsi"/>
                <w:sz w:val="24"/>
                <w:szCs w:val="24"/>
              </w:rPr>
              <w:t>–20.5</w:t>
            </w:r>
          </w:p>
        </w:tc>
        <w:tc>
          <w:tcPr>
            <w:tcW w:w="0" w:type="auto"/>
            <w:hideMark/>
          </w:tcPr>
          <w:p w14:paraId="5C75E2AB" w14:textId="77777777" w:rsidR="00F01427" w:rsidRPr="00F01427" w:rsidRDefault="00F01427" w:rsidP="00262EBC">
            <w:pPr>
              <w:spacing w:line="259" w:lineRule="auto"/>
              <w:rPr>
                <w:rFonts w:cstheme="minorHAnsi"/>
                <w:sz w:val="24"/>
                <w:szCs w:val="24"/>
              </w:rPr>
            </w:pPr>
            <w:r w:rsidRPr="00F01427">
              <w:rPr>
                <w:rFonts w:cstheme="minorHAnsi"/>
                <w:sz w:val="24"/>
                <w:szCs w:val="24"/>
              </w:rPr>
              <w:t>–9.2</w:t>
            </w:r>
          </w:p>
        </w:tc>
        <w:tc>
          <w:tcPr>
            <w:tcW w:w="0" w:type="auto"/>
            <w:hideMark/>
          </w:tcPr>
          <w:p w14:paraId="31859695" w14:textId="77777777" w:rsidR="00F01427" w:rsidRPr="00F01427" w:rsidRDefault="00F01427" w:rsidP="00262EBC">
            <w:pPr>
              <w:spacing w:line="259" w:lineRule="auto"/>
              <w:rPr>
                <w:rFonts w:cstheme="minorHAnsi"/>
                <w:sz w:val="24"/>
                <w:szCs w:val="24"/>
              </w:rPr>
            </w:pPr>
            <w:r w:rsidRPr="00F01427">
              <w:rPr>
                <w:rFonts w:cstheme="minorHAnsi"/>
                <w:sz w:val="24"/>
                <w:szCs w:val="24"/>
              </w:rPr>
              <w:t>–6.0</w:t>
            </w:r>
          </w:p>
        </w:tc>
        <w:tc>
          <w:tcPr>
            <w:tcW w:w="0" w:type="auto"/>
            <w:hideMark/>
          </w:tcPr>
          <w:p w14:paraId="6CEEB183" w14:textId="77777777" w:rsidR="00F01427" w:rsidRPr="00F01427" w:rsidRDefault="00F01427" w:rsidP="00262EBC">
            <w:pPr>
              <w:spacing w:line="259" w:lineRule="auto"/>
              <w:rPr>
                <w:rFonts w:cstheme="minorHAnsi"/>
                <w:sz w:val="24"/>
                <w:szCs w:val="24"/>
              </w:rPr>
            </w:pPr>
            <w:r w:rsidRPr="00F01427">
              <w:rPr>
                <w:rFonts w:cstheme="minorHAnsi"/>
                <w:sz w:val="24"/>
                <w:szCs w:val="24"/>
              </w:rPr>
              <w:t>–12.3</w:t>
            </w:r>
          </w:p>
        </w:tc>
        <w:tc>
          <w:tcPr>
            <w:tcW w:w="0" w:type="auto"/>
            <w:hideMark/>
          </w:tcPr>
          <w:p w14:paraId="1C1CD133" w14:textId="77777777" w:rsidR="00F01427" w:rsidRPr="00F01427" w:rsidRDefault="00F01427" w:rsidP="00262EBC">
            <w:pPr>
              <w:spacing w:line="259" w:lineRule="auto"/>
              <w:rPr>
                <w:rFonts w:cstheme="minorHAnsi"/>
                <w:sz w:val="24"/>
                <w:szCs w:val="24"/>
              </w:rPr>
            </w:pPr>
            <w:r w:rsidRPr="00F01427">
              <w:rPr>
                <w:rFonts w:cstheme="minorHAnsi"/>
                <w:sz w:val="24"/>
                <w:szCs w:val="24"/>
              </w:rPr>
              <w:t>–9.6</w:t>
            </w:r>
          </w:p>
        </w:tc>
        <w:tc>
          <w:tcPr>
            <w:tcW w:w="0" w:type="auto"/>
            <w:hideMark/>
          </w:tcPr>
          <w:p w14:paraId="18924681" w14:textId="77777777" w:rsidR="00F01427" w:rsidRPr="00F01427" w:rsidRDefault="00F01427" w:rsidP="00262EBC">
            <w:pPr>
              <w:spacing w:line="259" w:lineRule="auto"/>
              <w:rPr>
                <w:rFonts w:cstheme="minorHAnsi"/>
                <w:sz w:val="24"/>
                <w:szCs w:val="24"/>
              </w:rPr>
            </w:pPr>
            <w:r w:rsidRPr="00F01427">
              <w:rPr>
                <w:rFonts w:cstheme="minorHAnsi"/>
                <w:sz w:val="24"/>
                <w:szCs w:val="24"/>
              </w:rPr>
              <w:t>–11.8 (–13.0)</w:t>
            </w:r>
          </w:p>
        </w:tc>
      </w:tr>
      <w:tr w:rsidR="00262EBC" w:rsidRPr="00F01427" w14:paraId="1A7DBF59" w14:textId="77777777" w:rsidTr="00262EBC">
        <w:tc>
          <w:tcPr>
            <w:tcW w:w="0" w:type="auto"/>
            <w:hideMark/>
          </w:tcPr>
          <w:p w14:paraId="3BDDBD79" w14:textId="77777777" w:rsidR="00F01427" w:rsidRPr="00F01427" w:rsidRDefault="00F01427" w:rsidP="00262EBC">
            <w:pPr>
              <w:spacing w:line="259" w:lineRule="auto"/>
              <w:rPr>
                <w:rFonts w:cstheme="minorHAnsi"/>
                <w:sz w:val="24"/>
                <w:szCs w:val="24"/>
              </w:rPr>
            </w:pPr>
            <w:r w:rsidRPr="00F01427">
              <w:rPr>
                <w:rFonts w:cstheme="minorHAnsi"/>
                <w:sz w:val="24"/>
                <w:szCs w:val="24"/>
              </w:rPr>
              <w:t>15</w:t>
            </w:r>
            <w:r w:rsidRPr="00F01427">
              <w:rPr>
                <w:rFonts w:cstheme="minorHAnsi"/>
                <w:sz w:val="24"/>
                <w:szCs w:val="24"/>
                <w:vertAlign w:val="superscript"/>
              </w:rPr>
              <w:t>[b]</w:t>
            </w:r>
          </w:p>
        </w:tc>
        <w:tc>
          <w:tcPr>
            <w:tcW w:w="0" w:type="auto"/>
            <w:hideMark/>
          </w:tcPr>
          <w:p w14:paraId="44BAA0AD"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46B2DEE5"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571DCD0F"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2D50986F"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07F4A7F4"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4FDBF602"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447997AC"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07BC7F60"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656F29D7"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74A4FE22" w14:textId="77777777" w:rsidR="00F01427" w:rsidRPr="00F01427" w:rsidRDefault="00F01427" w:rsidP="00262EBC">
            <w:pPr>
              <w:spacing w:line="259" w:lineRule="auto"/>
              <w:rPr>
                <w:rFonts w:cstheme="minorHAnsi"/>
                <w:sz w:val="24"/>
                <w:szCs w:val="24"/>
              </w:rPr>
            </w:pPr>
            <w:r w:rsidRPr="00F01427">
              <w:rPr>
                <w:rFonts w:cstheme="minorHAnsi"/>
                <w:sz w:val="24"/>
                <w:szCs w:val="24"/>
              </w:rPr>
              <w:t>–6.7</w:t>
            </w:r>
          </w:p>
        </w:tc>
        <w:tc>
          <w:tcPr>
            <w:tcW w:w="0" w:type="auto"/>
            <w:hideMark/>
          </w:tcPr>
          <w:p w14:paraId="78B6672B" w14:textId="77777777" w:rsidR="00F01427" w:rsidRPr="00F01427" w:rsidRDefault="00F01427" w:rsidP="00262EBC">
            <w:pPr>
              <w:spacing w:line="259" w:lineRule="auto"/>
              <w:rPr>
                <w:rFonts w:cstheme="minorHAnsi"/>
                <w:sz w:val="24"/>
                <w:szCs w:val="24"/>
              </w:rPr>
            </w:pPr>
            <w:r w:rsidRPr="00F01427">
              <w:rPr>
                <w:rFonts w:cstheme="minorHAnsi"/>
                <w:sz w:val="24"/>
                <w:szCs w:val="24"/>
              </w:rPr>
              <w:t>–11.5</w:t>
            </w:r>
          </w:p>
        </w:tc>
        <w:tc>
          <w:tcPr>
            <w:tcW w:w="0" w:type="auto"/>
            <w:hideMark/>
          </w:tcPr>
          <w:p w14:paraId="08A0D08A" w14:textId="77777777" w:rsidR="00F01427" w:rsidRPr="00F01427" w:rsidRDefault="00F01427" w:rsidP="00262EBC">
            <w:pPr>
              <w:spacing w:line="259" w:lineRule="auto"/>
              <w:rPr>
                <w:rFonts w:cstheme="minorHAnsi"/>
                <w:sz w:val="24"/>
                <w:szCs w:val="24"/>
              </w:rPr>
            </w:pPr>
            <w:r w:rsidRPr="00F01427">
              <w:rPr>
                <w:rFonts w:cstheme="minorHAnsi"/>
                <w:sz w:val="24"/>
                <w:szCs w:val="24"/>
              </w:rPr>
              <w:t>–12.3</w:t>
            </w:r>
          </w:p>
        </w:tc>
        <w:tc>
          <w:tcPr>
            <w:tcW w:w="0" w:type="auto"/>
            <w:hideMark/>
          </w:tcPr>
          <w:p w14:paraId="1C6CF19C"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70E4F38E" w14:textId="77777777" w:rsidTr="00262EBC">
        <w:tc>
          <w:tcPr>
            <w:tcW w:w="0" w:type="auto"/>
            <w:hideMark/>
          </w:tcPr>
          <w:p w14:paraId="65226C5B" w14:textId="77777777" w:rsidR="00F01427" w:rsidRPr="00F01427" w:rsidRDefault="00F01427" w:rsidP="00262EBC">
            <w:pPr>
              <w:spacing w:line="259" w:lineRule="auto"/>
              <w:rPr>
                <w:rFonts w:cstheme="minorHAnsi"/>
                <w:sz w:val="24"/>
                <w:szCs w:val="24"/>
              </w:rPr>
            </w:pPr>
            <w:r w:rsidRPr="00F01427">
              <w:rPr>
                <w:rFonts w:cstheme="minorHAnsi"/>
                <w:sz w:val="24"/>
                <w:szCs w:val="24"/>
              </w:rPr>
              <w:t>16</w:t>
            </w:r>
          </w:p>
        </w:tc>
        <w:tc>
          <w:tcPr>
            <w:tcW w:w="0" w:type="auto"/>
            <w:hideMark/>
          </w:tcPr>
          <w:p w14:paraId="74A3D3A5"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4BFB530F"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03AE3281"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4CD4405A"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05B58D19"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20F2A7BD" w14:textId="77777777" w:rsidR="00F01427" w:rsidRPr="00F01427" w:rsidRDefault="00F01427" w:rsidP="00262EBC">
            <w:pPr>
              <w:spacing w:line="259" w:lineRule="auto"/>
              <w:rPr>
                <w:rFonts w:cstheme="minorHAnsi"/>
                <w:sz w:val="24"/>
                <w:szCs w:val="24"/>
              </w:rPr>
            </w:pPr>
            <w:r w:rsidRPr="00F01427">
              <w:rPr>
                <w:rFonts w:cstheme="minorHAnsi"/>
                <w:sz w:val="24"/>
                <w:szCs w:val="24"/>
              </w:rPr>
              <w:t>Def2-QZVPP</w:t>
            </w:r>
          </w:p>
        </w:tc>
        <w:tc>
          <w:tcPr>
            <w:tcW w:w="0" w:type="auto"/>
            <w:hideMark/>
          </w:tcPr>
          <w:p w14:paraId="1819C538"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2FAFBABB"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039B530E"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78CDFF9F" w14:textId="77777777" w:rsidR="00F01427" w:rsidRPr="00F01427" w:rsidRDefault="00F01427" w:rsidP="00262EBC">
            <w:pPr>
              <w:spacing w:line="259" w:lineRule="auto"/>
              <w:rPr>
                <w:rFonts w:cstheme="minorHAnsi"/>
                <w:sz w:val="24"/>
                <w:szCs w:val="24"/>
              </w:rPr>
            </w:pPr>
            <w:r w:rsidRPr="00F01427">
              <w:rPr>
                <w:rFonts w:cstheme="minorHAnsi"/>
                <w:sz w:val="24"/>
                <w:szCs w:val="24"/>
              </w:rPr>
              <w:t>–3.7</w:t>
            </w:r>
          </w:p>
        </w:tc>
        <w:tc>
          <w:tcPr>
            <w:tcW w:w="0" w:type="auto"/>
            <w:hideMark/>
          </w:tcPr>
          <w:p w14:paraId="11D4782B" w14:textId="77777777" w:rsidR="00F01427" w:rsidRPr="00F01427" w:rsidRDefault="00F01427" w:rsidP="00262EBC">
            <w:pPr>
              <w:spacing w:line="259" w:lineRule="auto"/>
              <w:rPr>
                <w:rFonts w:cstheme="minorHAnsi"/>
                <w:sz w:val="24"/>
                <w:szCs w:val="24"/>
              </w:rPr>
            </w:pPr>
            <w:r w:rsidRPr="00F01427">
              <w:rPr>
                <w:rFonts w:cstheme="minorHAnsi"/>
                <w:sz w:val="24"/>
                <w:szCs w:val="24"/>
              </w:rPr>
              <w:t>–13.8</w:t>
            </w:r>
          </w:p>
        </w:tc>
        <w:tc>
          <w:tcPr>
            <w:tcW w:w="0" w:type="auto"/>
            <w:hideMark/>
          </w:tcPr>
          <w:p w14:paraId="1F12B169" w14:textId="77777777" w:rsidR="00F01427" w:rsidRPr="00F01427" w:rsidRDefault="00F01427" w:rsidP="00262EBC">
            <w:pPr>
              <w:spacing w:line="259" w:lineRule="auto"/>
              <w:rPr>
                <w:rFonts w:cstheme="minorHAnsi"/>
                <w:sz w:val="24"/>
                <w:szCs w:val="24"/>
              </w:rPr>
            </w:pPr>
            <w:r w:rsidRPr="00F01427">
              <w:rPr>
                <w:rFonts w:cstheme="minorHAnsi"/>
                <w:sz w:val="24"/>
                <w:szCs w:val="24"/>
              </w:rPr>
              <w:t>–10.1</w:t>
            </w:r>
          </w:p>
        </w:tc>
        <w:tc>
          <w:tcPr>
            <w:tcW w:w="0" w:type="auto"/>
            <w:hideMark/>
          </w:tcPr>
          <w:p w14:paraId="2B2CCDEE"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3A0C5319" w14:textId="77777777" w:rsidTr="00262EBC">
        <w:tc>
          <w:tcPr>
            <w:tcW w:w="0" w:type="auto"/>
            <w:hideMark/>
          </w:tcPr>
          <w:p w14:paraId="1A609576" w14:textId="77777777" w:rsidR="00F01427" w:rsidRPr="00F01427" w:rsidRDefault="00F01427" w:rsidP="00262EBC">
            <w:pPr>
              <w:spacing w:line="259" w:lineRule="auto"/>
              <w:rPr>
                <w:rFonts w:cstheme="minorHAnsi"/>
                <w:sz w:val="24"/>
                <w:szCs w:val="24"/>
              </w:rPr>
            </w:pPr>
            <w:r w:rsidRPr="00F01427">
              <w:rPr>
                <w:rFonts w:cstheme="minorHAnsi"/>
                <w:sz w:val="24"/>
                <w:szCs w:val="24"/>
              </w:rPr>
              <w:t>17</w:t>
            </w:r>
          </w:p>
        </w:tc>
        <w:tc>
          <w:tcPr>
            <w:tcW w:w="0" w:type="auto"/>
            <w:hideMark/>
          </w:tcPr>
          <w:p w14:paraId="0652818C"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26409BBF"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17A3B798"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7EC70773"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3475C0B0" w14:textId="77777777" w:rsidR="00F01427" w:rsidRPr="00F01427" w:rsidRDefault="00F01427" w:rsidP="00262EBC">
            <w:pPr>
              <w:spacing w:line="259" w:lineRule="auto"/>
              <w:rPr>
                <w:rFonts w:cstheme="minorHAnsi"/>
                <w:sz w:val="24"/>
                <w:szCs w:val="24"/>
              </w:rPr>
            </w:pPr>
            <w:r w:rsidRPr="00F01427">
              <w:rPr>
                <w:rFonts w:cstheme="minorHAnsi"/>
                <w:sz w:val="24"/>
                <w:szCs w:val="24"/>
              </w:rPr>
              <w:t>NO</w:t>
            </w:r>
            <w:r w:rsidRPr="00F01427">
              <w:rPr>
                <w:rFonts w:cstheme="minorHAnsi"/>
                <w:sz w:val="24"/>
                <w:szCs w:val="24"/>
                <w:vertAlign w:val="subscript"/>
              </w:rPr>
              <w:t>2</w:t>
            </w:r>
            <w:r w:rsidRPr="00F01427">
              <w:rPr>
                <w:rFonts w:cstheme="minorHAnsi"/>
                <w:sz w:val="24"/>
                <w:szCs w:val="24"/>
              </w:rPr>
              <w:t>Me</w:t>
            </w:r>
          </w:p>
        </w:tc>
        <w:tc>
          <w:tcPr>
            <w:tcW w:w="0" w:type="auto"/>
            <w:hideMark/>
          </w:tcPr>
          <w:p w14:paraId="246DE7CC"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27623801"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7E0B4F5B"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12F063D3" w14:textId="77777777" w:rsidR="00F01427" w:rsidRPr="00F01427" w:rsidRDefault="00F01427" w:rsidP="00262EBC">
            <w:pPr>
              <w:spacing w:line="259" w:lineRule="auto"/>
              <w:rPr>
                <w:rFonts w:cstheme="minorHAnsi"/>
                <w:sz w:val="24"/>
                <w:szCs w:val="24"/>
              </w:rPr>
            </w:pPr>
            <w:r w:rsidRPr="00F01427">
              <w:rPr>
                <w:rFonts w:cstheme="minorHAnsi"/>
                <w:sz w:val="24"/>
                <w:szCs w:val="24"/>
              </w:rPr>
              <w:t>–5.7</w:t>
            </w:r>
          </w:p>
        </w:tc>
        <w:tc>
          <w:tcPr>
            <w:tcW w:w="0" w:type="auto"/>
            <w:hideMark/>
          </w:tcPr>
          <w:p w14:paraId="2B32629B" w14:textId="77777777" w:rsidR="00F01427" w:rsidRPr="00F01427" w:rsidRDefault="00F01427" w:rsidP="00262EBC">
            <w:pPr>
              <w:spacing w:line="259" w:lineRule="auto"/>
              <w:rPr>
                <w:rFonts w:cstheme="minorHAnsi"/>
                <w:sz w:val="24"/>
                <w:szCs w:val="24"/>
              </w:rPr>
            </w:pPr>
            <w:r w:rsidRPr="00F01427">
              <w:rPr>
                <w:rFonts w:cstheme="minorHAnsi"/>
                <w:sz w:val="24"/>
                <w:szCs w:val="24"/>
              </w:rPr>
              <w:t>–4.1</w:t>
            </w:r>
          </w:p>
        </w:tc>
        <w:tc>
          <w:tcPr>
            <w:tcW w:w="0" w:type="auto"/>
            <w:hideMark/>
          </w:tcPr>
          <w:p w14:paraId="46FD9CB0"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0A70F79D" w14:textId="77777777" w:rsidR="00F01427" w:rsidRPr="00F01427" w:rsidRDefault="00F01427" w:rsidP="00262EBC">
            <w:pPr>
              <w:spacing w:line="259" w:lineRule="auto"/>
              <w:rPr>
                <w:rFonts w:cstheme="minorHAnsi"/>
                <w:sz w:val="24"/>
                <w:szCs w:val="24"/>
              </w:rPr>
            </w:pPr>
            <w:r w:rsidRPr="00F01427">
              <w:rPr>
                <w:rFonts w:cstheme="minorHAnsi"/>
                <w:sz w:val="24"/>
                <w:szCs w:val="24"/>
              </w:rPr>
              <w:t>–4.8</w:t>
            </w:r>
          </w:p>
        </w:tc>
        <w:tc>
          <w:tcPr>
            <w:tcW w:w="0" w:type="auto"/>
            <w:hideMark/>
          </w:tcPr>
          <w:p w14:paraId="2AD7F630" w14:textId="77777777" w:rsidR="00F01427" w:rsidRPr="00F01427" w:rsidRDefault="00F01427" w:rsidP="00262EBC">
            <w:pPr>
              <w:spacing w:line="259" w:lineRule="auto"/>
              <w:rPr>
                <w:rFonts w:cstheme="minorHAnsi"/>
                <w:sz w:val="24"/>
                <w:szCs w:val="24"/>
              </w:rPr>
            </w:pPr>
            <w:r w:rsidRPr="00F01427">
              <w:rPr>
                <w:rFonts w:cstheme="minorHAnsi"/>
                <w:sz w:val="24"/>
                <w:szCs w:val="24"/>
              </w:rPr>
              <w:t>–7.1 (–6.5)</w:t>
            </w:r>
          </w:p>
        </w:tc>
      </w:tr>
      <w:tr w:rsidR="00262EBC" w:rsidRPr="00F01427" w14:paraId="4F784A56" w14:textId="77777777" w:rsidTr="00262EBC">
        <w:tc>
          <w:tcPr>
            <w:tcW w:w="0" w:type="auto"/>
            <w:hideMark/>
          </w:tcPr>
          <w:p w14:paraId="05DCC0C0" w14:textId="77777777" w:rsidR="00F01427" w:rsidRPr="00F01427" w:rsidRDefault="00F01427" w:rsidP="00262EBC">
            <w:pPr>
              <w:spacing w:line="259" w:lineRule="auto"/>
              <w:rPr>
                <w:rFonts w:cstheme="minorHAnsi"/>
                <w:sz w:val="24"/>
                <w:szCs w:val="24"/>
              </w:rPr>
            </w:pPr>
            <w:r w:rsidRPr="00F01427">
              <w:rPr>
                <w:rFonts w:cstheme="minorHAnsi"/>
                <w:sz w:val="24"/>
                <w:szCs w:val="24"/>
              </w:rPr>
              <w:t>18</w:t>
            </w:r>
          </w:p>
        </w:tc>
        <w:tc>
          <w:tcPr>
            <w:tcW w:w="0" w:type="auto"/>
            <w:hideMark/>
          </w:tcPr>
          <w:p w14:paraId="00DB30FD"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73F305F7"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4D38CD71"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172E3F0C"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4355E6A"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6E73E50B"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6F26BD58" w14:textId="77777777" w:rsidR="00F01427" w:rsidRPr="00F01427" w:rsidRDefault="00F01427" w:rsidP="00262EBC">
            <w:pPr>
              <w:spacing w:line="259" w:lineRule="auto"/>
              <w:rPr>
                <w:rFonts w:cstheme="minorHAnsi"/>
                <w:sz w:val="24"/>
                <w:szCs w:val="24"/>
              </w:rPr>
            </w:pPr>
            <w:r w:rsidRPr="00F01427">
              <w:rPr>
                <w:rFonts w:cstheme="minorHAnsi"/>
                <w:sz w:val="24"/>
                <w:szCs w:val="24"/>
              </w:rPr>
              <w:t>–20.2</w:t>
            </w:r>
          </w:p>
        </w:tc>
        <w:tc>
          <w:tcPr>
            <w:tcW w:w="0" w:type="auto"/>
            <w:hideMark/>
          </w:tcPr>
          <w:p w14:paraId="3C3ADDF8" w14:textId="77777777" w:rsidR="00F01427" w:rsidRPr="00F01427" w:rsidRDefault="00F01427" w:rsidP="00262EBC">
            <w:pPr>
              <w:spacing w:line="259" w:lineRule="auto"/>
              <w:rPr>
                <w:rFonts w:cstheme="minorHAnsi"/>
                <w:sz w:val="24"/>
                <w:szCs w:val="24"/>
              </w:rPr>
            </w:pPr>
            <w:r w:rsidRPr="00F01427">
              <w:rPr>
                <w:rFonts w:cstheme="minorHAnsi"/>
                <w:sz w:val="24"/>
                <w:szCs w:val="24"/>
              </w:rPr>
              <w:t>–11.5</w:t>
            </w:r>
          </w:p>
        </w:tc>
        <w:tc>
          <w:tcPr>
            <w:tcW w:w="0" w:type="auto"/>
            <w:hideMark/>
          </w:tcPr>
          <w:p w14:paraId="39623674" w14:textId="77777777" w:rsidR="00F01427" w:rsidRPr="00F01427" w:rsidRDefault="00F01427" w:rsidP="00262EBC">
            <w:pPr>
              <w:spacing w:line="259" w:lineRule="auto"/>
              <w:rPr>
                <w:rFonts w:cstheme="minorHAnsi"/>
                <w:sz w:val="24"/>
                <w:szCs w:val="24"/>
              </w:rPr>
            </w:pPr>
            <w:r w:rsidRPr="00F01427">
              <w:rPr>
                <w:rFonts w:cstheme="minorHAnsi"/>
                <w:sz w:val="24"/>
                <w:szCs w:val="24"/>
              </w:rPr>
              <w:t>–2.2</w:t>
            </w:r>
          </w:p>
        </w:tc>
        <w:tc>
          <w:tcPr>
            <w:tcW w:w="0" w:type="auto"/>
            <w:hideMark/>
          </w:tcPr>
          <w:p w14:paraId="07CFE54C" w14:textId="77777777" w:rsidR="00F01427" w:rsidRPr="00F01427" w:rsidRDefault="00F01427" w:rsidP="00262EBC">
            <w:pPr>
              <w:spacing w:line="259" w:lineRule="auto"/>
              <w:rPr>
                <w:rFonts w:cstheme="minorHAnsi"/>
                <w:sz w:val="24"/>
                <w:szCs w:val="24"/>
              </w:rPr>
            </w:pPr>
            <w:r w:rsidRPr="00F01427">
              <w:rPr>
                <w:rFonts w:cstheme="minorHAnsi"/>
                <w:sz w:val="24"/>
                <w:szCs w:val="24"/>
              </w:rPr>
              <w:t>2.0</w:t>
            </w:r>
          </w:p>
        </w:tc>
        <w:tc>
          <w:tcPr>
            <w:tcW w:w="0" w:type="auto"/>
            <w:hideMark/>
          </w:tcPr>
          <w:p w14:paraId="4D9C5054" w14:textId="77777777" w:rsidR="00F01427" w:rsidRPr="00F01427" w:rsidRDefault="00F01427" w:rsidP="00262EBC">
            <w:pPr>
              <w:spacing w:line="259" w:lineRule="auto"/>
              <w:rPr>
                <w:rFonts w:cstheme="minorHAnsi"/>
                <w:sz w:val="24"/>
                <w:szCs w:val="24"/>
              </w:rPr>
            </w:pPr>
            <w:r w:rsidRPr="00F01427">
              <w:rPr>
                <w:rFonts w:cstheme="minorHAnsi"/>
                <w:sz w:val="24"/>
                <w:szCs w:val="24"/>
              </w:rPr>
              <w:t>–7.1</w:t>
            </w:r>
          </w:p>
        </w:tc>
        <w:tc>
          <w:tcPr>
            <w:tcW w:w="0" w:type="auto"/>
            <w:hideMark/>
          </w:tcPr>
          <w:p w14:paraId="00C27771" w14:textId="77777777" w:rsidR="00F01427" w:rsidRPr="00F01427" w:rsidRDefault="00F01427" w:rsidP="00262EBC">
            <w:pPr>
              <w:spacing w:line="259" w:lineRule="auto"/>
              <w:rPr>
                <w:rFonts w:cstheme="minorHAnsi"/>
                <w:sz w:val="24"/>
                <w:szCs w:val="24"/>
              </w:rPr>
            </w:pPr>
            <w:r w:rsidRPr="00F01427">
              <w:rPr>
                <w:rFonts w:cstheme="minorHAnsi"/>
                <w:sz w:val="24"/>
                <w:szCs w:val="24"/>
              </w:rPr>
              <w:t>–4.2</w:t>
            </w:r>
          </w:p>
        </w:tc>
        <w:tc>
          <w:tcPr>
            <w:tcW w:w="0" w:type="auto"/>
            <w:hideMark/>
          </w:tcPr>
          <w:p w14:paraId="3F6CE41F" w14:textId="77777777" w:rsidR="00F01427" w:rsidRPr="00F01427" w:rsidRDefault="00F01427" w:rsidP="00262EBC">
            <w:pPr>
              <w:spacing w:line="259" w:lineRule="auto"/>
              <w:rPr>
                <w:rFonts w:cstheme="minorHAnsi"/>
                <w:sz w:val="24"/>
                <w:szCs w:val="24"/>
              </w:rPr>
            </w:pPr>
            <w:r w:rsidRPr="00F01427">
              <w:rPr>
                <w:rFonts w:cstheme="minorHAnsi"/>
                <w:sz w:val="24"/>
                <w:szCs w:val="24"/>
              </w:rPr>
              <w:t>–7.4</w:t>
            </w:r>
          </w:p>
        </w:tc>
      </w:tr>
      <w:tr w:rsidR="00262EBC" w:rsidRPr="00F01427" w14:paraId="205615BF" w14:textId="77777777" w:rsidTr="00262EBC">
        <w:tc>
          <w:tcPr>
            <w:tcW w:w="0" w:type="auto"/>
            <w:hideMark/>
          </w:tcPr>
          <w:p w14:paraId="54C898B6" w14:textId="77777777" w:rsidR="00F01427" w:rsidRPr="00F01427" w:rsidRDefault="00F01427" w:rsidP="00262EBC">
            <w:pPr>
              <w:spacing w:line="259" w:lineRule="auto"/>
              <w:rPr>
                <w:rFonts w:cstheme="minorHAnsi"/>
                <w:sz w:val="24"/>
                <w:szCs w:val="24"/>
              </w:rPr>
            </w:pPr>
            <w:r w:rsidRPr="00F01427">
              <w:rPr>
                <w:rFonts w:cstheme="minorHAnsi"/>
                <w:sz w:val="24"/>
                <w:szCs w:val="24"/>
              </w:rPr>
              <w:t>19</w:t>
            </w:r>
            <w:r w:rsidRPr="00F01427">
              <w:rPr>
                <w:rFonts w:cstheme="minorHAnsi"/>
                <w:sz w:val="24"/>
                <w:szCs w:val="24"/>
                <w:vertAlign w:val="superscript"/>
              </w:rPr>
              <w:t>[b]</w:t>
            </w:r>
          </w:p>
        </w:tc>
        <w:tc>
          <w:tcPr>
            <w:tcW w:w="0" w:type="auto"/>
            <w:hideMark/>
          </w:tcPr>
          <w:p w14:paraId="2E97654B"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0115CCA9"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3C591DC7"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41D81F7B"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1B3C7BDD"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7A68A061"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1ADD93F0"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41812AD7"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13554CFB" w14:textId="77777777" w:rsidR="00F01427" w:rsidRPr="00F01427" w:rsidRDefault="00F01427" w:rsidP="00262EBC">
            <w:pPr>
              <w:spacing w:line="259" w:lineRule="auto"/>
              <w:rPr>
                <w:rFonts w:cstheme="minorHAnsi"/>
                <w:sz w:val="24"/>
                <w:szCs w:val="24"/>
              </w:rPr>
            </w:pPr>
            <w:r w:rsidRPr="00F01427">
              <w:rPr>
                <w:rFonts w:cstheme="minorHAnsi"/>
                <w:sz w:val="24"/>
                <w:szCs w:val="24"/>
              </w:rPr>
              <w:t>–2.4</w:t>
            </w:r>
          </w:p>
        </w:tc>
        <w:tc>
          <w:tcPr>
            <w:tcW w:w="0" w:type="auto"/>
            <w:hideMark/>
          </w:tcPr>
          <w:p w14:paraId="4A76E89D" w14:textId="77777777" w:rsidR="00F01427" w:rsidRPr="00F01427" w:rsidRDefault="00F01427" w:rsidP="00262EBC">
            <w:pPr>
              <w:spacing w:line="259" w:lineRule="auto"/>
              <w:rPr>
                <w:rFonts w:cstheme="minorHAnsi"/>
                <w:sz w:val="24"/>
                <w:szCs w:val="24"/>
              </w:rPr>
            </w:pPr>
            <w:r w:rsidRPr="00F01427">
              <w:rPr>
                <w:rFonts w:cstheme="minorHAnsi"/>
                <w:sz w:val="24"/>
                <w:szCs w:val="24"/>
              </w:rPr>
              <w:t>2.1</w:t>
            </w:r>
          </w:p>
        </w:tc>
        <w:tc>
          <w:tcPr>
            <w:tcW w:w="0" w:type="auto"/>
            <w:hideMark/>
          </w:tcPr>
          <w:p w14:paraId="4EC6A80D" w14:textId="77777777" w:rsidR="00F01427" w:rsidRPr="00F01427" w:rsidRDefault="00F01427" w:rsidP="00262EBC">
            <w:pPr>
              <w:spacing w:line="259" w:lineRule="auto"/>
              <w:rPr>
                <w:rFonts w:cstheme="minorHAnsi"/>
                <w:sz w:val="24"/>
                <w:szCs w:val="24"/>
              </w:rPr>
            </w:pPr>
            <w:r w:rsidRPr="00F01427">
              <w:rPr>
                <w:rFonts w:cstheme="minorHAnsi"/>
                <w:sz w:val="24"/>
                <w:szCs w:val="24"/>
              </w:rPr>
              <w:t>–7.4</w:t>
            </w:r>
          </w:p>
        </w:tc>
        <w:tc>
          <w:tcPr>
            <w:tcW w:w="0" w:type="auto"/>
            <w:hideMark/>
          </w:tcPr>
          <w:p w14:paraId="3629CC78" w14:textId="77777777" w:rsidR="00F01427" w:rsidRPr="00F01427" w:rsidRDefault="00F01427" w:rsidP="00262EBC">
            <w:pPr>
              <w:spacing w:line="259" w:lineRule="auto"/>
              <w:rPr>
                <w:rFonts w:cstheme="minorHAnsi"/>
                <w:sz w:val="24"/>
                <w:szCs w:val="24"/>
              </w:rPr>
            </w:pPr>
            <w:r w:rsidRPr="00F01427">
              <w:rPr>
                <w:rFonts w:cstheme="minorHAnsi"/>
                <w:sz w:val="24"/>
                <w:szCs w:val="24"/>
              </w:rPr>
              <w:t>–6.4</w:t>
            </w:r>
          </w:p>
        </w:tc>
        <w:tc>
          <w:tcPr>
            <w:tcW w:w="0" w:type="auto"/>
            <w:hideMark/>
          </w:tcPr>
          <w:p w14:paraId="7C95F7F3"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1AEBA00A" w14:textId="77777777" w:rsidTr="00262EBC">
        <w:tc>
          <w:tcPr>
            <w:tcW w:w="0" w:type="auto"/>
            <w:hideMark/>
          </w:tcPr>
          <w:p w14:paraId="218D0C97" w14:textId="77777777" w:rsidR="00F01427" w:rsidRPr="00F01427" w:rsidRDefault="00F01427" w:rsidP="00262EBC">
            <w:pPr>
              <w:spacing w:line="259" w:lineRule="auto"/>
              <w:rPr>
                <w:rFonts w:cstheme="minorHAnsi"/>
                <w:sz w:val="24"/>
                <w:szCs w:val="24"/>
              </w:rPr>
            </w:pPr>
            <w:r w:rsidRPr="00F01427">
              <w:rPr>
                <w:rFonts w:cstheme="minorHAnsi"/>
                <w:sz w:val="24"/>
                <w:szCs w:val="24"/>
              </w:rPr>
              <w:t>20</w:t>
            </w:r>
          </w:p>
        </w:tc>
        <w:tc>
          <w:tcPr>
            <w:tcW w:w="0" w:type="auto"/>
            <w:hideMark/>
          </w:tcPr>
          <w:p w14:paraId="3B28CC48"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2731AE50"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37F909D5"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67FAF0E4"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20F843BB"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6F4B1BCC" w14:textId="77777777" w:rsidR="00F01427" w:rsidRPr="00F01427" w:rsidRDefault="00F01427" w:rsidP="00262EBC">
            <w:pPr>
              <w:spacing w:line="259" w:lineRule="auto"/>
              <w:rPr>
                <w:rFonts w:cstheme="minorHAnsi"/>
                <w:sz w:val="24"/>
                <w:szCs w:val="24"/>
              </w:rPr>
            </w:pPr>
            <w:r w:rsidRPr="00F01427">
              <w:rPr>
                <w:rFonts w:cstheme="minorHAnsi"/>
                <w:sz w:val="24"/>
                <w:szCs w:val="24"/>
              </w:rPr>
              <w:t>Def2-QZVPP</w:t>
            </w:r>
          </w:p>
        </w:tc>
        <w:tc>
          <w:tcPr>
            <w:tcW w:w="0" w:type="auto"/>
            <w:hideMark/>
          </w:tcPr>
          <w:p w14:paraId="2F764A29"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6807D3D8"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0F56F437" w14:textId="77777777" w:rsidR="00F01427" w:rsidRPr="00F01427" w:rsidRDefault="00F01427" w:rsidP="00262EBC">
            <w:pPr>
              <w:spacing w:line="259" w:lineRule="auto"/>
              <w:rPr>
                <w:rFonts w:cstheme="minorHAnsi"/>
                <w:sz w:val="24"/>
                <w:szCs w:val="24"/>
              </w:rPr>
            </w:pPr>
            <w:r w:rsidRPr="00F01427">
              <w:rPr>
                <w:rFonts w:cstheme="minorHAnsi"/>
                <w:sz w:val="24"/>
                <w:szCs w:val="24"/>
              </w:rPr>
              <w:t>5.4</w:t>
            </w:r>
          </w:p>
        </w:tc>
        <w:tc>
          <w:tcPr>
            <w:tcW w:w="0" w:type="auto"/>
            <w:hideMark/>
          </w:tcPr>
          <w:p w14:paraId="15E3A74B" w14:textId="77777777" w:rsidR="00F01427" w:rsidRPr="00F01427" w:rsidRDefault="00F01427" w:rsidP="00262EBC">
            <w:pPr>
              <w:spacing w:line="259" w:lineRule="auto"/>
              <w:rPr>
                <w:rFonts w:cstheme="minorHAnsi"/>
                <w:sz w:val="24"/>
                <w:szCs w:val="24"/>
              </w:rPr>
            </w:pPr>
            <w:r w:rsidRPr="00F01427">
              <w:rPr>
                <w:rFonts w:cstheme="minorHAnsi"/>
                <w:sz w:val="24"/>
                <w:szCs w:val="24"/>
              </w:rPr>
              <w:t>5.3</w:t>
            </w:r>
          </w:p>
        </w:tc>
        <w:tc>
          <w:tcPr>
            <w:tcW w:w="0" w:type="auto"/>
            <w:hideMark/>
          </w:tcPr>
          <w:p w14:paraId="59959C65" w14:textId="77777777" w:rsidR="00F01427" w:rsidRPr="00F01427" w:rsidRDefault="00F01427" w:rsidP="00262EBC">
            <w:pPr>
              <w:spacing w:line="259" w:lineRule="auto"/>
              <w:rPr>
                <w:rFonts w:cstheme="minorHAnsi"/>
                <w:sz w:val="24"/>
                <w:szCs w:val="24"/>
              </w:rPr>
            </w:pPr>
            <w:r w:rsidRPr="00F01427">
              <w:rPr>
                <w:rFonts w:cstheme="minorHAnsi"/>
                <w:sz w:val="24"/>
                <w:szCs w:val="24"/>
              </w:rPr>
              <w:t>–8.3</w:t>
            </w:r>
          </w:p>
        </w:tc>
        <w:tc>
          <w:tcPr>
            <w:tcW w:w="0" w:type="auto"/>
            <w:hideMark/>
          </w:tcPr>
          <w:p w14:paraId="5B9DB8B7" w14:textId="77777777" w:rsidR="00F01427" w:rsidRPr="00F01427" w:rsidRDefault="00F01427" w:rsidP="00262EBC">
            <w:pPr>
              <w:spacing w:line="259" w:lineRule="auto"/>
              <w:rPr>
                <w:rFonts w:cstheme="minorHAnsi"/>
                <w:sz w:val="24"/>
                <w:szCs w:val="24"/>
              </w:rPr>
            </w:pPr>
            <w:r w:rsidRPr="00F01427">
              <w:rPr>
                <w:rFonts w:cstheme="minorHAnsi"/>
                <w:sz w:val="24"/>
                <w:szCs w:val="24"/>
              </w:rPr>
              <w:t>–4.2</w:t>
            </w:r>
          </w:p>
        </w:tc>
        <w:tc>
          <w:tcPr>
            <w:tcW w:w="0" w:type="auto"/>
            <w:hideMark/>
          </w:tcPr>
          <w:p w14:paraId="4CC41F25"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658D8DFC" w14:textId="77777777" w:rsidTr="00262EBC">
        <w:tc>
          <w:tcPr>
            <w:tcW w:w="0" w:type="auto"/>
            <w:hideMark/>
          </w:tcPr>
          <w:p w14:paraId="5C67720D" w14:textId="77777777" w:rsidR="00F01427" w:rsidRPr="00F01427" w:rsidRDefault="00F01427" w:rsidP="00262EBC">
            <w:pPr>
              <w:spacing w:line="259" w:lineRule="auto"/>
              <w:rPr>
                <w:rFonts w:cstheme="minorHAnsi"/>
                <w:sz w:val="24"/>
                <w:szCs w:val="24"/>
              </w:rPr>
            </w:pPr>
            <w:r w:rsidRPr="00F01427">
              <w:rPr>
                <w:rFonts w:cstheme="minorHAnsi"/>
                <w:sz w:val="24"/>
                <w:szCs w:val="24"/>
              </w:rPr>
              <w:t>21</w:t>
            </w:r>
          </w:p>
        </w:tc>
        <w:tc>
          <w:tcPr>
            <w:tcW w:w="0" w:type="auto"/>
            <w:hideMark/>
          </w:tcPr>
          <w:p w14:paraId="078F5570"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20CD4EB4"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7F511EE3"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661ADFF3"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300E664A" w14:textId="77777777" w:rsidR="00F01427" w:rsidRPr="00F01427" w:rsidRDefault="00F01427" w:rsidP="00262EBC">
            <w:pPr>
              <w:spacing w:line="259" w:lineRule="auto"/>
              <w:rPr>
                <w:rFonts w:cstheme="minorHAnsi"/>
                <w:sz w:val="24"/>
                <w:szCs w:val="24"/>
              </w:rPr>
            </w:pPr>
            <w:r w:rsidRPr="00F01427">
              <w:rPr>
                <w:rFonts w:cstheme="minorHAnsi"/>
                <w:sz w:val="24"/>
                <w:szCs w:val="24"/>
              </w:rPr>
              <w:t>NO</w:t>
            </w:r>
            <w:r w:rsidRPr="00F01427">
              <w:rPr>
                <w:rFonts w:cstheme="minorHAnsi"/>
                <w:sz w:val="24"/>
                <w:szCs w:val="24"/>
                <w:vertAlign w:val="subscript"/>
              </w:rPr>
              <w:t>2</w:t>
            </w:r>
            <w:r w:rsidRPr="00F01427">
              <w:rPr>
                <w:rFonts w:cstheme="minorHAnsi"/>
                <w:sz w:val="24"/>
                <w:szCs w:val="24"/>
              </w:rPr>
              <w:t>Me</w:t>
            </w:r>
          </w:p>
        </w:tc>
        <w:tc>
          <w:tcPr>
            <w:tcW w:w="0" w:type="auto"/>
            <w:hideMark/>
          </w:tcPr>
          <w:p w14:paraId="3376E5C6"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73599BF1"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4FC06389"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22B769B2" w14:textId="77777777" w:rsidR="00F01427" w:rsidRPr="00F01427" w:rsidRDefault="00F01427" w:rsidP="00262EBC">
            <w:pPr>
              <w:spacing w:line="259" w:lineRule="auto"/>
              <w:rPr>
                <w:rFonts w:cstheme="minorHAnsi"/>
                <w:sz w:val="24"/>
                <w:szCs w:val="24"/>
              </w:rPr>
            </w:pPr>
            <w:r w:rsidRPr="00F01427">
              <w:rPr>
                <w:rFonts w:cstheme="minorHAnsi"/>
                <w:sz w:val="24"/>
                <w:szCs w:val="24"/>
              </w:rPr>
              <w:t>0.8</w:t>
            </w:r>
          </w:p>
        </w:tc>
        <w:tc>
          <w:tcPr>
            <w:tcW w:w="0" w:type="auto"/>
            <w:hideMark/>
          </w:tcPr>
          <w:p w14:paraId="715E8CDB" w14:textId="77777777" w:rsidR="00F01427" w:rsidRPr="00F01427" w:rsidRDefault="00F01427" w:rsidP="00262EBC">
            <w:pPr>
              <w:spacing w:line="259" w:lineRule="auto"/>
              <w:rPr>
                <w:rFonts w:cstheme="minorHAnsi"/>
                <w:sz w:val="24"/>
                <w:szCs w:val="24"/>
              </w:rPr>
            </w:pPr>
            <w:r w:rsidRPr="00F01427">
              <w:rPr>
                <w:rFonts w:cstheme="minorHAnsi"/>
                <w:sz w:val="24"/>
                <w:szCs w:val="24"/>
              </w:rPr>
              <w:t>5.0</w:t>
            </w:r>
          </w:p>
        </w:tc>
        <w:tc>
          <w:tcPr>
            <w:tcW w:w="0" w:type="auto"/>
            <w:hideMark/>
          </w:tcPr>
          <w:p w14:paraId="534E9A6E" w14:textId="77777777" w:rsidR="00F01427" w:rsidRPr="00F01427" w:rsidRDefault="00F01427" w:rsidP="00262EBC">
            <w:pPr>
              <w:spacing w:line="259" w:lineRule="auto"/>
              <w:rPr>
                <w:rFonts w:cstheme="minorHAnsi"/>
                <w:sz w:val="24"/>
                <w:szCs w:val="24"/>
              </w:rPr>
            </w:pPr>
            <w:r w:rsidRPr="00F01427">
              <w:rPr>
                <w:rFonts w:cstheme="minorHAnsi"/>
                <w:sz w:val="24"/>
                <w:szCs w:val="24"/>
              </w:rPr>
              <w:t>–1.9</w:t>
            </w:r>
          </w:p>
        </w:tc>
        <w:tc>
          <w:tcPr>
            <w:tcW w:w="0" w:type="auto"/>
            <w:hideMark/>
          </w:tcPr>
          <w:p w14:paraId="098744F5" w14:textId="77777777" w:rsidR="00F01427" w:rsidRPr="00F01427" w:rsidRDefault="00F01427" w:rsidP="00262EBC">
            <w:pPr>
              <w:spacing w:line="259" w:lineRule="auto"/>
              <w:rPr>
                <w:rFonts w:cstheme="minorHAnsi"/>
                <w:sz w:val="24"/>
                <w:szCs w:val="24"/>
              </w:rPr>
            </w:pPr>
            <w:r w:rsidRPr="00F01427">
              <w:rPr>
                <w:rFonts w:cstheme="minorHAnsi"/>
                <w:sz w:val="24"/>
                <w:szCs w:val="24"/>
              </w:rPr>
              <w:t>1.1</w:t>
            </w:r>
          </w:p>
        </w:tc>
        <w:tc>
          <w:tcPr>
            <w:tcW w:w="0" w:type="auto"/>
            <w:hideMark/>
          </w:tcPr>
          <w:p w14:paraId="256D1A10" w14:textId="77777777" w:rsidR="00F01427" w:rsidRPr="00F01427" w:rsidRDefault="00F01427" w:rsidP="00262EBC">
            <w:pPr>
              <w:spacing w:line="259" w:lineRule="auto"/>
              <w:rPr>
                <w:rFonts w:cstheme="minorHAnsi"/>
                <w:sz w:val="24"/>
                <w:szCs w:val="24"/>
              </w:rPr>
            </w:pPr>
            <w:r w:rsidRPr="00F01427">
              <w:rPr>
                <w:rFonts w:cstheme="minorHAnsi"/>
                <w:sz w:val="24"/>
                <w:szCs w:val="24"/>
              </w:rPr>
              <w:t>–2.5 (–3.9)</w:t>
            </w:r>
          </w:p>
        </w:tc>
      </w:tr>
      <w:tr w:rsidR="00262EBC" w:rsidRPr="00F01427" w14:paraId="5A39E571" w14:textId="77777777" w:rsidTr="00262EBC">
        <w:tc>
          <w:tcPr>
            <w:tcW w:w="0" w:type="auto"/>
            <w:hideMark/>
          </w:tcPr>
          <w:p w14:paraId="028CE2E7" w14:textId="77777777" w:rsidR="00F01427" w:rsidRPr="00F01427" w:rsidRDefault="00F01427" w:rsidP="00262EBC">
            <w:pPr>
              <w:spacing w:line="259" w:lineRule="auto"/>
              <w:rPr>
                <w:rFonts w:cstheme="minorHAnsi"/>
                <w:sz w:val="24"/>
                <w:szCs w:val="24"/>
              </w:rPr>
            </w:pPr>
            <w:r w:rsidRPr="00F01427">
              <w:rPr>
                <w:rFonts w:cstheme="minorHAnsi"/>
                <w:sz w:val="24"/>
                <w:szCs w:val="24"/>
              </w:rPr>
              <w:t>22</w:t>
            </w:r>
          </w:p>
        </w:tc>
        <w:tc>
          <w:tcPr>
            <w:tcW w:w="0" w:type="auto"/>
            <w:hideMark/>
          </w:tcPr>
          <w:p w14:paraId="71E97009"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237C0B59"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Bu</w:t>
            </w:r>
          </w:p>
        </w:tc>
        <w:tc>
          <w:tcPr>
            <w:tcW w:w="0" w:type="auto"/>
            <w:hideMark/>
          </w:tcPr>
          <w:p w14:paraId="68CC2C79"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7BD3014F"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8E62E5B"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618D403C"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02E61C36" w14:textId="77777777" w:rsidR="00F01427" w:rsidRPr="00F01427" w:rsidRDefault="00F01427" w:rsidP="00262EBC">
            <w:pPr>
              <w:spacing w:line="259" w:lineRule="auto"/>
              <w:rPr>
                <w:rFonts w:cstheme="minorHAnsi"/>
                <w:sz w:val="24"/>
                <w:szCs w:val="24"/>
              </w:rPr>
            </w:pPr>
            <w:r w:rsidRPr="00F01427">
              <w:rPr>
                <w:rFonts w:cstheme="minorHAnsi"/>
                <w:sz w:val="24"/>
                <w:szCs w:val="24"/>
              </w:rPr>
              <w:t>–21.8</w:t>
            </w:r>
          </w:p>
        </w:tc>
        <w:tc>
          <w:tcPr>
            <w:tcW w:w="0" w:type="auto"/>
            <w:hideMark/>
          </w:tcPr>
          <w:p w14:paraId="50D4F1FF" w14:textId="77777777" w:rsidR="00F01427" w:rsidRPr="00F01427" w:rsidRDefault="00F01427" w:rsidP="00262EBC">
            <w:pPr>
              <w:spacing w:line="259" w:lineRule="auto"/>
              <w:rPr>
                <w:rFonts w:cstheme="minorHAnsi"/>
                <w:sz w:val="24"/>
                <w:szCs w:val="24"/>
              </w:rPr>
            </w:pPr>
            <w:r w:rsidRPr="00F01427">
              <w:rPr>
                <w:rFonts w:cstheme="minorHAnsi"/>
                <w:sz w:val="24"/>
                <w:szCs w:val="24"/>
              </w:rPr>
              <w:t>–14.4</w:t>
            </w:r>
          </w:p>
        </w:tc>
        <w:tc>
          <w:tcPr>
            <w:tcW w:w="0" w:type="auto"/>
            <w:hideMark/>
          </w:tcPr>
          <w:p w14:paraId="1454AE31" w14:textId="77777777" w:rsidR="00F01427" w:rsidRPr="00F01427" w:rsidRDefault="00F01427" w:rsidP="00262EBC">
            <w:pPr>
              <w:spacing w:line="259" w:lineRule="auto"/>
              <w:rPr>
                <w:rFonts w:cstheme="minorHAnsi"/>
                <w:sz w:val="24"/>
                <w:szCs w:val="24"/>
              </w:rPr>
            </w:pPr>
            <w:r w:rsidRPr="00F01427">
              <w:rPr>
                <w:rFonts w:cstheme="minorHAnsi"/>
                <w:sz w:val="24"/>
                <w:szCs w:val="24"/>
              </w:rPr>
              <w:t>–7.7</w:t>
            </w:r>
          </w:p>
        </w:tc>
        <w:tc>
          <w:tcPr>
            <w:tcW w:w="0" w:type="auto"/>
            <w:hideMark/>
          </w:tcPr>
          <w:p w14:paraId="0FAB3D29" w14:textId="77777777" w:rsidR="00F01427" w:rsidRPr="00F01427" w:rsidRDefault="00F01427" w:rsidP="00262EBC">
            <w:pPr>
              <w:spacing w:line="259" w:lineRule="auto"/>
              <w:rPr>
                <w:rFonts w:cstheme="minorHAnsi"/>
                <w:sz w:val="24"/>
                <w:szCs w:val="24"/>
              </w:rPr>
            </w:pPr>
            <w:r w:rsidRPr="00F01427">
              <w:rPr>
                <w:rFonts w:cstheme="minorHAnsi"/>
                <w:sz w:val="24"/>
                <w:szCs w:val="24"/>
              </w:rPr>
              <w:t>–4.7</w:t>
            </w:r>
          </w:p>
        </w:tc>
        <w:tc>
          <w:tcPr>
            <w:tcW w:w="0" w:type="auto"/>
            <w:hideMark/>
          </w:tcPr>
          <w:p w14:paraId="3755F994" w14:textId="77777777" w:rsidR="00F01427" w:rsidRPr="00F01427" w:rsidRDefault="00F01427" w:rsidP="00262EBC">
            <w:pPr>
              <w:spacing w:line="259" w:lineRule="auto"/>
              <w:rPr>
                <w:rFonts w:cstheme="minorHAnsi"/>
                <w:sz w:val="24"/>
                <w:szCs w:val="24"/>
              </w:rPr>
            </w:pPr>
            <w:r w:rsidRPr="00F01427">
              <w:rPr>
                <w:rFonts w:cstheme="minorHAnsi"/>
                <w:sz w:val="24"/>
                <w:szCs w:val="24"/>
              </w:rPr>
              <w:t>–9.5</w:t>
            </w:r>
          </w:p>
        </w:tc>
        <w:tc>
          <w:tcPr>
            <w:tcW w:w="0" w:type="auto"/>
            <w:hideMark/>
          </w:tcPr>
          <w:p w14:paraId="785478A1" w14:textId="77777777" w:rsidR="00F01427" w:rsidRPr="00F01427" w:rsidRDefault="00F01427" w:rsidP="00262EBC">
            <w:pPr>
              <w:spacing w:line="259" w:lineRule="auto"/>
              <w:rPr>
                <w:rFonts w:cstheme="minorHAnsi"/>
                <w:sz w:val="24"/>
                <w:szCs w:val="24"/>
              </w:rPr>
            </w:pPr>
            <w:r w:rsidRPr="00F01427">
              <w:rPr>
                <w:rFonts w:cstheme="minorHAnsi"/>
                <w:sz w:val="24"/>
                <w:szCs w:val="24"/>
              </w:rPr>
              <w:t>–9.2</w:t>
            </w:r>
          </w:p>
        </w:tc>
        <w:tc>
          <w:tcPr>
            <w:tcW w:w="0" w:type="auto"/>
            <w:hideMark/>
          </w:tcPr>
          <w:p w14:paraId="5BA4BED5"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314E8A82" w14:textId="77777777" w:rsidTr="00262EBC">
        <w:tc>
          <w:tcPr>
            <w:tcW w:w="0" w:type="auto"/>
            <w:hideMark/>
          </w:tcPr>
          <w:p w14:paraId="7A2407C0" w14:textId="77777777" w:rsidR="00F01427" w:rsidRPr="00F01427" w:rsidRDefault="00F01427" w:rsidP="00262EBC">
            <w:pPr>
              <w:spacing w:line="259" w:lineRule="auto"/>
              <w:rPr>
                <w:rFonts w:cstheme="minorHAnsi"/>
                <w:sz w:val="24"/>
                <w:szCs w:val="24"/>
              </w:rPr>
            </w:pPr>
            <w:r w:rsidRPr="00F01427">
              <w:rPr>
                <w:rFonts w:cstheme="minorHAnsi"/>
                <w:sz w:val="24"/>
                <w:szCs w:val="24"/>
              </w:rPr>
              <w:t>23</w:t>
            </w:r>
          </w:p>
        </w:tc>
        <w:tc>
          <w:tcPr>
            <w:tcW w:w="0" w:type="auto"/>
            <w:hideMark/>
          </w:tcPr>
          <w:p w14:paraId="534A3993"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618F9ABC" w14:textId="77777777" w:rsidR="00F01427" w:rsidRPr="00F01427" w:rsidRDefault="00F01427" w:rsidP="00262EBC">
            <w:pPr>
              <w:spacing w:line="259" w:lineRule="auto"/>
              <w:rPr>
                <w:rFonts w:cstheme="minorHAnsi"/>
                <w:sz w:val="24"/>
                <w:szCs w:val="24"/>
              </w:rPr>
            </w:pPr>
            <w:r w:rsidRPr="00F01427">
              <w:rPr>
                <w:rFonts w:cstheme="minorHAnsi"/>
                <w:sz w:val="24"/>
                <w:szCs w:val="24"/>
              </w:rPr>
              <w:t>Ph</w:t>
            </w:r>
          </w:p>
        </w:tc>
        <w:tc>
          <w:tcPr>
            <w:tcW w:w="0" w:type="auto"/>
            <w:hideMark/>
          </w:tcPr>
          <w:p w14:paraId="5D30126F"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18401AFF"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6E5866F9"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50736374"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75BB42DD" w14:textId="77777777" w:rsidR="00F01427" w:rsidRPr="00F01427" w:rsidRDefault="00F01427" w:rsidP="00262EBC">
            <w:pPr>
              <w:spacing w:line="259" w:lineRule="auto"/>
              <w:rPr>
                <w:rFonts w:cstheme="minorHAnsi"/>
                <w:sz w:val="24"/>
                <w:szCs w:val="24"/>
              </w:rPr>
            </w:pPr>
            <w:r w:rsidRPr="00F01427">
              <w:rPr>
                <w:rFonts w:cstheme="minorHAnsi"/>
                <w:sz w:val="24"/>
                <w:szCs w:val="24"/>
              </w:rPr>
              <w:t>–26.3</w:t>
            </w:r>
          </w:p>
        </w:tc>
        <w:tc>
          <w:tcPr>
            <w:tcW w:w="0" w:type="auto"/>
            <w:hideMark/>
          </w:tcPr>
          <w:p w14:paraId="2C00FD71" w14:textId="77777777" w:rsidR="00F01427" w:rsidRPr="00F01427" w:rsidRDefault="00F01427" w:rsidP="00262EBC">
            <w:pPr>
              <w:spacing w:line="259" w:lineRule="auto"/>
              <w:rPr>
                <w:rFonts w:cstheme="minorHAnsi"/>
                <w:sz w:val="24"/>
                <w:szCs w:val="24"/>
              </w:rPr>
            </w:pPr>
            <w:r w:rsidRPr="00F01427">
              <w:rPr>
                <w:rFonts w:cstheme="minorHAnsi"/>
                <w:sz w:val="24"/>
                <w:szCs w:val="24"/>
              </w:rPr>
              <w:t>–20.8</w:t>
            </w:r>
          </w:p>
        </w:tc>
        <w:tc>
          <w:tcPr>
            <w:tcW w:w="0" w:type="auto"/>
            <w:hideMark/>
          </w:tcPr>
          <w:p w14:paraId="3D0793EB" w14:textId="77777777" w:rsidR="00F01427" w:rsidRPr="00F01427" w:rsidRDefault="00F01427" w:rsidP="00262EBC">
            <w:pPr>
              <w:spacing w:line="259" w:lineRule="auto"/>
              <w:rPr>
                <w:rFonts w:cstheme="minorHAnsi"/>
                <w:sz w:val="24"/>
                <w:szCs w:val="24"/>
              </w:rPr>
            </w:pPr>
            <w:r w:rsidRPr="00F01427">
              <w:rPr>
                <w:rFonts w:cstheme="minorHAnsi"/>
                <w:sz w:val="24"/>
                <w:szCs w:val="24"/>
              </w:rPr>
              <w:t>–9.7</w:t>
            </w:r>
          </w:p>
        </w:tc>
        <w:tc>
          <w:tcPr>
            <w:tcW w:w="0" w:type="auto"/>
            <w:hideMark/>
          </w:tcPr>
          <w:p w14:paraId="66C27D3A" w14:textId="77777777" w:rsidR="00F01427" w:rsidRPr="00F01427" w:rsidRDefault="00F01427" w:rsidP="00262EBC">
            <w:pPr>
              <w:spacing w:line="259" w:lineRule="auto"/>
              <w:rPr>
                <w:rFonts w:cstheme="minorHAnsi"/>
                <w:sz w:val="24"/>
                <w:szCs w:val="24"/>
              </w:rPr>
            </w:pPr>
            <w:r w:rsidRPr="00F01427">
              <w:rPr>
                <w:rFonts w:cstheme="minorHAnsi"/>
                <w:sz w:val="24"/>
                <w:szCs w:val="24"/>
              </w:rPr>
              <w:t>–9.4</w:t>
            </w:r>
          </w:p>
        </w:tc>
        <w:tc>
          <w:tcPr>
            <w:tcW w:w="0" w:type="auto"/>
            <w:hideMark/>
          </w:tcPr>
          <w:p w14:paraId="4E4B18A0" w14:textId="77777777" w:rsidR="00F01427" w:rsidRPr="00F01427" w:rsidRDefault="00F01427" w:rsidP="00262EBC">
            <w:pPr>
              <w:spacing w:line="259" w:lineRule="auto"/>
              <w:rPr>
                <w:rFonts w:cstheme="minorHAnsi"/>
                <w:sz w:val="24"/>
                <w:szCs w:val="24"/>
              </w:rPr>
            </w:pPr>
            <w:r w:rsidRPr="00F01427">
              <w:rPr>
                <w:rFonts w:cstheme="minorHAnsi"/>
                <w:sz w:val="24"/>
                <w:szCs w:val="24"/>
              </w:rPr>
              <w:t>–12.2</w:t>
            </w:r>
          </w:p>
        </w:tc>
        <w:tc>
          <w:tcPr>
            <w:tcW w:w="0" w:type="auto"/>
            <w:hideMark/>
          </w:tcPr>
          <w:p w14:paraId="31FC83F3" w14:textId="77777777" w:rsidR="00F01427" w:rsidRPr="00F01427" w:rsidRDefault="00F01427" w:rsidP="00262EBC">
            <w:pPr>
              <w:spacing w:line="259" w:lineRule="auto"/>
              <w:rPr>
                <w:rFonts w:cstheme="minorHAnsi"/>
                <w:sz w:val="24"/>
                <w:szCs w:val="24"/>
              </w:rPr>
            </w:pPr>
            <w:r w:rsidRPr="00F01427">
              <w:rPr>
                <w:rFonts w:cstheme="minorHAnsi"/>
                <w:sz w:val="24"/>
                <w:szCs w:val="24"/>
              </w:rPr>
              <w:t>–11.1</w:t>
            </w:r>
          </w:p>
        </w:tc>
        <w:tc>
          <w:tcPr>
            <w:tcW w:w="0" w:type="auto"/>
            <w:hideMark/>
          </w:tcPr>
          <w:p w14:paraId="3F5EC23E"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3B10F8E1" w14:textId="77777777" w:rsidTr="00262EBC">
        <w:tc>
          <w:tcPr>
            <w:tcW w:w="0" w:type="auto"/>
            <w:hideMark/>
          </w:tcPr>
          <w:p w14:paraId="2D2469BB" w14:textId="77777777" w:rsidR="00F01427" w:rsidRPr="00F01427" w:rsidRDefault="00F01427" w:rsidP="00262EBC">
            <w:pPr>
              <w:spacing w:line="259" w:lineRule="auto"/>
              <w:rPr>
                <w:rFonts w:cstheme="minorHAnsi"/>
                <w:sz w:val="24"/>
                <w:szCs w:val="24"/>
              </w:rPr>
            </w:pPr>
            <w:r w:rsidRPr="00F01427">
              <w:rPr>
                <w:rFonts w:cstheme="minorHAnsi"/>
                <w:sz w:val="24"/>
                <w:szCs w:val="24"/>
              </w:rPr>
              <w:t>24</w:t>
            </w:r>
            <w:r w:rsidRPr="00F01427">
              <w:rPr>
                <w:rFonts w:cstheme="minorHAnsi"/>
                <w:sz w:val="24"/>
                <w:szCs w:val="24"/>
                <w:vertAlign w:val="superscript"/>
              </w:rPr>
              <w:t>[b]</w:t>
            </w:r>
          </w:p>
        </w:tc>
        <w:tc>
          <w:tcPr>
            <w:tcW w:w="0" w:type="auto"/>
            <w:hideMark/>
          </w:tcPr>
          <w:p w14:paraId="68F8EFDE"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3116F5AF" w14:textId="77777777" w:rsidR="00F01427" w:rsidRPr="00F01427" w:rsidRDefault="00F01427" w:rsidP="00262EBC">
            <w:pPr>
              <w:spacing w:line="259" w:lineRule="auto"/>
              <w:rPr>
                <w:rFonts w:cstheme="minorHAnsi"/>
                <w:sz w:val="24"/>
                <w:szCs w:val="24"/>
              </w:rPr>
            </w:pPr>
            <w:r w:rsidRPr="00F01427">
              <w:rPr>
                <w:rFonts w:cstheme="minorHAnsi"/>
                <w:sz w:val="24"/>
                <w:szCs w:val="24"/>
              </w:rPr>
              <w:t>Ph</w:t>
            </w:r>
          </w:p>
        </w:tc>
        <w:tc>
          <w:tcPr>
            <w:tcW w:w="0" w:type="auto"/>
            <w:hideMark/>
          </w:tcPr>
          <w:p w14:paraId="58DC12D7"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0DCB9AE6" w14:textId="77777777" w:rsidR="00F01427" w:rsidRPr="00F01427" w:rsidRDefault="00F01427" w:rsidP="00262EBC">
            <w:pPr>
              <w:spacing w:line="259" w:lineRule="auto"/>
              <w:rPr>
                <w:rFonts w:cstheme="minorHAnsi"/>
                <w:sz w:val="24"/>
                <w:szCs w:val="24"/>
              </w:rPr>
            </w:pPr>
            <w:r w:rsidRPr="00F01427">
              <w:rPr>
                <w:rFonts w:cstheme="minorHAnsi"/>
                <w:sz w:val="24"/>
                <w:szCs w:val="24"/>
              </w:rPr>
              <w:t>NMe</w:t>
            </w:r>
            <w:r w:rsidRPr="00F01427">
              <w:rPr>
                <w:rFonts w:cstheme="minorHAnsi"/>
                <w:sz w:val="24"/>
                <w:szCs w:val="24"/>
                <w:vertAlign w:val="subscript"/>
              </w:rPr>
              <w:t>2</w:t>
            </w:r>
          </w:p>
        </w:tc>
        <w:tc>
          <w:tcPr>
            <w:tcW w:w="0" w:type="auto"/>
            <w:hideMark/>
          </w:tcPr>
          <w:p w14:paraId="57022665"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0887DD6B"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5F45F47D"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19C1361B"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2445635B" w14:textId="77777777" w:rsidR="00F01427" w:rsidRPr="00F01427" w:rsidRDefault="00F01427" w:rsidP="00262EBC">
            <w:pPr>
              <w:spacing w:line="259" w:lineRule="auto"/>
              <w:rPr>
                <w:rFonts w:cstheme="minorHAnsi"/>
                <w:sz w:val="24"/>
                <w:szCs w:val="24"/>
              </w:rPr>
            </w:pPr>
            <w:r w:rsidRPr="00F01427">
              <w:rPr>
                <w:rFonts w:cstheme="minorHAnsi"/>
                <w:sz w:val="24"/>
                <w:szCs w:val="24"/>
              </w:rPr>
              <w:t>–10.0</w:t>
            </w:r>
          </w:p>
        </w:tc>
        <w:tc>
          <w:tcPr>
            <w:tcW w:w="0" w:type="auto"/>
            <w:hideMark/>
          </w:tcPr>
          <w:p w14:paraId="150160B8" w14:textId="77777777" w:rsidR="00F01427" w:rsidRPr="00F01427" w:rsidRDefault="00F01427" w:rsidP="00262EBC">
            <w:pPr>
              <w:spacing w:line="259" w:lineRule="auto"/>
              <w:rPr>
                <w:rFonts w:cstheme="minorHAnsi"/>
                <w:sz w:val="24"/>
                <w:szCs w:val="24"/>
              </w:rPr>
            </w:pPr>
            <w:r w:rsidRPr="00F01427">
              <w:rPr>
                <w:rFonts w:cstheme="minorHAnsi"/>
                <w:sz w:val="24"/>
                <w:szCs w:val="24"/>
              </w:rPr>
              <w:t>–8.4</w:t>
            </w:r>
          </w:p>
        </w:tc>
        <w:tc>
          <w:tcPr>
            <w:tcW w:w="0" w:type="auto"/>
            <w:hideMark/>
          </w:tcPr>
          <w:p w14:paraId="70E83155"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16B97674" w14:textId="77777777" w:rsidR="00F01427" w:rsidRPr="00F01427" w:rsidRDefault="00F01427" w:rsidP="00262EBC">
            <w:pPr>
              <w:spacing w:line="259" w:lineRule="auto"/>
              <w:rPr>
                <w:rFonts w:cstheme="minorHAnsi"/>
                <w:sz w:val="24"/>
                <w:szCs w:val="24"/>
              </w:rPr>
            </w:pPr>
            <w:r w:rsidRPr="00F01427">
              <w:rPr>
                <w:rFonts w:cstheme="minorHAnsi"/>
                <w:sz w:val="24"/>
                <w:szCs w:val="24"/>
              </w:rPr>
              <w:t>–13.8</w:t>
            </w:r>
          </w:p>
        </w:tc>
        <w:tc>
          <w:tcPr>
            <w:tcW w:w="0" w:type="auto"/>
            <w:hideMark/>
          </w:tcPr>
          <w:p w14:paraId="6401FB42"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r>
      <w:tr w:rsidR="00262EBC" w:rsidRPr="00F01427" w14:paraId="04E77A26" w14:textId="77777777" w:rsidTr="00262EBC">
        <w:tc>
          <w:tcPr>
            <w:tcW w:w="0" w:type="auto"/>
            <w:hideMark/>
          </w:tcPr>
          <w:p w14:paraId="1528AAC7" w14:textId="77777777" w:rsidR="00F01427" w:rsidRPr="00F01427" w:rsidRDefault="00F01427" w:rsidP="00262EBC">
            <w:pPr>
              <w:spacing w:line="259" w:lineRule="auto"/>
              <w:rPr>
                <w:rFonts w:cstheme="minorHAnsi"/>
                <w:sz w:val="24"/>
                <w:szCs w:val="24"/>
              </w:rPr>
            </w:pPr>
            <w:r w:rsidRPr="00F01427">
              <w:rPr>
                <w:rFonts w:cstheme="minorHAnsi"/>
                <w:sz w:val="24"/>
                <w:szCs w:val="24"/>
              </w:rPr>
              <w:t>25</w:t>
            </w:r>
          </w:p>
        </w:tc>
        <w:tc>
          <w:tcPr>
            <w:tcW w:w="0" w:type="auto"/>
            <w:hideMark/>
          </w:tcPr>
          <w:p w14:paraId="542C625E"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45C69454"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6E352EBC"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094EC26F"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2D85D19A" w14:textId="77777777" w:rsidR="00F01427" w:rsidRPr="00F01427" w:rsidRDefault="00F01427" w:rsidP="00262EBC">
            <w:pPr>
              <w:spacing w:line="259" w:lineRule="auto"/>
              <w:rPr>
                <w:rFonts w:cstheme="minorHAnsi"/>
                <w:sz w:val="24"/>
                <w:szCs w:val="24"/>
              </w:rPr>
            </w:pPr>
            <w:r w:rsidRPr="00F01427">
              <w:rPr>
                <w:rFonts w:cstheme="minorHAnsi"/>
                <w:sz w:val="24"/>
                <w:szCs w:val="24"/>
              </w:rPr>
              <w:t>DCM</w:t>
            </w:r>
          </w:p>
        </w:tc>
        <w:tc>
          <w:tcPr>
            <w:tcW w:w="0" w:type="auto"/>
            <w:hideMark/>
          </w:tcPr>
          <w:p w14:paraId="01C6BA0B"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3FDBFB35"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7540F778"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5862B7EB" w14:textId="77777777" w:rsidR="00F01427" w:rsidRPr="00F01427" w:rsidRDefault="00F01427" w:rsidP="00262EBC">
            <w:pPr>
              <w:spacing w:line="259" w:lineRule="auto"/>
              <w:rPr>
                <w:rFonts w:cstheme="minorHAnsi"/>
                <w:sz w:val="24"/>
                <w:szCs w:val="24"/>
              </w:rPr>
            </w:pPr>
            <w:r w:rsidRPr="00F01427">
              <w:rPr>
                <w:rFonts w:cstheme="minorHAnsi"/>
                <w:sz w:val="24"/>
                <w:szCs w:val="24"/>
              </w:rPr>
              <w:t>–0.3</w:t>
            </w:r>
          </w:p>
        </w:tc>
        <w:tc>
          <w:tcPr>
            <w:tcW w:w="0" w:type="auto"/>
            <w:hideMark/>
          </w:tcPr>
          <w:p w14:paraId="5E369FFD" w14:textId="77777777" w:rsidR="00F01427" w:rsidRPr="00F01427" w:rsidRDefault="00F01427" w:rsidP="00262EBC">
            <w:pPr>
              <w:spacing w:line="259" w:lineRule="auto"/>
              <w:rPr>
                <w:rFonts w:cstheme="minorHAnsi"/>
                <w:sz w:val="24"/>
                <w:szCs w:val="24"/>
              </w:rPr>
            </w:pPr>
            <w:r w:rsidRPr="00F01427">
              <w:rPr>
                <w:rFonts w:cstheme="minorHAnsi"/>
                <w:sz w:val="24"/>
                <w:szCs w:val="24"/>
              </w:rPr>
              <w:t>3.9</w:t>
            </w:r>
          </w:p>
        </w:tc>
        <w:tc>
          <w:tcPr>
            <w:tcW w:w="0" w:type="auto"/>
            <w:hideMark/>
          </w:tcPr>
          <w:p w14:paraId="70A4A325" w14:textId="77777777" w:rsidR="00F01427" w:rsidRPr="00F01427" w:rsidRDefault="00F01427" w:rsidP="00262EBC">
            <w:pPr>
              <w:spacing w:line="259" w:lineRule="auto"/>
              <w:rPr>
                <w:rFonts w:cstheme="minorHAnsi"/>
                <w:sz w:val="24"/>
                <w:szCs w:val="24"/>
              </w:rPr>
            </w:pPr>
            <w:r w:rsidRPr="00F01427">
              <w:rPr>
                <w:rFonts w:cstheme="minorHAnsi"/>
                <w:sz w:val="24"/>
                <w:szCs w:val="24"/>
              </w:rPr>
              <w:t>–6.0</w:t>
            </w:r>
          </w:p>
        </w:tc>
        <w:tc>
          <w:tcPr>
            <w:tcW w:w="0" w:type="auto"/>
            <w:hideMark/>
          </w:tcPr>
          <w:p w14:paraId="7713B468" w14:textId="77777777" w:rsidR="00F01427" w:rsidRPr="00F01427" w:rsidRDefault="00F01427" w:rsidP="00262EBC">
            <w:pPr>
              <w:spacing w:line="259" w:lineRule="auto"/>
              <w:rPr>
                <w:rFonts w:cstheme="minorHAnsi"/>
                <w:sz w:val="24"/>
                <w:szCs w:val="24"/>
              </w:rPr>
            </w:pPr>
            <w:r w:rsidRPr="00F01427">
              <w:rPr>
                <w:rFonts w:cstheme="minorHAnsi"/>
                <w:sz w:val="24"/>
                <w:szCs w:val="24"/>
              </w:rPr>
              <w:t>–2.3</w:t>
            </w:r>
          </w:p>
        </w:tc>
        <w:tc>
          <w:tcPr>
            <w:tcW w:w="0" w:type="auto"/>
            <w:hideMark/>
          </w:tcPr>
          <w:p w14:paraId="49FCDE43" w14:textId="77777777" w:rsidR="00F01427" w:rsidRPr="00F01427" w:rsidRDefault="00F01427" w:rsidP="00262EBC">
            <w:pPr>
              <w:spacing w:line="259" w:lineRule="auto"/>
              <w:rPr>
                <w:rFonts w:cstheme="minorHAnsi"/>
                <w:sz w:val="24"/>
                <w:szCs w:val="24"/>
              </w:rPr>
            </w:pPr>
            <w:r w:rsidRPr="00F01427">
              <w:rPr>
                <w:rFonts w:cstheme="minorHAnsi"/>
                <w:sz w:val="24"/>
                <w:szCs w:val="24"/>
              </w:rPr>
              <w:t>–3.7 (–7.5)</w:t>
            </w:r>
          </w:p>
        </w:tc>
      </w:tr>
      <w:tr w:rsidR="00262EBC" w:rsidRPr="00F01427" w14:paraId="554F3022" w14:textId="77777777" w:rsidTr="00262EBC">
        <w:tc>
          <w:tcPr>
            <w:tcW w:w="0" w:type="auto"/>
            <w:hideMark/>
          </w:tcPr>
          <w:p w14:paraId="3F45B40F" w14:textId="77777777" w:rsidR="00F01427" w:rsidRPr="00F01427" w:rsidRDefault="00F01427" w:rsidP="00262EBC">
            <w:pPr>
              <w:spacing w:line="259" w:lineRule="auto"/>
              <w:rPr>
                <w:rFonts w:cstheme="minorHAnsi"/>
                <w:sz w:val="24"/>
                <w:szCs w:val="24"/>
              </w:rPr>
            </w:pPr>
            <w:r w:rsidRPr="00F01427">
              <w:rPr>
                <w:rFonts w:cstheme="minorHAnsi"/>
                <w:sz w:val="24"/>
                <w:szCs w:val="24"/>
              </w:rPr>
              <w:t>26</w:t>
            </w:r>
          </w:p>
        </w:tc>
        <w:tc>
          <w:tcPr>
            <w:tcW w:w="0" w:type="auto"/>
            <w:hideMark/>
          </w:tcPr>
          <w:p w14:paraId="70197C63" w14:textId="77777777" w:rsidR="00F01427" w:rsidRPr="00F01427" w:rsidRDefault="00F01427" w:rsidP="00262EBC">
            <w:pPr>
              <w:spacing w:line="259" w:lineRule="auto"/>
              <w:rPr>
                <w:rFonts w:cstheme="minorHAnsi"/>
                <w:sz w:val="24"/>
                <w:szCs w:val="24"/>
              </w:rPr>
            </w:pPr>
            <w:r w:rsidRPr="00F01427">
              <w:rPr>
                <w:rFonts w:cstheme="minorHAnsi"/>
                <w:sz w:val="24"/>
                <w:szCs w:val="24"/>
              </w:rPr>
              <w:t>Pt</w:t>
            </w:r>
          </w:p>
        </w:tc>
        <w:tc>
          <w:tcPr>
            <w:tcW w:w="0" w:type="auto"/>
            <w:hideMark/>
          </w:tcPr>
          <w:p w14:paraId="1CC5D31C" w14:textId="77777777" w:rsidR="00F01427" w:rsidRPr="00F01427" w:rsidRDefault="00F01427" w:rsidP="00262EBC">
            <w:pPr>
              <w:spacing w:line="259" w:lineRule="auto"/>
              <w:rPr>
                <w:rFonts w:cstheme="minorHAnsi"/>
                <w:sz w:val="24"/>
                <w:szCs w:val="24"/>
              </w:rPr>
            </w:pPr>
            <w:r w:rsidRPr="00F01427">
              <w:rPr>
                <w:rFonts w:cstheme="minorHAnsi"/>
                <w:i/>
                <w:iCs/>
                <w:sz w:val="24"/>
                <w:szCs w:val="24"/>
              </w:rPr>
              <w:t>t</w:t>
            </w:r>
            <w:r w:rsidRPr="00F01427">
              <w:rPr>
                <w:rFonts w:cstheme="minorHAnsi"/>
                <w:sz w:val="24"/>
                <w:szCs w:val="24"/>
              </w:rPr>
              <w:t>-Bu</w:t>
            </w:r>
          </w:p>
        </w:tc>
        <w:tc>
          <w:tcPr>
            <w:tcW w:w="0" w:type="auto"/>
            <w:hideMark/>
          </w:tcPr>
          <w:p w14:paraId="6C40976F"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04FE7B5C" w14:textId="77777777" w:rsidR="00F01427" w:rsidRPr="00F01427" w:rsidRDefault="00F01427" w:rsidP="00262EBC">
            <w:pPr>
              <w:spacing w:line="259" w:lineRule="auto"/>
              <w:rPr>
                <w:rFonts w:cstheme="minorHAnsi"/>
                <w:sz w:val="24"/>
                <w:szCs w:val="24"/>
              </w:rPr>
            </w:pPr>
            <w:r w:rsidRPr="00F01427">
              <w:rPr>
                <w:rFonts w:cstheme="minorHAnsi"/>
                <w:sz w:val="24"/>
                <w:szCs w:val="24"/>
              </w:rPr>
              <w:t>H</w:t>
            </w:r>
          </w:p>
        </w:tc>
        <w:tc>
          <w:tcPr>
            <w:tcW w:w="0" w:type="auto"/>
            <w:hideMark/>
          </w:tcPr>
          <w:p w14:paraId="31CF199E" w14:textId="77777777" w:rsidR="00F01427" w:rsidRPr="00F01427" w:rsidRDefault="00F01427" w:rsidP="00262EBC">
            <w:pPr>
              <w:spacing w:line="259" w:lineRule="auto"/>
              <w:rPr>
                <w:rFonts w:cstheme="minorHAnsi"/>
                <w:sz w:val="24"/>
                <w:szCs w:val="24"/>
              </w:rPr>
            </w:pPr>
            <w:r w:rsidRPr="00F01427">
              <w:rPr>
                <w:rFonts w:cstheme="minorHAnsi"/>
                <w:sz w:val="24"/>
                <w:szCs w:val="24"/>
              </w:rPr>
              <w:t>NO</w:t>
            </w:r>
            <w:r w:rsidRPr="00F01427">
              <w:rPr>
                <w:rFonts w:cstheme="minorHAnsi"/>
                <w:sz w:val="24"/>
                <w:szCs w:val="24"/>
                <w:vertAlign w:val="subscript"/>
              </w:rPr>
              <w:t>2</w:t>
            </w:r>
            <w:r w:rsidRPr="00F01427">
              <w:rPr>
                <w:rFonts w:cstheme="minorHAnsi"/>
                <w:sz w:val="24"/>
                <w:szCs w:val="24"/>
              </w:rPr>
              <w:t>Me</w:t>
            </w:r>
          </w:p>
        </w:tc>
        <w:tc>
          <w:tcPr>
            <w:tcW w:w="0" w:type="auto"/>
            <w:hideMark/>
          </w:tcPr>
          <w:p w14:paraId="711687C8" w14:textId="77777777" w:rsidR="00F01427" w:rsidRPr="00F01427" w:rsidRDefault="00F01427" w:rsidP="00262EBC">
            <w:pPr>
              <w:spacing w:line="259" w:lineRule="auto"/>
              <w:rPr>
                <w:rFonts w:cstheme="minorHAnsi"/>
                <w:sz w:val="24"/>
                <w:szCs w:val="24"/>
              </w:rPr>
            </w:pPr>
            <w:r w:rsidRPr="00F01427">
              <w:rPr>
                <w:rFonts w:cstheme="minorHAnsi"/>
                <w:sz w:val="24"/>
                <w:szCs w:val="24"/>
              </w:rPr>
              <w:t>cc-pVDZ</w:t>
            </w:r>
          </w:p>
        </w:tc>
        <w:tc>
          <w:tcPr>
            <w:tcW w:w="0" w:type="auto"/>
            <w:hideMark/>
          </w:tcPr>
          <w:p w14:paraId="0863E524"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7B5A55B0" w14:textId="77777777" w:rsidR="00F01427" w:rsidRPr="00F01427" w:rsidRDefault="00F01427" w:rsidP="00262EBC">
            <w:pPr>
              <w:spacing w:line="259" w:lineRule="auto"/>
              <w:rPr>
                <w:rFonts w:cstheme="minorHAnsi"/>
                <w:sz w:val="24"/>
                <w:szCs w:val="24"/>
              </w:rPr>
            </w:pPr>
            <w:r w:rsidRPr="00F01427">
              <w:rPr>
                <w:rFonts w:cstheme="minorHAnsi"/>
                <w:sz w:val="24"/>
                <w:szCs w:val="24"/>
              </w:rPr>
              <w:t> </w:t>
            </w:r>
          </w:p>
        </w:tc>
        <w:tc>
          <w:tcPr>
            <w:tcW w:w="0" w:type="auto"/>
            <w:hideMark/>
          </w:tcPr>
          <w:p w14:paraId="5396494E" w14:textId="77777777" w:rsidR="00F01427" w:rsidRPr="00F01427" w:rsidRDefault="00F01427" w:rsidP="00262EBC">
            <w:pPr>
              <w:spacing w:line="259" w:lineRule="auto"/>
              <w:rPr>
                <w:rFonts w:cstheme="minorHAnsi"/>
                <w:sz w:val="24"/>
                <w:szCs w:val="24"/>
              </w:rPr>
            </w:pPr>
            <w:r w:rsidRPr="00F01427">
              <w:rPr>
                <w:rFonts w:cstheme="minorHAnsi"/>
                <w:sz w:val="24"/>
                <w:szCs w:val="24"/>
              </w:rPr>
              <w:t>–0.2</w:t>
            </w:r>
          </w:p>
        </w:tc>
        <w:tc>
          <w:tcPr>
            <w:tcW w:w="0" w:type="auto"/>
            <w:hideMark/>
          </w:tcPr>
          <w:p w14:paraId="478725A7" w14:textId="77777777" w:rsidR="00F01427" w:rsidRPr="00F01427" w:rsidRDefault="00F01427" w:rsidP="00262EBC">
            <w:pPr>
              <w:spacing w:line="259" w:lineRule="auto"/>
              <w:rPr>
                <w:rFonts w:cstheme="minorHAnsi"/>
                <w:sz w:val="24"/>
                <w:szCs w:val="24"/>
              </w:rPr>
            </w:pPr>
            <w:r w:rsidRPr="00F01427">
              <w:rPr>
                <w:rFonts w:cstheme="minorHAnsi"/>
                <w:sz w:val="24"/>
                <w:szCs w:val="24"/>
              </w:rPr>
              <w:t>6.0</w:t>
            </w:r>
          </w:p>
        </w:tc>
        <w:tc>
          <w:tcPr>
            <w:tcW w:w="0" w:type="auto"/>
            <w:hideMark/>
          </w:tcPr>
          <w:p w14:paraId="26BC5C39" w14:textId="77777777" w:rsidR="00F01427" w:rsidRPr="00F01427" w:rsidRDefault="00F01427" w:rsidP="00262EBC">
            <w:pPr>
              <w:spacing w:line="259" w:lineRule="auto"/>
              <w:rPr>
                <w:rFonts w:cstheme="minorHAnsi"/>
                <w:sz w:val="24"/>
                <w:szCs w:val="24"/>
              </w:rPr>
            </w:pPr>
            <w:r w:rsidRPr="00F01427">
              <w:rPr>
                <w:rFonts w:cstheme="minorHAnsi"/>
                <w:sz w:val="24"/>
                <w:szCs w:val="24"/>
              </w:rPr>
              <w:t>0.0</w:t>
            </w:r>
          </w:p>
        </w:tc>
        <w:tc>
          <w:tcPr>
            <w:tcW w:w="0" w:type="auto"/>
            <w:hideMark/>
          </w:tcPr>
          <w:p w14:paraId="232AC768" w14:textId="77777777" w:rsidR="00F01427" w:rsidRPr="00F01427" w:rsidRDefault="00F01427" w:rsidP="00262EBC">
            <w:pPr>
              <w:spacing w:line="259" w:lineRule="auto"/>
              <w:rPr>
                <w:rFonts w:cstheme="minorHAnsi"/>
                <w:sz w:val="24"/>
                <w:szCs w:val="24"/>
              </w:rPr>
            </w:pPr>
            <w:r w:rsidRPr="00F01427">
              <w:rPr>
                <w:rFonts w:cstheme="minorHAnsi"/>
                <w:sz w:val="24"/>
                <w:szCs w:val="24"/>
              </w:rPr>
              <w:t>3.2</w:t>
            </w:r>
          </w:p>
        </w:tc>
        <w:tc>
          <w:tcPr>
            <w:tcW w:w="0" w:type="auto"/>
            <w:hideMark/>
          </w:tcPr>
          <w:p w14:paraId="3B30AC4F" w14:textId="77777777" w:rsidR="00F01427" w:rsidRPr="00F01427" w:rsidRDefault="00F01427" w:rsidP="00262EBC">
            <w:pPr>
              <w:spacing w:line="259" w:lineRule="auto"/>
              <w:rPr>
                <w:rFonts w:cstheme="minorHAnsi"/>
                <w:sz w:val="24"/>
                <w:szCs w:val="24"/>
              </w:rPr>
            </w:pPr>
            <w:r w:rsidRPr="00F01427">
              <w:rPr>
                <w:rFonts w:cstheme="minorHAnsi"/>
                <w:sz w:val="24"/>
                <w:szCs w:val="24"/>
              </w:rPr>
              <w:t>–0.8 (–0.2)</w:t>
            </w:r>
          </w:p>
        </w:tc>
      </w:tr>
    </w:tbl>
    <w:p w14:paraId="59F67599" w14:textId="77777777" w:rsidR="00F01427" w:rsidRPr="00F01427" w:rsidRDefault="00F01427" w:rsidP="00ED5C34">
      <w:pPr>
        <w:rPr>
          <w:rFonts w:cstheme="minorHAnsi"/>
          <w:sz w:val="24"/>
          <w:szCs w:val="24"/>
        </w:rPr>
      </w:pPr>
      <w:r w:rsidRPr="00F01427">
        <w:rPr>
          <w:rFonts w:cstheme="minorHAnsi"/>
          <w:sz w:val="24"/>
          <w:szCs w:val="24"/>
        </w:rPr>
        <w:t>[a] Calculations used the functional B3PW91, basis set LANL2DZ for metals, and basis set cc-pVDZ for all other atoms, and DCM as solvent, unless otherwise noted. [b] An UltraFine integration grid was used instead of the default Gaussian 09 FineGrid. NA=Not available– the calculation did not converge.</w:t>
      </w:r>
    </w:p>
    <w:p w14:paraId="0D32D621" w14:textId="77777777" w:rsidR="00ED5C34" w:rsidRDefault="00ED5C34" w:rsidP="00F01427">
      <w:pPr>
        <w:rPr>
          <w:rFonts w:cstheme="minorHAnsi"/>
          <w:sz w:val="24"/>
          <w:szCs w:val="24"/>
        </w:rPr>
        <w:sectPr w:rsidR="00ED5C34" w:rsidSect="00262EBC">
          <w:pgSz w:w="15840" w:h="12240" w:orient="landscape"/>
          <w:pgMar w:top="1080" w:right="1080" w:bottom="1080" w:left="1080" w:header="720" w:footer="720" w:gutter="0"/>
          <w:cols w:space="720"/>
          <w:docGrid w:linePitch="360"/>
        </w:sectPr>
      </w:pPr>
    </w:p>
    <w:p w14:paraId="5F0A41FA" w14:textId="3D4BD5FC" w:rsidR="00F01427" w:rsidRPr="00F01427" w:rsidRDefault="00F01427" w:rsidP="00F01427">
      <w:pPr>
        <w:rPr>
          <w:rFonts w:cstheme="minorHAnsi"/>
          <w:sz w:val="24"/>
          <w:szCs w:val="24"/>
        </w:rPr>
      </w:pPr>
      <w:r w:rsidRPr="00F01427">
        <w:rPr>
          <w:rFonts w:cstheme="minorHAnsi"/>
          <w:sz w:val="24"/>
          <w:szCs w:val="24"/>
        </w:rPr>
        <w:t>The addition of the enamine derived from acetone and pyrrolidine was used for our initial studies, with Ni(II) and Pt(II) catalyst complexes. Calculations were performed to predict the effects the following variations would have on propylene/acetylene coordination and C−C bond formation: the presence of an electron-donating group (EDG) (X=NMe</w:t>
      </w:r>
      <w:r w:rsidRPr="00F01427">
        <w:rPr>
          <w:rFonts w:cstheme="minorHAnsi"/>
          <w:sz w:val="24"/>
          <w:szCs w:val="24"/>
          <w:vertAlign w:val="subscript"/>
        </w:rPr>
        <w:t>2</w:t>
      </w:r>
      <w:r w:rsidRPr="00F01427">
        <w:rPr>
          <w:rFonts w:cstheme="minorHAnsi"/>
          <w:sz w:val="24"/>
          <w:szCs w:val="24"/>
        </w:rPr>
        <w:t>) at the 4-position of the pyridine; flanking oxazoline versus imidazoline ligands; and bis-methyl or isopropyl substituents on the oxazolines or imidazolines (Table </w:t>
      </w:r>
      <w:r w:rsidRPr="00F01427">
        <w:rPr>
          <w:rFonts w:cstheme="minorHAnsi"/>
          <w:b/>
          <w:bCs/>
          <w:sz w:val="24"/>
          <w:szCs w:val="24"/>
        </w:rPr>
        <w:t>1</w:t>
      </w:r>
      <w:r w:rsidRPr="00F01427">
        <w:rPr>
          <w:rFonts w:cstheme="minorHAnsi"/>
          <w:sz w:val="24"/>
          <w:szCs w:val="24"/>
        </w:rPr>
        <w:t>). Propylene complexation was found to be unfavorable with the bulky tetramethyl-substituted nickel complexes (entries 1–3), whereas acetylene complexation was favorable (entry 2). The relatively less sterically congested isopropyl-substituted nickel complexes also led to favorable propylene and acetylene complexation (entries 4–6). With the platinum complexes, propylene complexation was found to be favorable for the tetramethyl-, isopropyl-, and tertbutyl-complexes (entries 7–14). C−C bond formations to give the iminium adduct intermediates </w:t>
      </w:r>
      <w:r w:rsidRPr="00F01427">
        <w:rPr>
          <w:rFonts w:cstheme="minorHAnsi"/>
          <w:b/>
          <w:bCs/>
          <w:sz w:val="24"/>
          <w:szCs w:val="24"/>
        </w:rPr>
        <w:t>3</w:t>
      </w:r>
      <w:r w:rsidRPr="00F01427">
        <w:rPr>
          <w:rFonts w:cstheme="minorHAnsi"/>
          <w:sz w:val="24"/>
          <w:szCs w:val="24"/>
        </w:rPr>
        <w:t> were calculated to be exergonic for both Ni</w:t>
      </w:r>
      <w:r w:rsidRPr="00F01427">
        <w:rPr>
          <w:rFonts w:cstheme="minorHAnsi"/>
          <w:sz w:val="24"/>
          <w:szCs w:val="24"/>
          <w:vertAlign w:val="superscript"/>
        </w:rPr>
        <w:t>2+</w:t>
      </w:r>
      <w:r w:rsidRPr="00F01427">
        <w:rPr>
          <w:rFonts w:cstheme="minorHAnsi"/>
          <w:sz w:val="24"/>
          <w:szCs w:val="24"/>
        </w:rPr>
        <w:t> and Pt</w:t>
      </w:r>
      <w:r w:rsidRPr="00F01427">
        <w:rPr>
          <w:rFonts w:cstheme="minorHAnsi"/>
          <w:sz w:val="24"/>
          <w:szCs w:val="24"/>
          <w:vertAlign w:val="superscript"/>
        </w:rPr>
        <w:t>2+</w:t>
      </w:r>
      <w:r w:rsidRPr="00F01427">
        <w:rPr>
          <w:rFonts w:cstheme="minorHAnsi"/>
          <w:sz w:val="24"/>
          <w:szCs w:val="24"/>
        </w:rPr>
        <w:t> in all cases. The electron-donating group (EDG) dimethylamine (entries 1, 4, 7, 10, and 13) was found to have a beneficial effect on alkene coordination with platinum (e. g. entries 10 vs. 11), which initially led us to prioritize its use in our calculations in Tables </w:t>
      </w:r>
      <w:r w:rsidRPr="00F01427">
        <w:rPr>
          <w:rFonts w:cstheme="minorHAnsi"/>
          <w:b/>
          <w:bCs/>
          <w:sz w:val="24"/>
          <w:szCs w:val="24"/>
        </w:rPr>
        <w:t>1</w:t>
      </w:r>
      <w:r w:rsidRPr="00F01427">
        <w:rPr>
          <w:rFonts w:cstheme="minorHAnsi"/>
          <w:sz w:val="24"/>
          <w:szCs w:val="24"/>
        </w:rPr>
        <w:t> and </w:t>
      </w:r>
      <w:r w:rsidRPr="00F01427">
        <w:rPr>
          <w:rFonts w:cstheme="minorHAnsi"/>
          <w:b/>
          <w:bCs/>
          <w:sz w:val="24"/>
          <w:szCs w:val="24"/>
        </w:rPr>
        <w:t>2</w:t>
      </w:r>
      <w:r w:rsidRPr="00F01427">
        <w:rPr>
          <w:rFonts w:cstheme="minorHAnsi"/>
          <w:sz w:val="24"/>
          <w:szCs w:val="24"/>
        </w:rPr>
        <w:t>. However, it attenuated the favorable free energy changes of the enamine addition (C−C bond formation), which is not surprising considering the alternate direction of electron flow between the two steps. For synthetic simplicity, we used the unsubstituted PyBOX complexes in our screening experiments (</w:t>
      </w:r>
      <w:r w:rsidRPr="00F01427">
        <w:rPr>
          <w:rFonts w:cstheme="minorHAnsi"/>
          <w:i/>
          <w:iCs/>
          <w:sz w:val="24"/>
          <w:szCs w:val="24"/>
        </w:rPr>
        <w:t>vide infra</w:t>
      </w:r>
      <w:r w:rsidRPr="00F01427">
        <w:rPr>
          <w:rFonts w:cstheme="minorHAnsi"/>
          <w:sz w:val="24"/>
          <w:szCs w:val="24"/>
        </w:rPr>
        <w:t>). The more electron rich pyridine-bis(imidazoline) systems gave relatively less favorable energetics for iminium adduct formation and propylene complexation (entries 3, 6, 9, and 12).</w:t>
      </w:r>
    </w:p>
    <w:p w14:paraId="2791F408" w14:textId="50A4DD29" w:rsidR="00F01427" w:rsidRPr="00F01427" w:rsidRDefault="00F01427" w:rsidP="00F01427">
      <w:pPr>
        <w:rPr>
          <w:rFonts w:cstheme="minorHAnsi"/>
          <w:sz w:val="24"/>
          <w:szCs w:val="24"/>
        </w:rPr>
      </w:pPr>
      <w:r w:rsidRPr="00F01427">
        <w:rPr>
          <w:rFonts w:cstheme="minorHAnsi"/>
          <w:sz w:val="24"/>
          <w:szCs w:val="24"/>
        </w:rPr>
        <w:t>In the design of PyBOX ligands with selective binding pockets, the substituents (R, R′) on the oxazolines can be varied to selectively recognize smaller alkenes or alkynes, while making bulkier enamine organocatalysts less prone to direct coordination and metal poisoning (Figure </w:t>
      </w:r>
      <w:r w:rsidRPr="00F01427">
        <w:rPr>
          <w:rFonts w:cstheme="minorHAnsi"/>
          <w:b/>
          <w:bCs/>
          <w:sz w:val="24"/>
          <w:szCs w:val="24"/>
        </w:rPr>
        <w:t>2</w:t>
      </w:r>
      <w:r w:rsidRPr="00F01427">
        <w:rPr>
          <w:rFonts w:cstheme="minorHAnsi"/>
          <w:sz w:val="24"/>
          <w:szCs w:val="24"/>
        </w:rPr>
        <w:t>). Any interaction between the organocatalyst and Lewis acid should also be rapidly reversible. The metal could also be poisoned via aldehyde/ketone binding, which is more likely for the harder, more oxophilic Ni(II) salts. For our subsequent calculations, the 4-NMe</w:t>
      </w:r>
      <w:r w:rsidRPr="00F01427">
        <w:rPr>
          <w:rFonts w:cstheme="minorHAnsi"/>
          <w:sz w:val="24"/>
          <w:szCs w:val="24"/>
          <w:vertAlign w:val="subscript"/>
        </w:rPr>
        <w:t>2</w:t>
      </w:r>
      <w:r w:rsidRPr="00F01427">
        <w:rPr>
          <w:rFonts w:cstheme="minorHAnsi"/>
          <w:sz w:val="24"/>
          <w:szCs w:val="24"/>
        </w:rPr>
        <w:t>-PyBOX scaffold was selected due to its slightly improved energetics for propylene binding.</w:t>
      </w:r>
    </w:p>
    <w:p w14:paraId="254B9313" w14:textId="55D3ABA6" w:rsidR="00F01427" w:rsidRPr="00F01427" w:rsidRDefault="00F01427" w:rsidP="00F01427">
      <w:pPr>
        <w:rPr>
          <w:rFonts w:cstheme="minorHAnsi"/>
          <w:sz w:val="24"/>
          <w:szCs w:val="24"/>
        </w:rPr>
      </w:pPr>
      <w:r w:rsidRPr="00F01427">
        <w:rPr>
          <w:rFonts w:cstheme="minorHAnsi"/>
          <w:sz w:val="24"/>
          <w:szCs w:val="24"/>
        </w:rPr>
        <w:t>Next, we considered a variety of secondary amine co-catalysts, such as pyrrolidine, α-methyl-L-proline, Jørgensen's pyrrolidine </w:t>
      </w:r>
      <w:r w:rsidRPr="00F01427">
        <w:rPr>
          <w:rFonts w:cstheme="minorHAnsi"/>
          <w:b/>
          <w:bCs/>
          <w:sz w:val="24"/>
          <w:szCs w:val="24"/>
        </w:rPr>
        <w:t>8</w:t>
      </w:r>
      <w:r w:rsidRPr="00F01427">
        <w:rPr>
          <w:rFonts w:cstheme="minorHAnsi"/>
          <w:sz w:val="24"/>
          <w:szCs w:val="24"/>
        </w:rPr>
        <w:t>,</w:t>
      </w:r>
      <w:r w:rsidRPr="00F01427">
        <w:rPr>
          <w:rFonts w:cstheme="minorHAnsi"/>
          <w:b/>
          <w:bCs/>
          <w:sz w:val="24"/>
          <w:szCs w:val="24"/>
          <w:vertAlign w:val="superscript"/>
        </w:rPr>
        <w:t>30</w:t>
      </w:r>
      <w:r w:rsidRPr="00F01427">
        <w:rPr>
          <w:rFonts w:cstheme="minorHAnsi"/>
          <w:sz w:val="24"/>
          <w:szCs w:val="24"/>
        </w:rPr>
        <w:t> and MacMillan's </w:t>
      </w:r>
      <w:r w:rsidRPr="00F01427">
        <w:rPr>
          <w:rFonts w:cstheme="minorHAnsi"/>
          <w:i/>
          <w:iCs/>
          <w:sz w:val="24"/>
          <w:szCs w:val="24"/>
        </w:rPr>
        <w:t>t</w:t>
      </w:r>
      <w:r w:rsidRPr="00F01427">
        <w:rPr>
          <w:rFonts w:cstheme="minorHAnsi"/>
          <w:sz w:val="24"/>
          <w:szCs w:val="24"/>
        </w:rPr>
        <w:t>-Bu-imidazolidinone </w:t>
      </w:r>
      <w:r w:rsidRPr="00F01427">
        <w:rPr>
          <w:rFonts w:cstheme="minorHAnsi"/>
          <w:b/>
          <w:bCs/>
          <w:sz w:val="24"/>
          <w:szCs w:val="24"/>
        </w:rPr>
        <w:t>9</w:t>
      </w:r>
      <w:r w:rsidRPr="00F01427">
        <w:rPr>
          <w:rFonts w:cstheme="minorHAnsi"/>
          <w:sz w:val="24"/>
          <w:szCs w:val="24"/>
        </w:rPr>
        <w:t>.</w:t>
      </w:r>
      <w:r w:rsidRPr="00F01427">
        <w:rPr>
          <w:rFonts w:cstheme="minorHAnsi"/>
          <w:b/>
          <w:bCs/>
          <w:sz w:val="24"/>
          <w:szCs w:val="24"/>
          <w:vertAlign w:val="superscript"/>
        </w:rPr>
        <w:t>31</w:t>
      </w:r>
      <w:r w:rsidRPr="00F01427">
        <w:rPr>
          <w:rFonts w:cstheme="minorHAnsi"/>
          <w:sz w:val="24"/>
          <w:szCs w:val="24"/>
        </w:rPr>
        <w:t> DFT calculations were performed on combinations of PyBOX, organocatalyst, alkene (propylene and ethylene), and metal (Ni, Pd, Pt) to determine the energetics of alkene coordination versus poisoning of the metal via organocatalyst coordination (Table </w:t>
      </w:r>
      <w:r w:rsidRPr="00F01427">
        <w:rPr>
          <w:rFonts w:cstheme="minorHAnsi"/>
          <w:b/>
          <w:bCs/>
          <w:sz w:val="24"/>
          <w:szCs w:val="24"/>
        </w:rPr>
        <w:t>2</w:t>
      </w:r>
      <w:r w:rsidRPr="00F01427">
        <w:rPr>
          <w:rFonts w:cstheme="minorHAnsi"/>
          <w:sz w:val="24"/>
          <w:szCs w:val="24"/>
        </w:rPr>
        <w:t>).</w:t>
      </w:r>
    </w:p>
    <w:p w14:paraId="5F561445" w14:textId="61EC0F01" w:rsidR="00F01427" w:rsidRPr="00F01427" w:rsidRDefault="00F01427" w:rsidP="00F01427">
      <w:pPr>
        <w:rPr>
          <w:rFonts w:cstheme="minorHAnsi"/>
          <w:sz w:val="24"/>
          <w:szCs w:val="24"/>
        </w:rPr>
      </w:pPr>
      <w:r w:rsidRPr="00F01427">
        <w:rPr>
          <w:rFonts w:cstheme="minorHAnsi"/>
          <w:sz w:val="24"/>
          <w:szCs w:val="24"/>
        </w:rPr>
        <w:t>As expected, pyrrolidine was calculated to fit into the binding pocket of all complexes and had very favorable (though undesired) metal coordination (Table </w:t>
      </w:r>
      <w:r w:rsidRPr="00F01427">
        <w:rPr>
          <w:rFonts w:cstheme="minorHAnsi"/>
          <w:b/>
          <w:bCs/>
          <w:sz w:val="24"/>
          <w:szCs w:val="24"/>
        </w:rPr>
        <w:t>2</w:t>
      </w:r>
      <w:r w:rsidRPr="00F01427">
        <w:rPr>
          <w:rFonts w:cstheme="minorHAnsi"/>
          <w:sz w:val="24"/>
          <w:szCs w:val="24"/>
        </w:rPr>
        <w:t>, column 8). While the bulkier α-methyl-L-proline had diminished energetics for coordination, it was also predicted to have favorable coordination with every system (column 9), and coordination via the carboxylate is also possible (not calculated). The most promising organocatalysts were predicted to be Jørgensen's pyrrolidine </w:t>
      </w:r>
      <w:r w:rsidRPr="00F01427">
        <w:rPr>
          <w:rFonts w:cstheme="minorHAnsi"/>
          <w:b/>
          <w:bCs/>
          <w:sz w:val="24"/>
          <w:szCs w:val="24"/>
        </w:rPr>
        <w:t>8</w:t>
      </w:r>
      <w:r w:rsidRPr="00F01427">
        <w:rPr>
          <w:rFonts w:cstheme="minorHAnsi"/>
          <w:sz w:val="24"/>
          <w:szCs w:val="24"/>
        </w:rPr>
        <w:t> and MacMillan's imidazolidinone </w:t>
      </w:r>
      <w:r w:rsidRPr="00F01427">
        <w:rPr>
          <w:rFonts w:cstheme="minorHAnsi"/>
          <w:b/>
          <w:bCs/>
          <w:sz w:val="24"/>
          <w:szCs w:val="24"/>
        </w:rPr>
        <w:t>9</w:t>
      </w:r>
      <w:r w:rsidRPr="00F01427">
        <w:rPr>
          <w:rFonts w:cstheme="minorHAnsi"/>
          <w:sz w:val="24"/>
          <w:szCs w:val="24"/>
        </w:rPr>
        <w:t>. Lewis acid poisoning by these organocatalysts was calculated to be unfavorable with the bulkiest PyBOX systems (i. e. those with bis-</w:t>
      </w:r>
      <w:r w:rsidRPr="00F01427">
        <w:rPr>
          <w:rFonts w:cstheme="minorHAnsi"/>
          <w:i/>
          <w:iCs/>
          <w:sz w:val="24"/>
          <w:szCs w:val="24"/>
        </w:rPr>
        <w:t>t</w:t>
      </w:r>
      <w:r w:rsidRPr="00F01427">
        <w:rPr>
          <w:rFonts w:cstheme="minorHAnsi"/>
          <w:sz w:val="24"/>
          <w:szCs w:val="24"/>
        </w:rPr>
        <w:t>-Bu or tetramethyl substituents: entries 1, 4, 5, 8, 10, 13, and 18, columns 10 and 11). Coordination of propylene and ethylene in these systems was typically favored, with some exceptions, most notably the bulkier Ni complexes (entries 1, 3, and 4). Taking into account both organocatalyst poisoning and olefin coordination, the DFT calculations predicted MacMillan's organocatalyst with (4-NMe</w:t>
      </w:r>
      <w:r w:rsidRPr="00F01427">
        <w:rPr>
          <w:rFonts w:cstheme="minorHAnsi"/>
          <w:sz w:val="24"/>
          <w:szCs w:val="24"/>
          <w:vertAlign w:val="subscript"/>
        </w:rPr>
        <w:t>2</w:t>
      </w:r>
      <w:r w:rsidRPr="00F01427">
        <w:rPr>
          <w:rFonts w:cstheme="minorHAnsi"/>
          <w:sz w:val="24"/>
          <w:szCs w:val="24"/>
        </w:rPr>
        <w:t>-</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to be the most promising combination, due to the calculated endergonic coordination of the organocatalyst </w:t>
      </w:r>
      <w:r w:rsidRPr="00F01427">
        <w:rPr>
          <w:rFonts w:cstheme="minorHAnsi"/>
          <w:b/>
          <w:bCs/>
          <w:sz w:val="24"/>
          <w:szCs w:val="24"/>
        </w:rPr>
        <w:t>9</w:t>
      </w:r>
      <w:r w:rsidRPr="00F01427">
        <w:rPr>
          <w:rFonts w:cstheme="minorHAnsi"/>
          <w:sz w:val="24"/>
          <w:szCs w:val="24"/>
        </w:rPr>
        <w:t> (+2.0 kcal/mol) and the exergonic coordination of propylene (–4.2 kcal/mol) and ethylene (–7.1 kcal/mol) (Table </w:t>
      </w:r>
      <w:r w:rsidRPr="00F01427">
        <w:rPr>
          <w:rFonts w:cstheme="minorHAnsi"/>
          <w:b/>
          <w:bCs/>
          <w:sz w:val="24"/>
          <w:szCs w:val="24"/>
        </w:rPr>
        <w:t>2</w:t>
      </w:r>
      <w:r w:rsidRPr="00F01427">
        <w:rPr>
          <w:rFonts w:cstheme="minorHAnsi"/>
          <w:sz w:val="24"/>
          <w:szCs w:val="24"/>
        </w:rPr>
        <w:t>, entry 18; Figure </w:t>
      </w:r>
      <w:r w:rsidRPr="00F01427">
        <w:rPr>
          <w:rFonts w:cstheme="minorHAnsi"/>
          <w:b/>
          <w:bCs/>
          <w:sz w:val="24"/>
          <w:szCs w:val="24"/>
        </w:rPr>
        <w:t>3</w:t>
      </w:r>
      <w:r w:rsidRPr="00F01427">
        <w:rPr>
          <w:rFonts w:cstheme="minorHAnsi"/>
          <w:sz w:val="24"/>
          <w:szCs w:val="24"/>
        </w:rPr>
        <w:t>). Wheeler recently noted that the default Gaussian09 (75,302) grids can result in errors greater than 5 kcal/mol in relative free energies for several systems.</w:t>
      </w:r>
      <w:r w:rsidRPr="00F01427">
        <w:rPr>
          <w:rFonts w:cstheme="minorHAnsi"/>
          <w:b/>
          <w:bCs/>
          <w:sz w:val="24"/>
          <w:szCs w:val="24"/>
          <w:vertAlign w:val="superscript"/>
        </w:rPr>
        <w:t>32</w:t>
      </w:r>
      <w:r w:rsidRPr="00F01427">
        <w:rPr>
          <w:rFonts w:cstheme="minorHAnsi"/>
          <w:sz w:val="24"/>
          <w:szCs w:val="24"/>
        </w:rPr>
        <w:t> Thus, we repeated our calculations using a finer (99,590) grid size for several intermediates (Table </w:t>
      </w:r>
      <w:r w:rsidRPr="00F01427">
        <w:rPr>
          <w:rFonts w:cstheme="minorHAnsi"/>
          <w:b/>
          <w:bCs/>
          <w:sz w:val="24"/>
          <w:szCs w:val="24"/>
        </w:rPr>
        <w:t>2</w:t>
      </w:r>
      <w:r w:rsidRPr="00F01427">
        <w:rPr>
          <w:rFonts w:cstheme="minorHAnsi"/>
          <w:sz w:val="24"/>
          <w:szCs w:val="24"/>
        </w:rPr>
        <w:t>, entries 15, 19, and 24) and found the grid size to have relatively modest effects; importantly, it did not change the promising energetics of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and MacMillan's organocatalyst for use in the desired reaction (entry 18). The diastereomeric “poisoned” complex composed of the enantiomeric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and </w:t>
      </w:r>
      <w:r w:rsidRPr="00F01427">
        <w:rPr>
          <w:rFonts w:cstheme="minorHAnsi"/>
          <w:b/>
          <w:bCs/>
          <w:sz w:val="24"/>
          <w:szCs w:val="24"/>
        </w:rPr>
        <w:t>9</w:t>
      </w:r>
      <w:r w:rsidRPr="00F01427">
        <w:rPr>
          <w:rFonts w:cstheme="minorHAnsi"/>
          <w:sz w:val="24"/>
          <w:szCs w:val="24"/>
        </w:rPr>
        <w:t> was calculated to be slightly lower in energy (+2.1 kcal/mol versus +2.0 kcal/mol in entry 18).</w:t>
      </w:r>
    </w:p>
    <w:p w14:paraId="04548924" w14:textId="4342C825" w:rsidR="00F01427" w:rsidRPr="00F01427" w:rsidRDefault="00F01427" w:rsidP="00ED5C34">
      <w:pPr>
        <w:pStyle w:val="NoSpacing"/>
      </w:pPr>
      <w:r w:rsidRPr="00F01427">
        <w:drawing>
          <wp:inline distT="0" distB="0" distL="0" distR="0" wp14:anchorId="3045994D" wp14:editId="724D5D8B">
            <wp:extent cx="2743200" cy="2121408"/>
            <wp:effectExtent l="0" t="0" r="0" b="0"/>
            <wp:docPr id="11" name="Picture 11" descr="Details are in the caption following the imag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tails are in the caption following the image">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121408"/>
                    </a:xfrm>
                    <a:prstGeom prst="rect">
                      <a:avLst/>
                    </a:prstGeom>
                    <a:noFill/>
                    <a:ln>
                      <a:noFill/>
                    </a:ln>
                  </pic:spPr>
                </pic:pic>
              </a:graphicData>
            </a:graphic>
          </wp:inline>
        </w:drawing>
      </w:r>
    </w:p>
    <w:p w14:paraId="1CDD5AE1" w14:textId="00780920" w:rsidR="00F01427" w:rsidRDefault="00F01427" w:rsidP="00ED5C34">
      <w:pPr>
        <w:pStyle w:val="NoSpacing"/>
      </w:pPr>
      <w:r w:rsidRPr="00F01427">
        <w:rPr>
          <w:b/>
          <w:bCs/>
        </w:rPr>
        <w:t>Figure 3</w:t>
      </w:r>
      <w:r w:rsidR="00ED5C34">
        <w:t xml:space="preserve"> </w:t>
      </w:r>
      <w:r w:rsidRPr="00F01427">
        <w:t>Optimized structures for optimal combinations from Table </w:t>
      </w:r>
      <w:r w:rsidRPr="00D220A4">
        <w:rPr>
          <w:rFonts w:cstheme="minorHAnsi"/>
          <w:b/>
          <w:bCs/>
          <w:sz w:val="24"/>
          <w:szCs w:val="24"/>
        </w:rPr>
        <w:t>2</w:t>
      </w:r>
      <w:r w:rsidRPr="00F01427">
        <w:t> (entry 18). Propylene coordination to the Pt</w:t>
      </w:r>
      <w:r w:rsidRPr="00F01427">
        <w:rPr>
          <w:vertAlign w:val="superscript"/>
        </w:rPr>
        <w:t>2+</w:t>
      </w:r>
      <w:r w:rsidRPr="00F01427">
        <w:t> complex (left) is calculated by DFT to be favorable, and organocatalyst coordination (right) unfavorable.</w:t>
      </w:r>
    </w:p>
    <w:p w14:paraId="106BA765" w14:textId="77777777" w:rsidR="00ED5C34" w:rsidRPr="00F01427" w:rsidRDefault="00ED5C34" w:rsidP="00F01427">
      <w:pPr>
        <w:rPr>
          <w:rFonts w:cstheme="minorHAnsi"/>
          <w:sz w:val="24"/>
          <w:szCs w:val="24"/>
        </w:rPr>
      </w:pPr>
    </w:p>
    <w:p w14:paraId="72F43DBB" w14:textId="12D29270" w:rsidR="00F01427" w:rsidRPr="00F01427" w:rsidRDefault="00F01427" w:rsidP="00F01427">
      <w:pPr>
        <w:rPr>
          <w:rFonts w:cstheme="minorHAnsi"/>
          <w:sz w:val="24"/>
          <w:szCs w:val="24"/>
        </w:rPr>
      </w:pPr>
      <w:r w:rsidRPr="00F01427">
        <w:rPr>
          <w:rFonts w:cstheme="minorHAnsi"/>
          <w:sz w:val="24"/>
          <w:szCs w:val="24"/>
        </w:rPr>
        <w:t>For select entries of interest, additional DFT calculations were made by performing a single-point correction using the larger basis set Def2-QZVPP in an attempt to increase the accuracy of these predicted energies (Table </w:t>
      </w:r>
      <w:r w:rsidRPr="00F01427">
        <w:rPr>
          <w:rFonts w:cstheme="minorHAnsi"/>
          <w:b/>
          <w:bCs/>
          <w:sz w:val="24"/>
          <w:szCs w:val="24"/>
        </w:rPr>
        <w:t>2</w:t>
      </w:r>
      <w:r w:rsidRPr="00F01427">
        <w:rPr>
          <w:rFonts w:cstheme="minorHAnsi"/>
          <w:sz w:val="24"/>
          <w:szCs w:val="24"/>
        </w:rPr>
        <w:t>, entries 3, 5, 16, and 20). In the case of the (</w:t>
      </w:r>
      <w:r w:rsidRPr="00F01427">
        <w:rPr>
          <w:rFonts w:cstheme="minorHAnsi"/>
          <w:i/>
          <w:iCs/>
          <w:sz w:val="24"/>
          <w:szCs w:val="24"/>
        </w:rPr>
        <w:t>i</w:t>
      </w:r>
      <w:r w:rsidRPr="00F01427">
        <w:rPr>
          <w:rFonts w:cstheme="minorHAnsi"/>
          <w:sz w:val="24"/>
          <w:szCs w:val="24"/>
        </w:rPr>
        <w:t>-Pr-PyBOX)-Ni</w:t>
      </w:r>
      <w:r w:rsidRPr="00F01427">
        <w:rPr>
          <w:rFonts w:cstheme="minorHAnsi"/>
          <w:sz w:val="24"/>
          <w:szCs w:val="24"/>
          <w:vertAlign w:val="superscript"/>
        </w:rPr>
        <w:t>2+</w:t>
      </w:r>
      <w:r w:rsidRPr="00F01427">
        <w:rPr>
          <w:rFonts w:cstheme="minorHAnsi"/>
          <w:sz w:val="24"/>
          <w:szCs w:val="24"/>
        </w:rPr>
        <w:t> complex, the complexation of ethylene and propylene was no longer exergonic (entry 3). However, the calculations on the </w:t>
      </w:r>
      <w:r w:rsidRPr="00F01427">
        <w:rPr>
          <w:rFonts w:cstheme="minorHAnsi"/>
          <w:i/>
          <w:iCs/>
          <w:sz w:val="24"/>
          <w:szCs w:val="24"/>
        </w:rPr>
        <w:t>i</w:t>
      </w:r>
      <w:r w:rsidRPr="00F01427">
        <w:rPr>
          <w:rFonts w:cstheme="minorHAnsi"/>
          <w:sz w:val="24"/>
          <w:szCs w:val="24"/>
        </w:rPr>
        <w:t>-Pr- and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complexes found relatively minor differences between basis sets for ethylene and propylene complexation, but organocatalyst </w:t>
      </w:r>
      <w:r w:rsidRPr="00F01427">
        <w:rPr>
          <w:rFonts w:cstheme="minorHAnsi"/>
          <w:b/>
          <w:bCs/>
          <w:sz w:val="24"/>
          <w:szCs w:val="24"/>
        </w:rPr>
        <w:t>8</w:t>
      </w:r>
      <w:r w:rsidRPr="00F01427">
        <w:rPr>
          <w:rFonts w:cstheme="minorHAnsi"/>
          <w:sz w:val="24"/>
          <w:szCs w:val="24"/>
        </w:rPr>
        <w:t> poisoning of the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complex was now computed to be unfavorable (+5.4 kcal/mol) and similar to poisoning by organocatalyst </w:t>
      </w:r>
      <w:r w:rsidRPr="00F01427">
        <w:rPr>
          <w:rFonts w:cstheme="minorHAnsi"/>
          <w:b/>
          <w:bCs/>
          <w:sz w:val="24"/>
          <w:szCs w:val="24"/>
        </w:rPr>
        <w:t>9</w:t>
      </w:r>
      <w:r w:rsidRPr="00F01427">
        <w:rPr>
          <w:rFonts w:cstheme="minorHAnsi"/>
          <w:sz w:val="24"/>
          <w:szCs w:val="24"/>
        </w:rPr>
        <w:t> (+5.3 kcal/mol) (entry 20). Additionally, DFT calculations were performed taking into consideration alternative solvents. This became important since the bis-cationic PyBOX-metal complexes were found to have poor solubility in less polar solvents. Using NO</w:t>
      </w:r>
      <w:r w:rsidRPr="00F01427">
        <w:rPr>
          <w:rFonts w:cstheme="minorHAnsi"/>
          <w:sz w:val="24"/>
          <w:szCs w:val="24"/>
          <w:vertAlign w:val="subscript"/>
        </w:rPr>
        <w:t>2</w:t>
      </w:r>
      <w:r w:rsidRPr="00F01427">
        <w:rPr>
          <w:rFonts w:cstheme="minorHAnsi"/>
          <w:sz w:val="24"/>
          <w:szCs w:val="24"/>
        </w:rPr>
        <w:t>Me instead of DCM as the solvent (entries 17 and 21), the energies of alkene complexation were computed to be significantly different. Propylene was no longer computed to be exergonic for complexation to the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complex (entry 21, column 13). However, complexation of a terminal alkyne (5-phenyl-1-pentyne) or internal alkyne (6-phenyl-2-hexyne) to the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complex were still found to be exergonic (Table </w:t>
      </w:r>
      <w:r w:rsidRPr="00F01427">
        <w:rPr>
          <w:rFonts w:cstheme="minorHAnsi"/>
          <w:b/>
          <w:bCs/>
          <w:sz w:val="24"/>
          <w:szCs w:val="24"/>
        </w:rPr>
        <w:t>2</w:t>
      </w:r>
      <w:r w:rsidRPr="00F01427">
        <w:rPr>
          <w:rFonts w:cstheme="minorHAnsi"/>
          <w:sz w:val="24"/>
          <w:szCs w:val="24"/>
        </w:rPr>
        <w:t>, column 14). Additionally, coordination of MeCN to the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was computed to be –15.3 kcal/mol when using the PCM solvation model with DCM. This is consistent with the fact that coordinating solvents can be problematic with highly electrophilic catalysts.</w:t>
      </w:r>
    </w:p>
    <w:p w14:paraId="1EF12087" w14:textId="244EAF95" w:rsidR="00F01427" w:rsidRPr="00F01427" w:rsidRDefault="00F01427" w:rsidP="00F01427">
      <w:pPr>
        <w:rPr>
          <w:rFonts w:cstheme="minorHAnsi"/>
          <w:sz w:val="24"/>
          <w:szCs w:val="24"/>
        </w:rPr>
      </w:pPr>
      <w:r w:rsidRPr="00F01427">
        <w:rPr>
          <w:rFonts w:cstheme="minorHAnsi"/>
          <w:sz w:val="24"/>
          <w:szCs w:val="24"/>
        </w:rPr>
        <w:t>In addition to the organocatalysts or solvent acting as competing ligands for the π-acid, the electron-rich enamine intermediates could also coordinate competitively. We previously reported this observation for a Cu(I)-phenylacetylene complex, where the alkyne was displaced upon the addition of an enamine.</w:t>
      </w:r>
      <w:r w:rsidRPr="00F01427">
        <w:rPr>
          <w:rFonts w:cstheme="minorHAnsi"/>
          <w:b/>
          <w:bCs/>
          <w:sz w:val="24"/>
          <w:szCs w:val="24"/>
          <w:vertAlign w:val="superscript"/>
        </w:rPr>
        <w:t>14</w:t>
      </w:r>
      <w:r w:rsidRPr="00F01427">
        <w:rPr>
          <w:rFonts w:cstheme="minorHAnsi"/>
          <w:sz w:val="24"/>
          <w:szCs w:val="24"/>
        </w:rPr>
        <w:t> We hypothesized that a bulkier enamine would coordinate less favorably to the sterically congested π-acidic metal than a smaller alkene. To test this hypothesis, we performed ground state DFT calculations for the addition of enamines </w:t>
      </w:r>
      <w:r w:rsidRPr="00F01427">
        <w:rPr>
          <w:rFonts w:cstheme="minorHAnsi"/>
          <w:b/>
          <w:bCs/>
          <w:sz w:val="24"/>
          <w:szCs w:val="24"/>
        </w:rPr>
        <w:t>10</w:t>
      </w:r>
      <w:r w:rsidRPr="00F01427">
        <w:rPr>
          <w:rFonts w:cstheme="minorHAnsi"/>
          <w:sz w:val="24"/>
          <w:szCs w:val="24"/>
        </w:rPr>
        <w:t> or </w:t>
      </w:r>
      <w:r w:rsidRPr="00F01427">
        <w:rPr>
          <w:rFonts w:cstheme="minorHAnsi"/>
          <w:b/>
          <w:bCs/>
          <w:sz w:val="24"/>
          <w:szCs w:val="24"/>
        </w:rPr>
        <w:t>11</w:t>
      </w:r>
      <w:r w:rsidRPr="00F01427">
        <w:rPr>
          <w:rFonts w:cstheme="minorHAnsi"/>
          <w:sz w:val="24"/>
          <w:szCs w:val="24"/>
        </w:rPr>
        <w:t> to the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ethylene complex (Figure </w:t>
      </w:r>
      <w:r w:rsidRPr="00F01427">
        <w:rPr>
          <w:rFonts w:cstheme="minorHAnsi"/>
          <w:b/>
          <w:bCs/>
          <w:sz w:val="24"/>
          <w:szCs w:val="24"/>
        </w:rPr>
        <w:t>4</w:t>
      </w:r>
      <w:r w:rsidRPr="00F01427">
        <w:rPr>
          <w:rFonts w:cstheme="minorHAnsi"/>
          <w:sz w:val="24"/>
          <w:szCs w:val="24"/>
        </w:rPr>
        <w:t>). The bulkier enamine derived from </w:t>
      </w:r>
      <w:r w:rsidRPr="00F01427">
        <w:rPr>
          <w:rFonts w:cstheme="minorHAnsi"/>
          <w:b/>
          <w:bCs/>
          <w:sz w:val="24"/>
          <w:szCs w:val="24"/>
        </w:rPr>
        <w:t>9</w:t>
      </w:r>
      <w:r w:rsidRPr="00F01427">
        <w:rPr>
          <w:rFonts w:cstheme="minorHAnsi"/>
          <w:sz w:val="24"/>
          <w:szCs w:val="24"/>
        </w:rPr>
        <w:t> and phenylacetaldehyde (</w:t>
      </w:r>
      <w:r w:rsidRPr="00F01427">
        <w:rPr>
          <w:rFonts w:cstheme="minorHAnsi"/>
          <w:b/>
          <w:bCs/>
          <w:sz w:val="24"/>
          <w:szCs w:val="24"/>
        </w:rPr>
        <w:t>10</w:t>
      </w:r>
      <w:r w:rsidRPr="00F01427">
        <w:rPr>
          <w:rFonts w:cstheme="minorHAnsi"/>
          <w:sz w:val="24"/>
          <w:szCs w:val="24"/>
        </w:rPr>
        <w:t>) was calculated to be very endergonic (+11.8 kcal/mol) for the displacement of ethylene, while displacement with the smaller pyrrolidine derived enamine (</w:t>
      </w:r>
      <w:r w:rsidRPr="00F01427">
        <w:rPr>
          <w:rFonts w:cstheme="minorHAnsi"/>
          <w:b/>
          <w:bCs/>
          <w:sz w:val="24"/>
          <w:szCs w:val="24"/>
        </w:rPr>
        <w:t>11</w:t>
      </w:r>
      <w:r w:rsidRPr="00F01427">
        <w:rPr>
          <w:rFonts w:cstheme="minorHAnsi"/>
          <w:sz w:val="24"/>
          <w:szCs w:val="24"/>
        </w:rPr>
        <w:t>) was found to be exergonic (–2.3 kcal/mol). Neither the bulkier imidazolidinone organocatalyst, nor its enamine intermediate were predicted to have more favorable interactions with the Pt</w:t>
      </w:r>
      <w:r w:rsidRPr="00F01427">
        <w:rPr>
          <w:rFonts w:cstheme="minorHAnsi"/>
          <w:sz w:val="24"/>
          <w:szCs w:val="24"/>
          <w:vertAlign w:val="superscript"/>
        </w:rPr>
        <w:t>2+</w:t>
      </w:r>
      <w:r w:rsidRPr="00F01427">
        <w:rPr>
          <w:rFonts w:cstheme="minorHAnsi"/>
          <w:sz w:val="24"/>
          <w:szCs w:val="24"/>
        </w:rPr>
        <w:t> complex than ethylene.</w:t>
      </w:r>
    </w:p>
    <w:p w14:paraId="23799C9B" w14:textId="5296EFCB" w:rsidR="00F01427" w:rsidRPr="00F01427" w:rsidRDefault="00F01427" w:rsidP="00ED5C34">
      <w:pPr>
        <w:pStyle w:val="NoSpacing"/>
      </w:pPr>
      <w:r w:rsidRPr="00F01427">
        <w:drawing>
          <wp:inline distT="0" distB="0" distL="0" distR="0" wp14:anchorId="7916F97C" wp14:editId="4BC7FF38">
            <wp:extent cx="4762500" cy="1469390"/>
            <wp:effectExtent l="0" t="0" r="0" b="0"/>
            <wp:docPr id="10" name="Picture 10" descr="Details are in the caption following the image">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tails are in the caption following the image">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1469390"/>
                    </a:xfrm>
                    <a:prstGeom prst="rect">
                      <a:avLst/>
                    </a:prstGeom>
                    <a:noFill/>
                    <a:ln>
                      <a:noFill/>
                    </a:ln>
                  </pic:spPr>
                </pic:pic>
              </a:graphicData>
            </a:graphic>
          </wp:inline>
        </w:drawing>
      </w:r>
    </w:p>
    <w:p w14:paraId="1E8ED252" w14:textId="48049EB7" w:rsidR="00F01427" w:rsidRDefault="00F01427" w:rsidP="00ED5C34">
      <w:pPr>
        <w:pStyle w:val="NoSpacing"/>
      </w:pPr>
      <w:r w:rsidRPr="00F01427">
        <w:rPr>
          <w:b/>
          <w:bCs/>
        </w:rPr>
        <w:t>Figure 4</w:t>
      </w:r>
      <w:r w:rsidR="00ED5C34">
        <w:t xml:space="preserve"> </w:t>
      </w:r>
      <w:r w:rsidRPr="00F01427">
        <w:t>DFT calculations for poisoning of (</w:t>
      </w:r>
      <w:r w:rsidRPr="00F01427">
        <w:rPr>
          <w:i/>
          <w:iCs/>
        </w:rPr>
        <w:t>t-</w:t>
      </w:r>
      <w:r w:rsidRPr="00F01427">
        <w:t>Bu-PyBOX)-Pt</w:t>
      </w:r>
      <w:r w:rsidRPr="00F01427">
        <w:rPr>
          <w:vertAlign w:val="superscript"/>
        </w:rPr>
        <w:t>2+</w:t>
      </w:r>
      <w:r w:rsidRPr="00F01427">
        <w:t> complex by enamines.</w:t>
      </w:r>
    </w:p>
    <w:p w14:paraId="49EBB162" w14:textId="77777777" w:rsidR="00ED5C34" w:rsidRPr="00F01427" w:rsidRDefault="00ED5C34" w:rsidP="00F01427">
      <w:pPr>
        <w:rPr>
          <w:rFonts w:cstheme="minorHAnsi"/>
          <w:sz w:val="24"/>
          <w:szCs w:val="24"/>
        </w:rPr>
      </w:pPr>
    </w:p>
    <w:p w14:paraId="682755A6" w14:textId="2CAD402D" w:rsidR="00F01427" w:rsidRPr="00F01427" w:rsidRDefault="00F01427" w:rsidP="00F01427">
      <w:pPr>
        <w:rPr>
          <w:rFonts w:cstheme="minorHAnsi"/>
          <w:sz w:val="24"/>
          <w:szCs w:val="24"/>
        </w:rPr>
      </w:pPr>
      <w:r w:rsidRPr="00F01427">
        <w:rPr>
          <w:rFonts w:cstheme="minorHAnsi"/>
          <w:sz w:val="24"/>
          <w:szCs w:val="24"/>
        </w:rPr>
        <w:t>Based on our DFT calculations, we decided to pursue the synthesis of Pt complexes from the tetramethyl- and </w:t>
      </w:r>
      <w:r w:rsidRPr="00F01427">
        <w:rPr>
          <w:rFonts w:cstheme="minorHAnsi"/>
          <w:i/>
          <w:iCs/>
          <w:sz w:val="24"/>
          <w:szCs w:val="24"/>
        </w:rPr>
        <w:t>t</w:t>
      </w:r>
      <w:r w:rsidRPr="00F01427">
        <w:rPr>
          <w:rFonts w:cstheme="minorHAnsi"/>
          <w:sz w:val="24"/>
          <w:szCs w:val="24"/>
        </w:rPr>
        <w:t>-Bu-PyBOX ligands </w:t>
      </w:r>
      <w:r w:rsidRPr="00F01427">
        <w:rPr>
          <w:rFonts w:cstheme="minorHAnsi"/>
          <w:b/>
          <w:bCs/>
          <w:sz w:val="24"/>
          <w:szCs w:val="24"/>
        </w:rPr>
        <w:t>16 a–b</w:t>
      </w:r>
      <w:r w:rsidRPr="00F01427">
        <w:rPr>
          <w:rFonts w:cstheme="minorHAnsi"/>
          <w:sz w:val="24"/>
          <w:szCs w:val="24"/>
        </w:rPr>
        <w:t> (Scheme </w:t>
      </w:r>
      <w:r w:rsidRPr="00F01427">
        <w:rPr>
          <w:rFonts w:cstheme="minorHAnsi"/>
          <w:b/>
          <w:bCs/>
          <w:sz w:val="24"/>
          <w:szCs w:val="24"/>
        </w:rPr>
        <w:t>1</w:t>
      </w:r>
      <w:r w:rsidRPr="00F01427">
        <w:rPr>
          <w:rFonts w:cstheme="minorHAnsi"/>
          <w:sz w:val="24"/>
          <w:szCs w:val="24"/>
        </w:rPr>
        <w:t>). While the NMe</w:t>
      </w:r>
      <w:r w:rsidRPr="00F01427">
        <w:rPr>
          <w:rFonts w:cstheme="minorHAnsi"/>
          <w:sz w:val="24"/>
          <w:szCs w:val="24"/>
          <w:vertAlign w:val="subscript"/>
        </w:rPr>
        <w:t>2</w:t>
      </w:r>
      <w:r w:rsidRPr="00F01427">
        <w:rPr>
          <w:rFonts w:cstheme="minorHAnsi"/>
          <w:sz w:val="24"/>
          <w:szCs w:val="24"/>
        </w:rPr>
        <w:t> substitution at the 4-position of the PyBOX was calculated to be slightly more exergonic for ethylene complexation and C−C bond formation, we did not see any significant advantage of this ligand, which requires a lengthier synthesis. Therefore, we proceeded to prepare the parent PyBOX ligands. Treatment of 2,6-pyridinedicarboxylic acid with oxalyl chloride afforded </w:t>
      </w:r>
      <w:r w:rsidRPr="00F01427">
        <w:rPr>
          <w:rFonts w:cstheme="minorHAnsi"/>
          <w:b/>
          <w:bCs/>
          <w:sz w:val="24"/>
          <w:szCs w:val="24"/>
        </w:rPr>
        <w:t>14</w:t>
      </w:r>
      <w:r w:rsidRPr="00F01427">
        <w:rPr>
          <w:rFonts w:cstheme="minorHAnsi"/>
          <w:sz w:val="24"/>
          <w:szCs w:val="24"/>
        </w:rPr>
        <w:t> in excellent yield. Coupling of </w:t>
      </w:r>
      <w:r w:rsidRPr="00F01427">
        <w:rPr>
          <w:rFonts w:cstheme="minorHAnsi"/>
          <w:b/>
          <w:bCs/>
          <w:sz w:val="24"/>
          <w:szCs w:val="24"/>
        </w:rPr>
        <w:t>14</w:t>
      </w:r>
      <w:r w:rsidRPr="00F01427">
        <w:rPr>
          <w:rFonts w:cstheme="minorHAnsi"/>
          <w:sz w:val="24"/>
          <w:szCs w:val="24"/>
        </w:rPr>
        <w:t> with 2-amino-2-methyl-1-propanol or L-</w:t>
      </w:r>
      <w:r w:rsidRPr="00F01427">
        <w:rPr>
          <w:rFonts w:cstheme="minorHAnsi"/>
          <w:i/>
          <w:iCs/>
          <w:sz w:val="24"/>
          <w:szCs w:val="24"/>
        </w:rPr>
        <w:t>tert</w:t>
      </w:r>
      <w:r w:rsidRPr="00F01427">
        <w:rPr>
          <w:rFonts w:cstheme="minorHAnsi"/>
          <w:sz w:val="24"/>
          <w:szCs w:val="24"/>
        </w:rPr>
        <w:t>-leucinol yielded </w:t>
      </w:r>
      <w:r w:rsidRPr="00F01427">
        <w:rPr>
          <w:rFonts w:cstheme="minorHAnsi"/>
          <w:b/>
          <w:bCs/>
          <w:sz w:val="24"/>
          <w:szCs w:val="24"/>
        </w:rPr>
        <w:t>15 a–b</w:t>
      </w:r>
      <w:r w:rsidRPr="00F01427">
        <w:rPr>
          <w:rFonts w:cstheme="minorHAnsi"/>
          <w:sz w:val="24"/>
          <w:szCs w:val="24"/>
        </w:rPr>
        <w:t>. Oxazoline formation using Deoxo-Fluor</w:t>
      </w:r>
      <w:r w:rsidRPr="00F01427">
        <w:rPr>
          <w:rFonts w:cstheme="minorHAnsi"/>
          <w:sz w:val="24"/>
          <w:szCs w:val="24"/>
          <w:vertAlign w:val="superscript"/>
        </w:rPr>
        <w:t>®[33,34]</w:t>
      </w:r>
      <w:r w:rsidRPr="00F01427">
        <w:rPr>
          <w:rFonts w:cstheme="minorHAnsi"/>
          <w:sz w:val="24"/>
          <w:szCs w:val="24"/>
        </w:rPr>
        <w:t> proceeded smoothly to yield PyBOX ligands </w:t>
      </w:r>
      <w:r w:rsidRPr="00F01427">
        <w:rPr>
          <w:rFonts w:cstheme="minorHAnsi"/>
          <w:b/>
          <w:bCs/>
          <w:sz w:val="24"/>
          <w:szCs w:val="24"/>
        </w:rPr>
        <w:t>16 a–b</w:t>
      </w:r>
      <w:r w:rsidRPr="00F01427">
        <w:rPr>
          <w:rFonts w:cstheme="minorHAnsi"/>
          <w:sz w:val="24"/>
          <w:szCs w:val="24"/>
        </w:rPr>
        <w:t>. The Pt(II) precatalyst from ligand </w:t>
      </w:r>
      <w:r w:rsidRPr="00F01427">
        <w:rPr>
          <w:rFonts w:cstheme="minorHAnsi"/>
          <w:b/>
          <w:bCs/>
          <w:sz w:val="24"/>
          <w:szCs w:val="24"/>
        </w:rPr>
        <w:t>17 a</w:t>
      </w:r>
      <w:r w:rsidRPr="00F01427">
        <w:rPr>
          <w:rFonts w:cstheme="minorHAnsi"/>
          <w:sz w:val="24"/>
          <w:szCs w:val="24"/>
        </w:rPr>
        <w:t> was prepared according to a protocol adapted from that reported by Gagné.</w:t>
      </w:r>
      <w:r w:rsidRPr="00F01427">
        <w:rPr>
          <w:rFonts w:cstheme="minorHAnsi"/>
          <w:b/>
          <w:bCs/>
          <w:sz w:val="24"/>
          <w:szCs w:val="24"/>
          <w:vertAlign w:val="superscript"/>
        </w:rPr>
        <w:t>35</w:t>
      </w:r>
      <w:r w:rsidRPr="00F01427">
        <w:rPr>
          <w:rFonts w:cstheme="minorHAnsi"/>
          <w:sz w:val="24"/>
          <w:szCs w:val="24"/>
        </w:rPr>
        <w:t> Treatment of </w:t>
      </w:r>
      <w:r w:rsidRPr="00F01427">
        <w:rPr>
          <w:rFonts w:cstheme="minorHAnsi"/>
          <w:b/>
          <w:bCs/>
          <w:sz w:val="24"/>
          <w:szCs w:val="24"/>
        </w:rPr>
        <w:t>16 a</w:t>
      </w:r>
      <w:r w:rsidRPr="00F01427">
        <w:rPr>
          <w:rFonts w:cstheme="minorHAnsi"/>
          <w:sz w:val="24"/>
          <w:szCs w:val="24"/>
        </w:rPr>
        <w:t> with Pt(DMSO)</w:t>
      </w:r>
      <w:r w:rsidRPr="00F01427">
        <w:rPr>
          <w:rFonts w:cstheme="minorHAnsi"/>
          <w:sz w:val="24"/>
          <w:szCs w:val="24"/>
          <w:vertAlign w:val="subscript"/>
        </w:rPr>
        <w:t>2</w:t>
      </w:r>
      <w:r w:rsidRPr="00F01427">
        <w:rPr>
          <w:rFonts w:cstheme="minorHAnsi"/>
          <w:sz w:val="24"/>
          <w:szCs w:val="24"/>
        </w:rPr>
        <w:t>I</w:t>
      </w:r>
      <w:r w:rsidRPr="00F01427">
        <w:rPr>
          <w:rFonts w:cstheme="minorHAnsi"/>
          <w:sz w:val="24"/>
          <w:szCs w:val="24"/>
          <w:vertAlign w:val="subscript"/>
        </w:rPr>
        <w:t>2</w:t>
      </w:r>
      <w:r w:rsidRPr="00F01427">
        <w:rPr>
          <w:rFonts w:cstheme="minorHAnsi"/>
          <w:sz w:val="24"/>
          <w:szCs w:val="24"/>
        </w:rPr>
        <w:t>, prepared from a procedure reported by Vos,</w:t>
      </w:r>
      <w:r w:rsidRPr="00F01427">
        <w:rPr>
          <w:rFonts w:cstheme="minorHAnsi"/>
          <w:b/>
          <w:bCs/>
          <w:sz w:val="24"/>
          <w:szCs w:val="24"/>
          <w:vertAlign w:val="superscript"/>
        </w:rPr>
        <w:t>36</w:t>
      </w:r>
      <w:r w:rsidRPr="00F01427">
        <w:rPr>
          <w:rFonts w:cstheme="minorHAnsi"/>
          <w:sz w:val="24"/>
          <w:szCs w:val="24"/>
        </w:rPr>
        <w:t> and one equivalent of AgBF</w:t>
      </w:r>
      <w:r w:rsidRPr="00F01427">
        <w:rPr>
          <w:rFonts w:cstheme="minorHAnsi"/>
          <w:sz w:val="24"/>
          <w:szCs w:val="24"/>
          <w:vertAlign w:val="subscript"/>
        </w:rPr>
        <w:t>4</w:t>
      </w:r>
      <w:r w:rsidRPr="00F01427">
        <w:rPr>
          <w:rFonts w:cstheme="minorHAnsi"/>
          <w:sz w:val="24"/>
          <w:szCs w:val="24"/>
        </w:rPr>
        <w:t> at 70 °C, yielded the cationic complex </w:t>
      </w:r>
      <w:r w:rsidRPr="00F01427">
        <w:rPr>
          <w:rFonts w:cstheme="minorHAnsi"/>
          <w:b/>
          <w:bCs/>
          <w:sz w:val="24"/>
          <w:szCs w:val="24"/>
        </w:rPr>
        <w:t>17 a</w:t>
      </w:r>
      <w:r w:rsidRPr="00F01427">
        <w:rPr>
          <w:rFonts w:cstheme="minorHAnsi"/>
          <w:sz w:val="24"/>
          <w:szCs w:val="24"/>
        </w:rPr>
        <w:t> in 88% yield. Elevated temperatures were found to be crucial for successful complexation. Attempts to isolate the cationic Pt(II) precatalyst from ligand </w:t>
      </w:r>
      <w:r w:rsidRPr="00F01427">
        <w:rPr>
          <w:rFonts w:cstheme="minorHAnsi"/>
          <w:b/>
          <w:bCs/>
          <w:sz w:val="24"/>
          <w:szCs w:val="24"/>
        </w:rPr>
        <w:t>16 b</w:t>
      </w:r>
      <w:r w:rsidRPr="00F01427">
        <w:rPr>
          <w:rFonts w:cstheme="minorHAnsi"/>
          <w:sz w:val="24"/>
          <w:szCs w:val="24"/>
        </w:rPr>
        <w:t> have been unsuccessful.</w:t>
      </w:r>
    </w:p>
    <w:p w14:paraId="480DB48B" w14:textId="114E54B8" w:rsidR="00F01427" w:rsidRPr="00F01427" w:rsidRDefault="00F01427" w:rsidP="00ED5C34">
      <w:pPr>
        <w:pStyle w:val="NoSpacing"/>
      </w:pPr>
      <w:r w:rsidRPr="00F01427">
        <w:drawing>
          <wp:inline distT="0" distB="0" distL="0" distR="0" wp14:anchorId="016DF413" wp14:editId="1FB945B8">
            <wp:extent cx="2404925" cy="1507087"/>
            <wp:effectExtent l="0" t="0" r="0" b="0"/>
            <wp:docPr id="9" name="Picture 9" descr="Details are in the caption following the image">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tails are in the caption following the image">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15880" cy="1513952"/>
                    </a:xfrm>
                    <a:prstGeom prst="rect">
                      <a:avLst/>
                    </a:prstGeom>
                    <a:noFill/>
                    <a:ln>
                      <a:noFill/>
                    </a:ln>
                  </pic:spPr>
                </pic:pic>
              </a:graphicData>
            </a:graphic>
          </wp:inline>
        </w:drawing>
      </w:r>
    </w:p>
    <w:p w14:paraId="5933600F" w14:textId="76A379C3" w:rsidR="00F01427" w:rsidRPr="00F01427" w:rsidRDefault="00F01427" w:rsidP="00ED5C34">
      <w:pPr>
        <w:pStyle w:val="NoSpacing"/>
      </w:pPr>
      <w:r w:rsidRPr="00F01427">
        <w:rPr>
          <w:b/>
          <w:bCs/>
        </w:rPr>
        <w:t>Scheme 1</w:t>
      </w:r>
      <w:r w:rsidR="00ED5C34">
        <w:t xml:space="preserve"> </w:t>
      </w:r>
      <w:r w:rsidRPr="00F01427">
        <w:t>Synthesis of Pt-PyBOX complexes</w:t>
      </w:r>
    </w:p>
    <w:p w14:paraId="57993B0F" w14:textId="77777777" w:rsidR="00ED5C34" w:rsidRDefault="00ED5C34" w:rsidP="00F01427">
      <w:pPr>
        <w:rPr>
          <w:rFonts w:cstheme="minorHAnsi"/>
          <w:sz w:val="24"/>
          <w:szCs w:val="24"/>
        </w:rPr>
      </w:pPr>
    </w:p>
    <w:p w14:paraId="22F90D12" w14:textId="44BCA4F8" w:rsidR="00F01427" w:rsidRPr="00F01427" w:rsidRDefault="00F01427" w:rsidP="00F01427">
      <w:pPr>
        <w:rPr>
          <w:rFonts w:cstheme="minorHAnsi"/>
          <w:sz w:val="24"/>
          <w:szCs w:val="24"/>
        </w:rPr>
      </w:pPr>
      <w:r w:rsidRPr="00F01427">
        <w:rPr>
          <w:rFonts w:cstheme="minorHAnsi"/>
          <w:sz w:val="24"/>
          <w:szCs w:val="24"/>
        </w:rPr>
        <w:t>Prior to screening dual catalytic reactions, we wanted to confirm via NMR that the optimal organocatalyst </w:t>
      </w:r>
      <w:r w:rsidRPr="00F01427">
        <w:rPr>
          <w:rFonts w:cstheme="minorHAnsi"/>
          <w:b/>
          <w:bCs/>
          <w:sz w:val="24"/>
          <w:szCs w:val="24"/>
        </w:rPr>
        <w:t>9</w:t>
      </w:r>
      <w:r w:rsidRPr="00F01427">
        <w:rPr>
          <w:rFonts w:cstheme="minorHAnsi"/>
          <w:sz w:val="24"/>
          <w:szCs w:val="24"/>
        </w:rPr>
        <w:t> identified in our DFT calculations (Figure </w:t>
      </w:r>
      <w:r w:rsidRPr="00F01427">
        <w:rPr>
          <w:rFonts w:cstheme="minorHAnsi"/>
          <w:b/>
          <w:bCs/>
          <w:sz w:val="24"/>
          <w:szCs w:val="24"/>
        </w:rPr>
        <w:t>4</w:t>
      </w:r>
      <w:r w:rsidRPr="00F01427">
        <w:rPr>
          <w:rFonts w:cstheme="minorHAnsi"/>
          <w:sz w:val="24"/>
          <w:szCs w:val="24"/>
        </w:rPr>
        <w:t>) would not effectively compete with ethylene for complexation. For all of our NMR experiments and reaction screens, we generated the bis-cationic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ethylene complex </w:t>
      </w:r>
      <w:r w:rsidRPr="00F01427">
        <w:rPr>
          <w:rFonts w:cstheme="minorHAnsi"/>
          <w:i/>
          <w:iCs/>
          <w:sz w:val="24"/>
          <w:szCs w:val="24"/>
        </w:rPr>
        <w:t>in situ</w:t>
      </w:r>
      <w:r w:rsidRPr="00F01427">
        <w:rPr>
          <w:rFonts w:cstheme="minorHAnsi"/>
          <w:sz w:val="24"/>
          <w:szCs w:val="24"/>
        </w:rPr>
        <w:t> by heating a solution of </w:t>
      </w:r>
      <w:r w:rsidRPr="00F01427">
        <w:rPr>
          <w:rFonts w:cstheme="minorHAnsi"/>
          <w:b/>
          <w:bCs/>
          <w:sz w:val="24"/>
          <w:szCs w:val="24"/>
        </w:rPr>
        <w:t>17 a</w:t>
      </w:r>
      <w:r w:rsidRPr="00F01427">
        <w:rPr>
          <w:rFonts w:cstheme="minorHAnsi"/>
          <w:sz w:val="24"/>
          <w:szCs w:val="24"/>
        </w:rPr>
        <w:t> with one equivalent of AgBF</w:t>
      </w:r>
      <w:r w:rsidRPr="00F01427">
        <w:rPr>
          <w:rFonts w:cstheme="minorHAnsi"/>
          <w:sz w:val="24"/>
          <w:szCs w:val="24"/>
          <w:vertAlign w:val="subscript"/>
        </w:rPr>
        <w:t>4</w:t>
      </w:r>
      <w:r w:rsidRPr="00F01427">
        <w:rPr>
          <w:rFonts w:cstheme="minorHAnsi"/>
          <w:sz w:val="24"/>
          <w:szCs w:val="24"/>
        </w:rPr>
        <w:t> in nitromethane at 40 °C for 1 h, and filtering off the silver salts using a syringe filter before bubbling ethylene into the solution. A downfield shift in the </w:t>
      </w:r>
      <w:r w:rsidRPr="00F01427">
        <w:rPr>
          <w:rFonts w:cstheme="minorHAnsi"/>
          <w:sz w:val="24"/>
          <w:szCs w:val="24"/>
          <w:vertAlign w:val="superscript"/>
        </w:rPr>
        <w:t>1</w:t>
      </w:r>
      <w:r w:rsidRPr="00F01427">
        <w:rPr>
          <w:rFonts w:cstheme="minorHAnsi"/>
          <w:sz w:val="24"/>
          <w:szCs w:val="24"/>
        </w:rPr>
        <w:t>H NMR signal for ethylene was observed, from 5.39 ppm to 5.47 ppm in CD</w:t>
      </w:r>
      <w:r w:rsidRPr="00F01427">
        <w:rPr>
          <w:rFonts w:cstheme="minorHAnsi"/>
          <w:sz w:val="24"/>
          <w:szCs w:val="24"/>
          <w:vertAlign w:val="subscript"/>
        </w:rPr>
        <w:t>3</w:t>
      </w:r>
      <w:r w:rsidRPr="00F01427">
        <w:rPr>
          <w:rFonts w:cstheme="minorHAnsi"/>
          <w:sz w:val="24"/>
          <w:szCs w:val="24"/>
        </w:rPr>
        <w:t>NO</w:t>
      </w:r>
      <w:r w:rsidRPr="00F01427">
        <w:rPr>
          <w:rFonts w:cstheme="minorHAnsi"/>
          <w:sz w:val="24"/>
          <w:szCs w:val="24"/>
          <w:vertAlign w:val="subscript"/>
        </w:rPr>
        <w:t>2</w:t>
      </w:r>
      <w:r w:rsidRPr="00F01427">
        <w:rPr>
          <w:rFonts w:cstheme="minorHAnsi"/>
          <w:sz w:val="24"/>
          <w:szCs w:val="24"/>
        </w:rPr>
        <w:t>, which is consistent with the formation of Pt-ethylene complex </w:t>
      </w:r>
      <w:r w:rsidRPr="00F01427">
        <w:rPr>
          <w:rFonts w:cstheme="minorHAnsi"/>
          <w:b/>
          <w:bCs/>
          <w:sz w:val="24"/>
          <w:szCs w:val="24"/>
        </w:rPr>
        <w:t>18</w:t>
      </w:r>
      <w:r w:rsidRPr="00F01427">
        <w:rPr>
          <w:rFonts w:cstheme="minorHAnsi"/>
          <w:sz w:val="24"/>
          <w:szCs w:val="24"/>
        </w:rPr>
        <w:t> (Figure </w:t>
      </w:r>
      <w:r w:rsidRPr="00F01427">
        <w:rPr>
          <w:rFonts w:cstheme="minorHAnsi"/>
          <w:b/>
          <w:bCs/>
          <w:sz w:val="24"/>
          <w:szCs w:val="24"/>
        </w:rPr>
        <w:t>5</w:t>
      </w:r>
      <w:r w:rsidRPr="00F01427">
        <w:rPr>
          <w:rFonts w:cstheme="minorHAnsi"/>
          <w:sz w:val="24"/>
          <w:szCs w:val="24"/>
        </w:rPr>
        <w:t>). To the ethylene complex was added one equivalent of organocatalysts </w:t>
      </w:r>
      <w:r w:rsidRPr="00F01427">
        <w:rPr>
          <w:rFonts w:cstheme="minorHAnsi"/>
          <w:b/>
          <w:bCs/>
          <w:sz w:val="24"/>
          <w:szCs w:val="24"/>
        </w:rPr>
        <w:t>8</w:t>
      </w:r>
      <w:r w:rsidRPr="00F01427">
        <w:rPr>
          <w:rFonts w:cstheme="minorHAnsi"/>
          <w:sz w:val="24"/>
          <w:szCs w:val="24"/>
        </w:rPr>
        <w:t>, </w:t>
      </w:r>
      <w:r w:rsidRPr="00F01427">
        <w:rPr>
          <w:rFonts w:cstheme="minorHAnsi"/>
          <w:b/>
          <w:bCs/>
          <w:sz w:val="24"/>
          <w:szCs w:val="24"/>
        </w:rPr>
        <w:t>9</w:t>
      </w:r>
      <w:r w:rsidRPr="00F01427">
        <w:rPr>
          <w:rFonts w:cstheme="minorHAnsi"/>
          <w:sz w:val="24"/>
          <w:szCs w:val="24"/>
        </w:rPr>
        <w:t>, or MacMillan's imidazolidinone organocatalyst </w:t>
      </w:r>
      <w:r w:rsidRPr="00F01427">
        <w:rPr>
          <w:rFonts w:cstheme="minorHAnsi"/>
          <w:b/>
          <w:bCs/>
          <w:sz w:val="24"/>
          <w:szCs w:val="24"/>
        </w:rPr>
        <w:t>19</w:t>
      </w:r>
      <w:r w:rsidRPr="00F01427">
        <w:rPr>
          <w:rFonts w:cstheme="minorHAnsi"/>
          <w:sz w:val="24"/>
          <w:szCs w:val="24"/>
        </w:rPr>
        <w:t> (Table </w:t>
      </w:r>
      <w:r w:rsidRPr="00F01427">
        <w:rPr>
          <w:rFonts w:cstheme="minorHAnsi"/>
          <w:b/>
          <w:bCs/>
          <w:sz w:val="24"/>
          <w:szCs w:val="24"/>
        </w:rPr>
        <w:t>4</w:t>
      </w:r>
      <w:r w:rsidRPr="00F01427">
        <w:rPr>
          <w:rFonts w:cstheme="minorHAnsi"/>
          <w:sz w:val="24"/>
          <w:szCs w:val="24"/>
        </w:rPr>
        <w:t>). Upon the addition of </w:t>
      </w:r>
      <w:r w:rsidRPr="00F01427">
        <w:rPr>
          <w:rFonts w:cstheme="minorHAnsi"/>
          <w:b/>
          <w:bCs/>
          <w:sz w:val="24"/>
          <w:szCs w:val="24"/>
        </w:rPr>
        <w:t>8</w:t>
      </w:r>
      <w:r w:rsidRPr="00F01427">
        <w:rPr>
          <w:rFonts w:cstheme="minorHAnsi"/>
          <w:sz w:val="24"/>
          <w:szCs w:val="24"/>
        </w:rPr>
        <w:t> and </w:t>
      </w:r>
      <w:r w:rsidRPr="00F01427">
        <w:rPr>
          <w:rFonts w:cstheme="minorHAnsi"/>
          <w:b/>
          <w:bCs/>
          <w:sz w:val="24"/>
          <w:szCs w:val="24"/>
        </w:rPr>
        <w:t>19</w:t>
      </w:r>
      <w:r w:rsidRPr="00F01427">
        <w:rPr>
          <w:rFonts w:cstheme="minorHAnsi"/>
          <w:sz w:val="24"/>
          <w:szCs w:val="24"/>
        </w:rPr>
        <w:t>, ethylene shifted back upfield to its original position in the </w:t>
      </w:r>
      <w:r w:rsidRPr="00F01427">
        <w:rPr>
          <w:rFonts w:cstheme="minorHAnsi"/>
          <w:sz w:val="24"/>
          <w:szCs w:val="24"/>
          <w:vertAlign w:val="superscript"/>
        </w:rPr>
        <w:t>1</w:t>
      </w:r>
      <w:r w:rsidRPr="00F01427">
        <w:rPr>
          <w:rFonts w:cstheme="minorHAnsi"/>
          <w:sz w:val="24"/>
          <w:szCs w:val="24"/>
        </w:rPr>
        <w:t>H NMR, thus suggesting coordination of these organocatalysts is highly favored over ethylene coordination. However, when </w:t>
      </w:r>
      <w:r w:rsidRPr="00F01427">
        <w:rPr>
          <w:rFonts w:cstheme="minorHAnsi"/>
          <w:b/>
          <w:bCs/>
          <w:sz w:val="24"/>
          <w:szCs w:val="24"/>
        </w:rPr>
        <w:t>9</w:t>
      </w:r>
      <w:r w:rsidRPr="00F01427">
        <w:rPr>
          <w:rFonts w:cstheme="minorHAnsi"/>
          <w:sz w:val="24"/>
          <w:szCs w:val="24"/>
        </w:rPr>
        <w:t> was added, the </w:t>
      </w:r>
      <w:r w:rsidRPr="00F01427">
        <w:rPr>
          <w:rFonts w:cstheme="minorHAnsi"/>
          <w:sz w:val="24"/>
          <w:szCs w:val="24"/>
          <w:vertAlign w:val="superscript"/>
        </w:rPr>
        <w:t>1</w:t>
      </w:r>
      <w:r w:rsidRPr="00F01427">
        <w:rPr>
          <w:rFonts w:cstheme="minorHAnsi"/>
          <w:sz w:val="24"/>
          <w:szCs w:val="24"/>
        </w:rPr>
        <w:t>H NMR peak for ethylene did not shift completely back to its original position and only shifted from 5.47 ppm to 5.44 ppm. This is consistent with at least a measurable fraction of ethylene binding to the platinum complex in the presence of the bulkier </w:t>
      </w:r>
      <w:r w:rsidRPr="00F01427">
        <w:rPr>
          <w:rFonts w:cstheme="minorHAnsi"/>
          <w:i/>
          <w:iCs/>
          <w:sz w:val="24"/>
          <w:szCs w:val="24"/>
        </w:rPr>
        <w:t>t</w:t>
      </w:r>
      <w:r w:rsidRPr="00F01427">
        <w:rPr>
          <w:rFonts w:cstheme="minorHAnsi"/>
          <w:sz w:val="24"/>
          <w:szCs w:val="24"/>
        </w:rPr>
        <w:t>-Bu imidazolidinone </w:t>
      </w:r>
      <w:r w:rsidRPr="00F01427">
        <w:rPr>
          <w:rFonts w:cstheme="minorHAnsi"/>
          <w:b/>
          <w:bCs/>
          <w:sz w:val="24"/>
          <w:szCs w:val="24"/>
        </w:rPr>
        <w:t>9</w:t>
      </w:r>
      <w:r w:rsidRPr="00F01427">
        <w:rPr>
          <w:rFonts w:cstheme="minorHAnsi"/>
          <w:sz w:val="24"/>
          <w:szCs w:val="24"/>
        </w:rPr>
        <w:t>. These findings are in agreement with our DFT calculations, as coordination of </w:t>
      </w:r>
      <w:r w:rsidRPr="00F01427">
        <w:rPr>
          <w:rFonts w:cstheme="minorHAnsi"/>
          <w:b/>
          <w:bCs/>
          <w:sz w:val="24"/>
          <w:szCs w:val="24"/>
        </w:rPr>
        <w:t>8</w:t>
      </w:r>
      <w:r w:rsidRPr="00F01427">
        <w:rPr>
          <w:rFonts w:cstheme="minorHAnsi"/>
          <w:sz w:val="24"/>
          <w:szCs w:val="24"/>
        </w:rPr>
        <w:t> to the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complex was calculated to be –0.2 kcal/mol, versus ethylene complexation (calculated to be 0.0 kcal/mol), while coordination of </w:t>
      </w:r>
      <w:r w:rsidRPr="00F01427">
        <w:rPr>
          <w:rFonts w:cstheme="minorHAnsi"/>
          <w:b/>
          <w:bCs/>
          <w:sz w:val="24"/>
          <w:szCs w:val="24"/>
        </w:rPr>
        <w:t>9</w:t>
      </w:r>
      <w:r w:rsidRPr="00F01427">
        <w:rPr>
          <w:rFonts w:cstheme="minorHAnsi"/>
          <w:sz w:val="24"/>
          <w:szCs w:val="24"/>
        </w:rPr>
        <w:t> to the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complex was calculated to be +6.0 kcal/mol (Table </w:t>
      </w:r>
      <w:r w:rsidRPr="00F01427">
        <w:rPr>
          <w:rFonts w:cstheme="minorHAnsi"/>
          <w:b/>
          <w:bCs/>
          <w:sz w:val="24"/>
          <w:szCs w:val="24"/>
        </w:rPr>
        <w:t>2</w:t>
      </w:r>
      <w:r w:rsidRPr="00F01427">
        <w:rPr>
          <w:rFonts w:cstheme="minorHAnsi"/>
          <w:sz w:val="24"/>
          <w:szCs w:val="24"/>
        </w:rPr>
        <w:t>, entry 26).</w:t>
      </w:r>
    </w:p>
    <w:p w14:paraId="47773B6A" w14:textId="07252048" w:rsidR="00F01427" w:rsidRPr="00F01427" w:rsidRDefault="00F01427" w:rsidP="00ED5C34">
      <w:pPr>
        <w:pStyle w:val="NoSpacing"/>
      </w:pPr>
      <w:r w:rsidRPr="00F01427">
        <w:drawing>
          <wp:inline distT="0" distB="0" distL="0" distR="0" wp14:anchorId="72393146" wp14:editId="17E35449">
            <wp:extent cx="4762500" cy="692150"/>
            <wp:effectExtent l="0" t="0" r="0" b="0"/>
            <wp:docPr id="8" name="Picture 8" descr="Details are in the caption following the image">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tails are in the caption following the image">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692150"/>
                    </a:xfrm>
                    <a:prstGeom prst="rect">
                      <a:avLst/>
                    </a:prstGeom>
                    <a:noFill/>
                    <a:ln>
                      <a:noFill/>
                    </a:ln>
                  </pic:spPr>
                </pic:pic>
              </a:graphicData>
            </a:graphic>
          </wp:inline>
        </w:drawing>
      </w:r>
    </w:p>
    <w:p w14:paraId="6E02B386" w14:textId="0EAFE094" w:rsidR="00F01427" w:rsidRDefault="00F01427" w:rsidP="00ED5C34">
      <w:pPr>
        <w:pStyle w:val="NoSpacing"/>
      </w:pPr>
      <w:r w:rsidRPr="00F01427">
        <w:rPr>
          <w:b/>
          <w:bCs/>
        </w:rPr>
        <w:t>Figure 5</w:t>
      </w:r>
      <w:r w:rsidR="00ED5C34">
        <w:t xml:space="preserve"> </w:t>
      </w:r>
      <w:r w:rsidRPr="00F01427">
        <w:t>NMR and DFT study of the displacement of ethylene with pyrrolidine and imidazolidinone organocatalysts.</w:t>
      </w:r>
    </w:p>
    <w:p w14:paraId="25B86C86" w14:textId="77777777" w:rsidR="00ED5C34" w:rsidRPr="00F01427" w:rsidRDefault="00ED5C34" w:rsidP="00F01427">
      <w:pPr>
        <w:rPr>
          <w:rFonts w:cstheme="minorHAnsi"/>
          <w:sz w:val="24"/>
          <w:szCs w:val="24"/>
        </w:rPr>
      </w:pPr>
    </w:p>
    <w:p w14:paraId="78AE15CF" w14:textId="77777777" w:rsidR="00F01427" w:rsidRPr="00F01427" w:rsidRDefault="00F01427" w:rsidP="00F01427">
      <w:pPr>
        <w:rPr>
          <w:rFonts w:cstheme="minorHAnsi"/>
          <w:sz w:val="24"/>
          <w:szCs w:val="24"/>
        </w:rPr>
      </w:pPr>
      <w:r w:rsidRPr="00F01427">
        <w:rPr>
          <w:rFonts w:cstheme="minorHAnsi"/>
          <w:sz w:val="24"/>
          <w:szCs w:val="24"/>
        </w:rPr>
        <w:t>Therefore, </w:t>
      </w:r>
      <w:r w:rsidRPr="00F01427">
        <w:rPr>
          <w:rFonts w:cstheme="minorHAnsi"/>
          <w:b/>
          <w:bCs/>
          <w:sz w:val="24"/>
          <w:szCs w:val="24"/>
        </w:rPr>
        <w:t>9</w:t>
      </w:r>
      <w:r w:rsidRPr="00F01427">
        <w:rPr>
          <w:rFonts w:cstheme="minorHAnsi"/>
          <w:sz w:val="24"/>
          <w:szCs w:val="24"/>
        </w:rPr>
        <w:t> could be promising for use as an organocatalyst that does not poison the metal center. Additionally, </w:t>
      </w:r>
      <w:r w:rsidRPr="00F01427">
        <w:rPr>
          <w:rFonts w:cstheme="minorHAnsi"/>
          <w:i/>
          <w:iCs/>
          <w:sz w:val="24"/>
          <w:szCs w:val="24"/>
        </w:rPr>
        <w:t>in situ</w:t>
      </w:r>
      <w:r w:rsidRPr="00F01427">
        <w:rPr>
          <w:rFonts w:cstheme="minorHAnsi"/>
          <w:sz w:val="24"/>
          <w:szCs w:val="24"/>
        </w:rPr>
        <w:t> formation of the parent PyBOX-Pt</w:t>
      </w:r>
      <w:r w:rsidRPr="00F01427">
        <w:rPr>
          <w:rFonts w:cstheme="minorHAnsi"/>
          <w:sz w:val="24"/>
          <w:szCs w:val="24"/>
          <w:vertAlign w:val="superscript"/>
        </w:rPr>
        <w:t>2+</w:t>
      </w:r>
      <w:r w:rsidRPr="00F01427">
        <w:rPr>
          <w:rFonts w:cstheme="minorHAnsi"/>
          <w:sz w:val="24"/>
          <w:szCs w:val="24"/>
        </w:rPr>
        <w:t> complex was confirmed via mass spectroscopy. After heating the solution of </w:t>
      </w:r>
      <w:r w:rsidRPr="00F01427">
        <w:rPr>
          <w:rFonts w:cstheme="minorHAnsi"/>
          <w:b/>
          <w:bCs/>
          <w:sz w:val="24"/>
          <w:szCs w:val="24"/>
        </w:rPr>
        <w:t>17 a</w:t>
      </w:r>
      <w:r w:rsidRPr="00F01427">
        <w:rPr>
          <w:rFonts w:cstheme="minorHAnsi"/>
          <w:sz w:val="24"/>
          <w:szCs w:val="24"/>
        </w:rPr>
        <w:t> with one equivalent of AgBF</w:t>
      </w:r>
      <w:r w:rsidRPr="00F01427">
        <w:rPr>
          <w:rFonts w:cstheme="minorHAnsi"/>
          <w:sz w:val="24"/>
          <w:szCs w:val="24"/>
          <w:vertAlign w:val="subscript"/>
        </w:rPr>
        <w:t>4</w:t>
      </w:r>
      <w:r w:rsidRPr="00F01427">
        <w:rPr>
          <w:rFonts w:cstheme="minorHAnsi"/>
          <w:sz w:val="24"/>
          <w:szCs w:val="24"/>
        </w:rPr>
        <w:t> in nitromethane at 40 °C for 1 h, excess MeCN was added prior to using a direct inject LC–MS method with electrospray ionization. The m/z of 282.60 corresponds to the PyBOX−Pt(II)-MeCN complex (M</w:t>
      </w:r>
      <w:r w:rsidRPr="00F01427">
        <w:rPr>
          <w:rFonts w:cstheme="minorHAnsi"/>
          <w:sz w:val="24"/>
          <w:szCs w:val="24"/>
          <w:vertAlign w:val="superscript"/>
        </w:rPr>
        <w:t>2+</w:t>
      </w:r>
      <w:r w:rsidRPr="00F01427">
        <w:rPr>
          <w:rFonts w:cstheme="minorHAnsi"/>
          <w:sz w:val="24"/>
          <w:szCs w:val="24"/>
        </w:rPr>
        <w:t>/2).</w:t>
      </w:r>
    </w:p>
    <w:p w14:paraId="4987A966" w14:textId="1FF70995" w:rsidR="00F01427" w:rsidRPr="00F01427" w:rsidRDefault="00F01427" w:rsidP="00F01427">
      <w:pPr>
        <w:rPr>
          <w:rFonts w:cstheme="minorHAnsi"/>
          <w:sz w:val="24"/>
          <w:szCs w:val="24"/>
        </w:rPr>
      </w:pPr>
      <w:r w:rsidRPr="00F01427">
        <w:rPr>
          <w:rFonts w:cstheme="minorHAnsi"/>
          <w:sz w:val="24"/>
          <w:szCs w:val="24"/>
        </w:rPr>
        <w:t>While a variety of PyBOX−Pt(II) complexes have been previously reported by Gagné for the cyclization of polyenes,</w:t>
      </w:r>
      <w:r w:rsidRPr="00F01427">
        <w:rPr>
          <w:rFonts w:cstheme="minorHAnsi"/>
          <w:b/>
          <w:bCs/>
          <w:sz w:val="24"/>
          <w:szCs w:val="24"/>
          <w:vertAlign w:val="superscript"/>
        </w:rPr>
        <w:t>35</w:t>
      </w:r>
      <w:r w:rsidRPr="00F01427">
        <w:rPr>
          <w:rFonts w:cstheme="minorHAnsi"/>
          <w:sz w:val="24"/>
          <w:szCs w:val="24"/>
        </w:rPr>
        <w:t> to our knowledge there have been no reports of PyBOX−Pt(II) complexes with alkenes or alkynes. Our DFT calculations predicted that propylene (Table </w:t>
      </w:r>
      <w:r w:rsidRPr="00F01427">
        <w:rPr>
          <w:rFonts w:cstheme="minorHAnsi"/>
          <w:b/>
          <w:bCs/>
          <w:sz w:val="24"/>
          <w:szCs w:val="24"/>
        </w:rPr>
        <w:t>2</w:t>
      </w:r>
      <w:r w:rsidRPr="00F01427">
        <w:rPr>
          <w:rFonts w:cstheme="minorHAnsi"/>
          <w:sz w:val="24"/>
          <w:szCs w:val="24"/>
        </w:rPr>
        <w:t>, entry 18, –4.2 kcal/mol) and acetylene (Table </w:t>
      </w:r>
      <w:r w:rsidRPr="00F01427">
        <w:rPr>
          <w:rFonts w:cstheme="minorHAnsi"/>
          <w:b/>
          <w:bCs/>
          <w:sz w:val="24"/>
          <w:szCs w:val="24"/>
        </w:rPr>
        <w:t>1</w:t>
      </w:r>
      <w:r w:rsidRPr="00F01427">
        <w:rPr>
          <w:rFonts w:cstheme="minorHAnsi"/>
          <w:sz w:val="24"/>
          <w:szCs w:val="24"/>
        </w:rPr>
        <w:t>, entries 8, 11) coordination are both favorable in these systems. Upon the addition of alkenes/alkynes </w:t>
      </w:r>
      <w:r w:rsidRPr="00F01427">
        <w:rPr>
          <w:rFonts w:cstheme="minorHAnsi"/>
          <w:b/>
          <w:bCs/>
          <w:sz w:val="24"/>
          <w:szCs w:val="24"/>
        </w:rPr>
        <w:t>22–26</w:t>
      </w:r>
      <w:r w:rsidRPr="00F01427">
        <w:rPr>
          <w:rFonts w:cstheme="minorHAnsi"/>
          <w:sz w:val="24"/>
          <w:szCs w:val="24"/>
        </w:rPr>
        <w:t> to the </w:t>
      </w:r>
      <w:r w:rsidRPr="00F01427">
        <w:rPr>
          <w:rFonts w:cstheme="minorHAnsi"/>
          <w:i/>
          <w:iCs/>
          <w:sz w:val="24"/>
          <w:szCs w:val="24"/>
        </w:rPr>
        <w:t>in situ</w:t>
      </w:r>
      <w:r w:rsidRPr="00F01427">
        <w:rPr>
          <w:rFonts w:cstheme="minorHAnsi"/>
          <w:sz w:val="24"/>
          <w:szCs w:val="24"/>
        </w:rPr>
        <w:t> generated (</w:t>
      </w:r>
      <w:r w:rsidRPr="00F01427">
        <w:rPr>
          <w:rFonts w:cstheme="minorHAnsi"/>
          <w:i/>
          <w:iCs/>
          <w:sz w:val="24"/>
          <w:szCs w:val="24"/>
        </w:rPr>
        <w:t>t</w:t>
      </w:r>
      <w:r w:rsidRPr="00F01427">
        <w:rPr>
          <w:rFonts w:cstheme="minorHAnsi"/>
          <w:sz w:val="24"/>
          <w:szCs w:val="24"/>
        </w:rPr>
        <w:t>-Bu-PyBOX)-Pt(II) omplex </w:t>
      </w:r>
      <w:r w:rsidRPr="00F01427">
        <w:rPr>
          <w:rFonts w:cstheme="minorHAnsi"/>
          <w:b/>
          <w:bCs/>
          <w:sz w:val="24"/>
          <w:szCs w:val="24"/>
        </w:rPr>
        <w:t>17 a</w:t>
      </w:r>
      <w:r w:rsidRPr="00F01427">
        <w:rPr>
          <w:rFonts w:cstheme="minorHAnsi"/>
          <w:sz w:val="24"/>
          <w:szCs w:val="24"/>
        </w:rPr>
        <w:t> in CD</w:t>
      </w:r>
      <w:r w:rsidRPr="00F01427">
        <w:rPr>
          <w:rFonts w:cstheme="minorHAnsi"/>
          <w:sz w:val="24"/>
          <w:szCs w:val="24"/>
          <w:vertAlign w:val="subscript"/>
        </w:rPr>
        <w:t>3</w:t>
      </w:r>
      <w:r w:rsidRPr="00F01427">
        <w:rPr>
          <w:rFonts w:cstheme="minorHAnsi"/>
          <w:sz w:val="24"/>
          <w:szCs w:val="24"/>
        </w:rPr>
        <w:t>NO</w:t>
      </w:r>
      <w:r w:rsidRPr="00F01427">
        <w:rPr>
          <w:rFonts w:cstheme="minorHAnsi"/>
          <w:sz w:val="24"/>
          <w:szCs w:val="24"/>
          <w:vertAlign w:val="subscript"/>
        </w:rPr>
        <w:t>2</w:t>
      </w:r>
      <w:r w:rsidRPr="00F01427">
        <w:rPr>
          <w:rFonts w:cstheme="minorHAnsi"/>
          <w:sz w:val="24"/>
          <w:szCs w:val="24"/>
        </w:rPr>
        <w:t>, there were no observed </w:t>
      </w:r>
      <w:r w:rsidRPr="00F01427">
        <w:rPr>
          <w:rFonts w:cstheme="minorHAnsi"/>
          <w:sz w:val="24"/>
          <w:szCs w:val="24"/>
          <w:vertAlign w:val="superscript"/>
        </w:rPr>
        <w:t>1</w:t>
      </w:r>
      <w:r w:rsidRPr="00F01427">
        <w:rPr>
          <w:rFonts w:cstheme="minorHAnsi"/>
          <w:sz w:val="24"/>
          <w:szCs w:val="24"/>
        </w:rPr>
        <w:t>H NMR shifts of the PyBOX ligand protons or of any of the substrates (Figure </w:t>
      </w:r>
      <w:r w:rsidRPr="00F01427">
        <w:rPr>
          <w:rFonts w:cstheme="minorHAnsi"/>
          <w:b/>
          <w:bCs/>
          <w:sz w:val="24"/>
          <w:szCs w:val="24"/>
        </w:rPr>
        <w:t>6</w:t>
      </w:r>
      <w:r w:rsidRPr="00F01427">
        <w:rPr>
          <w:rFonts w:cstheme="minorHAnsi"/>
          <w:sz w:val="24"/>
          <w:szCs w:val="24"/>
        </w:rPr>
        <w:t>). While this doesn't necessarily preclude catalytic activity, it does indicate no detectable amount of alkene or alkyne binding by NMR. After the addition of alkenes </w:t>
      </w:r>
      <w:r w:rsidRPr="00F01427">
        <w:rPr>
          <w:rFonts w:cstheme="minorHAnsi"/>
          <w:b/>
          <w:bCs/>
          <w:sz w:val="24"/>
          <w:szCs w:val="24"/>
        </w:rPr>
        <w:t>21</w:t>
      </w:r>
      <w:r w:rsidRPr="00F01427">
        <w:rPr>
          <w:rFonts w:cstheme="minorHAnsi"/>
          <w:sz w:val="24"/>
          <w:szCs w:val="24"/>
        </w:rPr>
        <w:t> or </w:t>
      </w:r>
      <w:r w:rsidRPr="00F01427">
        <w:rPr>
          <w:rFonts w:cstheme="minorHAnsi"/>
          <w:b/>
          <w:bCs/>
          <w:sz w:val="24"/>
          <w:szCs w:val="24"/>
        </w:rPr>
        <w:t>22</w:t>
      </w:r>
      <w:r w:rsidRPr="00F01427">
        <w:rPr>
          <w:rFonts w:cstheme="minorHAnsi"/>
          <w:sz w:val="24"/>
          <w:szCs w:val="24"/>
        </w:rPr>
        <w:t>, preformed enamine </w:t>
      </w:r>
      <w:r w:rsidRPr="00F01427">
        <w:rPr>
          <w:rFonts w:cstheme="minorHAnsi"/>
          <w:b/>
          <w:bCs/>
          <w:sz w:val="24"/>
          <w:szCs w:val="24"/>
        </w:rPr>
        <w:t>27</w:t>
      </w:r>
      <w:r w:rsidRPr="00F01427">
        <w:rPr>
          <w:rFonts w:cstheme="minorHAnsi"/>
          <w:sz w:val="24"/>
          <w:szCs w:val="24"/>
        </w:rPr>
        <w:t> was added as a solution in CD</w:t>
      </w:r>
      <w:r w:rsidRPr="00F01427">
        <w:rPr>
          <w:rFonts w:cstheme="minorHAnsi"/>
          <w:sz w:val="24"/>
          <w:szCs w:val="24"/>
          <w:vertAlign w:val="subscript"/>
        </w:rPr>
        <w:t>3</w:t>
      </w:r>
      <w:r w:rsidRPr="00F01427">
        <w:rPr>
          <w:rFonts w:cstheme="minorHAnsi"/>
          <w:sz w:val="24"/>
          <w:szCs w:val="24"/>
        </w:rPr>
        <w:t>NO</w:t>
      </w:r>
      <w:r w:rsidRPr="00F01427">
        <w:rPr>
          <w:rFonts w:cstheme="minorHAnsi"/>
          <w:sz w:val="24"/>
          <w:szCs w:val="24"/>
          <w:vertAlign w:val="subscript"/>
        </w:rPr>
        <w:t>2</w:t>
      </w:r>
      <w:r w:rsidRPr="00F01427">
        <w:rPr>
          <w:rFonts w:cstheme="minorHAnsi"/>
          <w:sz w:val="24"/>
          <w:szCs w:val="24"/>
        </w:rPr>
        <w:t>. After the addition, there was no observed displacement of ethylene and no peak shifts in the </w:t>
      </w:r>
      <w:r w:rsidRPr="00F01427">
        <w:rPr>
          <w:rFonts w:cstheme="minorHAnsi"/>
          <w:sz w:val="24"/>
          <w:szCs w:val="24"/>
          <w:vertAlign w:val="superscript"/>
        </w:rPr>
        <w:t>1</w:t>
      </w:r>
      <w:r w:rsidRPr="00F01427">
        <w:rPr>
          <w:rFonts w:cstheme="minorHAnsi"/>
          <w:sz w:val="24"/>
          <w:szCs w:val="24"/>
        </w:rPr>
        <w:t>H NMR for either the PyBOX complex or </w:t>
      </w:r>
      <w:r w:rsidRPr="00F01427">
        <w:rPr>
          <w:rFonts w:cstheme="minorHAnsi"/>
          <w:b/>
          <w:bCs/>
          <w:sz w:val="24"/>
          <w:szCs w:val="24"/>
        </w:rPr>
        <w:t>27</w:t>
      </w:r>
      <w:r w:rsidRPr="00F01427">
        <w:rPr>
          <w:rFonts w:cstheme="minorHAnsi"/>
          <w:sz w:val="24"/>
          <w:szCs w:val="24"/>
        </w:rPr>
        <w:t>. These preliminary results align with our DFT calculations (Figure </w:t>
      </w:r>
      <w:r w:rsidRPr="00F01427">
        <w:rPr>
          <w:rFonts w:cstheme="minorHAnsi"/>
          <w:b/>
          <w:bCs/>
          <w:sz w:val="24"/>
          <w:szCs w:val="24"/>
        </w:rPr>
        <w:t>4</w:t>
      </w:r>
      <w:r w:rsidRPr="00F01427">
        <w:rPr>
          <w:rFonts w:cstheme="minorHAnsi"/>
          <w:sz w:val="24"/>
          <w:szCs w:val="24"/>
        </w:rPr>
        <w:t>) that predicted the enamine </w:t>
      </w:r>
      <w:r w:rsidRPr="00F01427">
        <w:rPr>
          <w:rFonts w:cstheme="minorHAnsi"/>
          <w:b/>
          <w:bCs/>
          <w:sz w:val="24"/>
          <w:szCs w:val="24"/>
        </w:rPr>
        <w:t>27</w:t>
      </w:r>
      <w:r w:rsidRPr="00F01427">
        <w:rPr>
          <w:rFonts w:cstheme="minorHAnsi"/>
          <w:sz w:val="24"/>
          <w:szCs w:val="24"/>
        </w:rPr>
        <w:t> to have unfavorable energetics of catalyst poisoning (+11.8 kcal/mol). The reactions were then heated at 80 °C for 24 h (50 psi of ethylene with </w:t>
      </w:r>
      <w:r w:rsidRPr="00F01427">
        <w:rPr>
          <w:rFonts w:cstheme="minorHAnsi"/>
          <w:b/>
          <w:bCs/>
          <w:sz w:val="24"/>
          <w:szCs w:val="24"/>
        </w:rPr>
        <w:t>21</w:t>
      </w:r>
      <w:r w:rsidRPr="00F01427">
        <w:rPr>
          <w:rFonts w:cstheme="minorHAnsi"/>
          <w:sz w:val="24"/>
          <w:szCs w:val="24"/>
        </w:rPr>
        <w:t>) and analyzed directly via GC-MS, which indicated no detectable alkylation or alkenylation reactions of phenylacetaldehyde.</w:t>
      </w:r>
    </w:p>
    <w:p w14:paraId="747A89FD" w14:textId="0A0CBE87" w:rsidR="00F01427" w:rsidRPr="00F01427" w:rsidRDefault="00F01427" w:rsidP="00ED5C34">
      <w:pPr>
        <w:pStyle w:val="NoSpacing"/>
      </w:pPr>
      <w:r w:rsidRPr="00F01427">
        <w:drawing>
          <wp:inline distT="0" distB="0" distL="0" distR="0" wp14:anchorId="1724495D" wp14:editId="11C4F42A">
            <wp:extent cx="2743200" cy="1353312"/>
            <wp:effectExtent l="0" t="0" r="0" b="0"/>
            <wp:docPr id="7" name="Picture 7" descr="Details are in the caption following the image">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tails are in the caption following the image">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1353312"/>
                    </a:xfrm>
                    <a:prstGeom prst="rect">
                      <a:avLst/>
                    </a:prstGeom>
                    <a:noFill/>
                    <a:ln>
                      <a:noFill/>
                    </a:ln>
                  </pic:spPr>
                </pic:pic>
              </a:graphicData>
            </a:graphic>
          </wp:inline>
        </w:drawing>
      </w:r>
    </w:p>
    <w:p w14:paraId="70DA507D" w14:textId="19E9E955" w:rsidR="00F01427" w:rsidRPr="00F01427" w:rsidRDefault="00F01427" w:rsidP="00ED5C34">
      <w:pPr>
        <w:pStyle w:val="NoSpacing"/>
      </w:pPr>
      <w:r w:rsidRPr="00F01427">
        <w:rPr>
          <w:b/>
          <w:bCs/>
        </w:rPr>
        <w:t>Figure 6</w:t>
      </w:r>
      <w:r w:rsidR="00ED5C34">
        <w:t xml:space="preserve"> </w:t>
      </w:r>
      <w:r w:rsidRPr="00F01427">
        <w:t>Addition of enamines to Pt-PyBOX alkene/alkyne complexes.</w:t>
      </w:r>
    </w:p>
    <w:p w14:paraId="1BA4EA39" w14:textId="77777777" w:rsidR="00ED5C34" w:rsidRDefault="00ED5C34" w:rsidP="00F01427">
      <w:pPr>
        <w:rPr>
          <w:rFonts w:cstheme="minorHAnsi"/>
          <w:sz w:val="24"/>
          <w:szCs w:val="24"/>
        </w:rPr>
      </w:pPr>
    </w:p>
    <w:p w14:paraId="024EC5C6" w14:textId="0AFEE28B" w:rsidR="00F01427" w:rsidRPr="00F01427" w:rsidRDefault="00F01427" w:rsidP="00F01427">
      <w:pPr>
        <w:rPr>
          <w:rFonts w:cstheme="minorHAnsi"/>
          <w:sz w:val="24"/>
          <w:szCs w:val="24"/>
        </w:rPr>
      </w:pPr>
      <w:r w:rsidRPr="00F01427">
        <w:rPr>
          <w:rFonts w:cstheme="minorHAnsi"/>
          <w:sz w:val="24"/>
          <w:szCs w:val="24"/>
        </w:rPr>
        <w:t>Alternatively, with the addition of less hindered enamine </w:t>
      </w:r>
      <w:r w:rsidRPr="00F01427">
        <w:rPr>
          <w:rFonts w:cstheme="minorHAnsi"/>
          <w:b/>
          <w:bCs/>
          <w:sz w:val="24"/>
          <w:szCs w:val="24"/>
        </w:rPr>
        <w:t>28</w:t>
      </w:r>
      <w:r w:rsidRPr="00F01427">
        <w:rPr>
          <w:rFonts w:cstheme="minorHAnsi"/>
          <w:sz w:val="24"/>
          <w:szCs w:val="24"/>
        </w:rPr>
        <w:t>, the solution immediately turned brown. We hypothesize that </w:t>
      </w:r>
      <w:r w:rsidRPr="00F01427">
        <w:rPr>
          <w:rFonts w:cstheme="minorHAnsi"/>
          <w:b/>
          <w:bCs/>
          <w:sz w:val="24"/>
          <w:szCs w:val="24"/>
        </w:rPr>
        <w:t>28</w:t>
      </w:r>
      <w:r w:rsidRPr="00F01427">
        <w:rPr>
          <w:rFonts w:cstheme="minorHAnsi"/>
          <w:sz w:val="24"/>
          <w:szCs w:val="24"/>
        </w:rPr>
        <w:t> underwent a redox reaction with the PyBOX−Pt(II) complex </w:t>
      </w:r>
      <w:r w:rsidRPr="00F01427">
        <w:rPr>
          <w:rFonts w:cstheme="minorHAnsi"/>
          <w:b/>
          <w:bCs/>
          <w:sz w:val="24"/>
          <w:szCs w:val="24"/>
        </w:rPr>
        <w:t>17 a</w:t>
      </w:r>
      <w:r w:rsidRPr="00F01427">
        <w:rPr>
          <w:rFonts w:cstheme="minorHAnsi"/>
          <w:sz w:val="24"/>
          <w:szCs w:val="24"/>
        </w:rPr>
        <w:t> to generate a stabilized radical cation intermediate. In any regard, enamine </w:t>
      </w:r>
      <w:r w:rsidRPr="00F01427">
        <w:rPr>
          <w:rFonts w:cstheme="minorHAnsi"/>
          <w:b/>
          <w:bCs/>
          <w:sz w:val="24"/>
          <w:szCs w:val="24"/>
        </w:rPr>
        <w:t>28</w:t>
      </w:r>
      <w:r w:rsidRPr="00F01427">
        <w:rPr>
          <w:rFonts w:cstheme="minorHAnsi"/>
          <w:sz w:val="24"/>
          <w:szCs w:val="24"/>
        </w:rPr>
        <w:t> was found experimentally to have undesirable interactions with </w:t>
      </w:r>
      <w:r w:rsidRPr="00F01427">
        <w:rPr>
          <w:rFonts w:cstheme="minorHAnsi"/>
          <w:b/>
          <w:bCs/>
          <w:sz w:val="24"/>
          <w:szCs w:val="24"/>
        </w:rPr>
        <w:t>17 a</w:t>
      </w:r>
      <w:r w:rsidRPr="00F01427">
        <w:rPr>
          <w:rFonts w:cstheme="minorHAnsi"/>
          <w:sz w:val="24"/>
          <w:szCs w:val="24"/>
        </w:rPr>
        <w:t>, which was predicted by our DFT calculations (–2.3 kcal/mol, Figure </w:t>
      </w:r>
      <w:r w:rsidRPr="00F01427">
        <w:rPr>
          <w:rFonts w:cstheme="minorHAnsi"/>
          <w:b/>
          <w:bCs/>
          <w:sz w:val="24"/>
          <w:szCs w:val="24"/>
        </w:rPr>
        <w:t>4</w:t>
      </w:r>
      <w:r w:rsidRPr="00F01427">
        <w:rPr>
          <w:rFonts w:cstheme="minorHAnsi"/>
          <w:sz w:val="24"/>
          <w:szCs w:val="24"/>
        </w:rPr>
        <w:t>). We hypothesize that the lack of reactivity of </w:t>
      </w:r>
      <w:r w:rsidRPr="00F01427">
        <w:rPr>
          <w:rFonts w:cstheme="minorHAnsi"/>
          <w:b/>
          <w:bCs/>
          <w:sz w:val="24"/>
          <w:szCs w:val="24"/>
        </w:rPr>
        <w:t>18</w:t>
      </w:r>
      <w:r w:rsidRPr="00F01427">
        <w:rPr>
          <w:rFonts w:cstheme="minorHAnsi"/>
          <w:sz w:val="24"/>
          <w:szCs w:val="24"/>
        </w:rPr>
        <w:t> with </w:t>
      </w:r>
      <w:r w:rsidRPr="00F01427">
        <w:rPr>
          <w:rFonts w:cstheme="minorHAnsi"/>
          <w:b/>
          <w:bCs/>
          <w:sz w:val="24"/>
          <w:szCs w:val="24"/>
        </w:rPr>
        <w:t>27</w:t>
      </w:r>
      <w:r w:rsidRPr="00F01427">
        <w:rPr>
          <w:rFonts w:cstheme="minorHAnsi"/>
          <w:sz w:val="24"/>
          <w:szCs w:val="24"/>
        </w:rPr>
        <w:t> may be due to </w:t>
      </w:r>
      <w:r w:rsidRPr="00F01427">
        <w:rPr>
          <w:rFonts w:cstheme="minorHAnsi"/>
          <w:b/>
          <w:bCs/>
          <w:sz w:val="24"/>
          <w:szCs w:val="24"/>
        </w:rPr>
        <w:t>27</w:t>
      </w:r>
      <w:r w:rsidRPr="00F01427">
        <w:rPr>
          <w:rFonts w:cstheme="minorHAnsi"/>
          <w:sz w:val="24"/>
          <w:szCs w:val="24"/>
        </w:rPr>
        <w:t> being stabilized by conjugation. Attempts to isolate the less stabilized enamines formed from butyraldehyde and </w:t>
      </w:r>
      <w:r w:rsidRPr="00F01427">
        <w:rPr>
          <w:rFonts w:cstheme="minorHAnsi"/>
          <w:b/>
          <w:bCs/>
          <w:sz w:val="24"/>
          <w:szCs w:val="24"/>
        </w:rPr>
        <w:t>9</w:t>
      </w:r>
      <w:r w:rsidRPr="00F01427">
        <w:rPr>
          <w:rFonts w:cstheme="minorHAnsi"/>
          <w:sz w:val="24"/>
          <w:szCs w:val="24"/>
        </w:rPr>
        <w:t> or </w:t>
      </w:r>
      <w:r w:rsidRPr="00F01427">
        <w:rPr>
          <w:rFonts w:cstheme="minorHAnsi"/>
          <w:b/>
          <w:bCs/>
          <w:sz w:val="24"/>
          <w:szCs w:val="24"/>
        </w:rPr>
        <w:t>19</w:t>
      </w:r>
      <w:r w:rsidRPr="00F01427">
        <w:rPr>
          <w:rFonts w:cstheme="minorHAnsi"/>
          <w:sz w:val="24"/>
          <w:szCs w:val="24"/>
        </w:rPr>
        <w:t> have been unsuccessful thus far.</w:t>
      </w:r>
    </w:p>
    <w:p w14:paraId="2305E1DF" w14:textId="0A21B7EE" w:rsidR="00F01427" w:rsidRPr="00F01427" w:rsidRDefault="00F01427" w:rsidP="00F01427">
      <w:pPr>
        <w:rPr>
          <w:rFonts w:cstheme="minorHAnsi"/>
          <w:sz w:val="24"/>
          <w:szCs w:val="24"/>
        </w:rPr>
      </w:pPr>
      <w:r w:rsidRPr="00F01427">
        <w:rPr>
          <w:rFonts w:cstheme="minorHAnsi"/>
          <w:sz w:val="24"/>
          <w:szCs w:val="24"/>
        </w:rPr>
        <w:t>Next, we proceeded to screen our prioritized dual catalyst system for the direct addition of aldehydes to alkenes and alkynes, using a catalytic amount of organocatalyst </w:t>
      </w:r>
      <w:r w:rsidRPr="00F01427">
        <w:rPr>
          <w:rFonts w:cstheme="minorHAnsi"/>
          <w:b/>
          <w:bCs/>
          <w:sz w:val="24"/>
          <w:szCs w:val="24"/>
        </w:rPr>
        <w:t>9</w:t>
      </w:r>
      <w:r w:rsidRPr="00F01427">
        <w:rPr>
          <w:rFonts w:cstheme="minorHAnsi"/>
          <w:sz w:val="24"/>
          <w:szCs w:val="24"/>
        </w:rPr>
        <w:t> and stoichiometric amount of the PyBOX−Pt(II) complex </w:t>
      </w:r>
      <w:r w:rsidRPr="00F01427">
        <w:rPr>
          <w:rFonts w:cstheme="minorHAnsi"/>
          <w:b/>
          <w:bCs/>
          <w:sz w:val="24"/>
          <w:szCs w:val="24"/>
        </w:rPr>
        <w:t>17 a</w:t>
      </w:r>
      <w:r w:rsidRPr="00F01427">
        <w:rPr>
          <w:rFonts w:cstheme="minorHAnsi"/>
          <w:sz w:val="24"/>
          <w:szCs w:val="24"/>
        </w:rPr>
        <w:t> (Table </w:t>
      </w:r>
      <w:r w:rsidRPr="00F01427">
        <w:rPr>
          <w:rFonts w:cstheme="minorHAnsi"/>
          <w:b/>
          <w:bCs/>
          <w:sz w:val="24"/>
          <w:szCs w:val="24"/>
        </w:rPr>
        <w:t>3</w:t>
      </w:r>
      <w:r w:rsidRPr="00F01427">
        <w:rPr>
          <w:rFonts w:cstheme="minorHAnsi"/>
          <w:sz w:val="24"/>
          <w:szCs w:val="24"/>
        </w:rPr>
        <w:t>). Ethylene was selected due to its observed coordination to our PyBOX−Pt(II) complex. Additionally, we included 6-phenyl-2-hexyne (</w:t>
      </w:r>
      <w:r w:rsidRPr="00F01427">
        <w:rPr>
          <w:rFonts w:cstheme="minorHAnsi"/>
          <w:b/>
          <w:bCs/>
          <w:sz w:val="24"/>
          <w:szCs w:val="24"/>
        </w:rPr>
        <w:t>29</w:t>
      </w:r>
      <w:r w:rsidRPr="00F01427">
        <w:rPr>
          <w:rFonts w:cstheme="minorHAnsi"/>
          <w:sz w:val="24"/>
          <w:szCs w:val="24"/>
        </w:rPr>
        <w:t>) as a representative alkyne substrate (with the aromatic handle included to facilitate product identification), and acetone, isovaleraldehyde, butyraldehyde, and phenylacetaldehyde as aldehyde/ketone substrates. Due to its polar, poorly-coordinating nature, and the inability of less polar solvents to dissolve the Pt precatalysts, nitromethane was used for all reactions. As previously discussed, we generated the bis-cationic PyBOX−Pt(II) precatalyst </w:t>
      </w:r>
      <w:r w:rsidRPr="00F01427">
        <w:rPr>
          <w:rFonts w:cstheme="minorHAnsi"/>
          <w:i/>
          <w:iCs/>
          <w:sz w:val="24"/>
          <w:szCs w:val="24"/>
        </w:rPr>
        <w:t>in situ</w:t>
      </w:r>
      <w:r w:rsidRPr="00F01427">
        <w:rPr>
          <w:rFonts w:cstheme="minorHAnsi"/>
          <w:sz w:val="24"/>
          <w:szCs w:val="24"/>
        </w:rPr>
        <w:t> from </w:t>
      </w:r>
      <w:r w:rsidRPr="00F01427">
        <w:rPr>
          <w:rFonts w:cstheme="minorHAnsi"/>
          <w:b/>
          <w:bCs/>
          <w:sz w:val="24"/>
          <w:szCs w:val="24"/>
        </w:rPr>
        <w:t>17 a</w:t>
      </w:r>
      <w:r w:rsidRPr="00F01427">
        <w:rPr>
          <w:rFonts w:cstheme="minorHAnsi"/>
          <w:sz w:val="24"/>
          <w:szCs w:val="24"/>
        </w:rPr>
        <w:t> using AgBF</w:t>
      </w:r>
      <w:r w:rsidRPr="00F01427">
        <w:rPr>
          <w:rFonts w:cstheme="minorHAnsi"/>
          <w:sz w:val="24"/>
          <w:szCs w:val="24"/>
          <w:vertAlign w:val="subscript"/>
        </w:rPr>
        <w:t>4</w:t>
      </w:r>
      <w:r w:rsidRPr="00F01427">
        <w:rPr>
          <w:rFonts w:cstheme="minorHAnsi"/>
          <w:sz w:val="24"/>
          <w:szCs w:val="24"/>
        </w:rPr>
        <w:t>, then bubbled ethylene gas into the solution or added a stock solution of alkyne </w:t>
      </w:r>
      <w:r w:rsidRPr="00F01427">
        <w:rPr>
          <w:rFonts w:cstheme="minorHAnsi"/>
          <w:b/>
          <w:bCs/>
          <w:sz w:val="24"/>
          <w:szCs w:val="24"/>
        </w:rPr>
        <w:t>29</w:t>
      </w:r>
      <w:r w:rsidRPr="00F01427">
        <w:rPr>
          <w:rFonts w:cstheme="minorHAnsi"/>
          <w:sz w:val="24"/>
          <w:szCs w:val="24"/>
        </w:rPr>
        <w:t>, followed by the addition of the respective aldehyde and organocatalyst </w:t>
      </w:r>
      <w:r w:rsidRPr="00F01427">
        <w:rPr>
          <w:rFonts w:cstheme="minorHAnsi"/>
          <w:b/>
          <w:bCs/>
          <w:sz w:val="24"/>
          <w:szCs w:val="24"/>
        </w:rPr>
        <w:t>9</w:t>
      </w:r>
      <w:r w:rsidRPr="00F01427">
        <w:rPr>
          <w:rFonts w:cstheme="minorHAnsi"/>
          <w:sz w:val="24"/>
          <w:szCs w:val="24"/>
        </w:rPr>
        <w:t>. After heating at 80 °C for 24 h, only starting materials were detected by GC-MS. The lack of desired products for the reactions with ethylene in entries 5–8 was confirmed by comparison to GC traces of commercially available materials.</w:t>
      </w:r>
    </w:p>
    <w:p w14:paraId="278787DD" w14:textId="77777777" w:rsidR="00ED5C34" w:rsidRDefault="00F01427" w:rsidP="00F01427">
      <w:pPr>
        <w:rPr>
          <w:rFonts w:cstheme="minorHAnsi"/>
          <w:b/>
          <w:bCs/>
          <w:sz w:val="24"/>
          <w:szCs w:val="24"/>
        </w:rPr>
      </w:pPr>
      <w:r w:rsidRPr="00F01427">
        <w:rPr>
          <w:rFonts w:cstheme="minorHAnsi"/>
          <w:b/>
          <w:bCs/>
          <w:sz w:val="24"/>
          <w:szCs w:val="24"/>
        </w:rPr>
        <w:t>Table 3. </w:t>
      </w:r>
      <w:r w:rsidRPr="00F01427">
        <w:rPr>
          <w:rFonts w:cstheme="minorHAnsi"/>
          <w:sz w:val="24"/>
          <w:szCs w:val="24"/>
        </w:rPr>
        <w:t>Reaction screening with stoichiometric Pt complex </w:t>
      </w:r>
      <w:r w:rsidRPr="00F01427">
        <w:rPr>
          <w:rFonts w:cstheme="minorHAnsi"/>
          <w:b/>
          <w:bCs/>
          <w:sz w:val="24"/>
          <w:szCs w:val="24"/>
        </w:rPr>
        <w:t>17 a</w:t>
      </w:r>
    </w:p>
    <w:p w14:paraId="33B6F08C" w14:textId="663C048D" w:rsidR="00F01427" w:rsidRPr="00F01427" w:rsidRDefault="00ED5C34" w:rsidP="00F01427">
      <w:pPr>
        <w:rPr>
          <w:rFonts w:cstheme="minorHAnsi"/>
          <w:sz w:val="24"/>
          <w:szCs w:val="24"/>
        </w:rPr>
      </w:pPr>
      <w:r w:rsidRPr="00F01427">
        <w:rPr>
          <w:rFonts w:cstheme="minorHAnsi"/>
          <w:b/>
          <w:bCs/>
          <w:sz w:val="24"/>
          <w:szCs w:val="24"/>
        </w:rPr>
        <w:drawing>
          <wp:inline distT="0" distB="0" distL="0" distR="0" wp14:anchorId="6FA1AA4C" wp14:editId="280F18ED">
            <wp:extent cx="3002280" cy="887730"/>
            <wp:effectExtent l="0" t="0" r="7620" b="7620"/>
            <wp:docPr id="6" name="Picture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02280" cy="88773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745"/>
        <w:gridCol w:w="541"/>
        <w:gridCol w:w="553"/>
        <w:gridCol w:w="1747"/>
        <w:gridCol w:w="1022"/>
      </w:tblGrid>
      <w:tr w:rsidR="00ED5C34" w:rsidRPr="00F01427" w14:paraId="7075E29E" w14:textId="77777777" w:rsidTr="00ED5C34">
        <w:tc>
          <w:tcPr>
            <w:tcW w:w="0" w:type="auto"/>
            <w:hideMark/>
          </w:tcPr>
          <w:p w14:paraId="55753274" w14:textId="77777777" w:rsidR="00F01427" w:rsidRPr="00F01427" w:rsidRDefault="00F01427" w:rsidP="00ED5C34">
            <w:pPr>
              <w:spacing w:line="259" w:lineRule="auto"/>
              <w:rPr>
                <w:rFonts w:cstheme="minorHAnsi"/>
                <w:b/>
                <w:bCs/>
                <w:sz w:val="24"/>
                <w:szCs w:val="24"/>
              </w:rPr>
            </w:pPr>
            <w:r w:rsidRPr="00F01427">
              <w:rPr>
                <w:rFonts w:cstheme="minorHAnsi"/>
                <w:b/>
                <w:bCs/>
                <w:sz w:val="24"/>
                <w:szCs w:val="24"/>
              </w:rPr>
              <w:t>Entry</w:t>
            </w:r>
          </w:p>
        </w:tc>
        <w:tc>
          <w:tcPr>
            <w:tcW w:w="0" w:type="auto"/>
            <w:hideMark/>
          </w:tcPr>
          <w:p w14:paraId="0C1D5FB0" w14:textId="77777777" w:rsidR="00F01427" w:rsidRPr="00F01427" w:rsidRDefault="00F01427" w:rsidP="00ED5C34">
            <w:pPr>
              <w:spacing w:line="259" w:lineRule="auto"/>
              <w:rPr>
                <w:rFonts w:cstheme="minorHAnsi"/>
                <w:b/>
                <w:bCs/>
                <w:sz w:val="24"/>
                <w:szCs w:val="24"/>
              </w:rPr>
            </w:pPr>
            <w:r w:rsidRPr="00F01427">
              <w:rPr>
                <w:rFonts w:cstheme="minorHAnsi"/>
                <w:b/>
                <w:bCs/>
                <w:sz w:val="24"/>
                <w:szCs w:val="24"/>
              </w:rPr>
              <w:t>R</w:t>
            </w:r>
            <w:r w:rsidRPr="00F01427">
              <w:rPr>
                <w:rFonts w:cstheme="minorHAnsi"/>
                <w:b/>
                <w:bCs/>
                <w:sz w:val="24"/>
                <w:szCs w:val="24"/>
                <w:vertAlign w:val="superscript"/>
              </w:rPr>
              <w:t>1</w:t>
            </w:r>
          </w:p>
        </w:tc>
        <w:tc>
          <w:tcPr>
            <w:tcW w:w="0" w:type="auto"/>
            <w:hideMark/>
          </w:tcPr>
          <w:p w14:paraId="5DECAAB8" w14:textId="77777777" w:rsidR="00F01427" w:rsidRPr="00F01427" w:rsidRDefault="00F01427" w:rsidP="00ED5C34">
            <w:pPr>
              <w:spacing w:line="259" w:lineRule="auto"/>
              <w:rPr>
                <w:rFonts w:cstheme="minorHAnsi"/>
                <w:b/>
                <w:bCs/>
                <w:sz w:val="24"/>
                <w:szCs w:val="24"/>
              </w:rPr>
            </w:pPr>
            <w:r w:rsidRPr="00F01427">
              <w:rPr>
                <w:rFonts w:cstheme="minorHAnsi"/>
                <w:b/>
                <w:bCs/>
                <w:sz w:val="24"/>
                <w:szCs w:val="24"/>
              </w:rPr>
              <w:t>R</w:t>
            </w:r>
            <w:r w:rsidRPr="00F01427">
              <w:rPr>
                <w:rFonts w:cstheme="minorHAnsi"/>
                <w:b/>
                <w:bCs/>
                <w:sz w:val="24"/>
                <w:szCs w:val="24"/>
                <w:vertAlign w:val="superscript"/>
              </w:rPr>
              <w:t>2</w:t>
            </w:r>
          </w:p>
        </w:tc>
        <w:tc>
          <w:tcPr>
            <w:tcW w:w="0" w:type="auto"/>
            <w:hideMark/>
          </w:tcPr>
          <w:p w14:paraId="5B5E2F22" w14:textId="77777777" w:rsidR="00F01427" w:rsidRPr="00F01427" w:rsidRDefault="00F01427" w:rsidP="00ED5C34">
            <w:pPr>
              <w:spacing w:line="259" w:lineRule="auto"/>
              <w:rPr>
                <w:rFonts w:cstheme="minorHAnsi"/>
                <w:b/>
                <w:bCs/>
                <w:sz w:val="24"/>
                <w:szCs w:val="24"/>
              </w:rPr>
            </w:pPr>
            <w:r w:rsidRPr="00F01427">
              <w:rPr>
                <w:rFonts w:cstheme="minorHAnsi"/>
                <w:b/>
                <w:bCs/>
                <w:sz w:val="24"/>
                <w:szCs w:val="24"/>
              </w:rPr>
              <w:t>Alkene/ Alkyne</w:t>
            </w:r>
          </w:p>
        </w:tc>
        <w:tc>
          <w:tcPr>
            <w:tcW w:w="0" w:type="auto"/>
            <w:hideMark/>
          </w:tcPr>
          <w:p w14:paraId="47430078" w14:textId="77777777" w:rsidR="00F01427" w:rsidRPr="00F01427" w:rsidRDefault="00F01427" w:rsidP="00ED5C34">
            <w:pPr>
              <w:spacing w:line="259" w:lineRule="auto"/>
              <w:rPr>
                <w:rFonts w:cstheme="minorHAnsi"/>
                <w:b/>
                <w:bCs/>
                <w:sz w:val="24"/>
                <w:szCs w:val="24"/>
              </w:rPr>
            </w:pPr>
            <w:r w:rsidRPr="00F01427">
              <w:rPr>
                <w:rFonts w:cstheme="minorHAnsi"/>
                <w:b/>
                <w:bCs/>
                <w:sz w:val="24"/>
                <w:szCs w:val="24"/>
              </w:rPr>
              <w:t>Result</w:t>
            </w:r>
            <w:r w:rsidRPr="00F01427">
              <w:rPr>
                <w:rFonts w:cstheme="minorHAnsi"/>
                <w:b/>
                <w:bCs/>
                <w:sz w:val="24"/>
                <w:szCs w:val="24"/>
                <w:vertAlign w:val="superscript"/>
              </w:rPr>
              <w:t>[a]</w:t>
            </w:r>
          </w:p>
        </w:tc>
      </w:tr>
      <w:tr w:rsidR="00ED5C34" w:rsidRPr="00F01427" w14:paraId="6A41E9F3" w14:textId="77777777" w:rsidTr="00ED5C34">
        <w:tc>
          <w:tcPr>
            <w:tcW w:w="0" w:type="auto"/>
            <w:hideMark/>
          </w:tcPr>
          <w:p w14:paraId="7583BE3B" w14:textId="77777777" w:rsidR="00F01427" w:rsidRPr="00F01427" w:rsidRDefault="00F01427" w:rsidP="00ED5C34">
            <w:pPr>
              <w:spacing w:line="259" w:lineRule="auto"/>
              <w:rPr>
                <w:rFonts w:cstheme="minorHAnsi"/>
                <w:sz w:val="24"/>
                <w:szCs w:val="24"/>
              </w:rPr>
            </w:pPr>
            <w:r w:rsidRPr="00F01427">
              <w:rPr>
                <w:rFonts w:cstheme="minorHAnsi"/>
                <w:sz w:val="24"/>
                <w:szCs w:val="24"/>
              </w:rPr>
              <w:t>1</w:t>
            </w:r>
          </w:p>
        </w:tc>
        <w:tc>
          <w:tcPr>
            <w:tcW w:w="0" w:type="auto"/>
            <w:hideMark/>
          </w:tcPr>
          <w:p w14:paraId="5A25E0EE" w14:textId="77777777" w:rsidR="00F01427" w:rsidRPr="00F01427" w:rsidRDefault="00F01427" w:rsidP="00ED5C34">
            <w:pPr>
              <w:spacing w:line="259" w:lineRule="auto"/>
              <w:rPr>
                <w:rFonts w:cstheme="minorHAnsi"/>
                <w:sz w:val="24"/>
                <w:szCs w:val="24"/>
              </w:rPr>
            </w:pPr>
            <w:r w:rsidRPr="00F01427">
              <w:rPr>
                <w:rFonts w:cstheme="minorHAnsi"/>
                <w:sz w:val="24"/>
                <w:szCs w:val="24"/>
              </w:rPr>
              <w:t>H</w:t>
            </w:r>
          </w:p>
        </w:tc>
        <w:tc>
          <w:tcPr>
            <w:tcW w:w="0" w:type="auto"/>
            <w:hideMark/>
          </w:tcPr>
          <w:p w14:paraId="7A330245" w14:textId="77777777" w:rsidR="00F01427" w:rsidRPr="00F01427" w:rsidRDefault="00F01427" w:rsidP="00ED5C34">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11EAFBEB" w14:textId="77777777" w:rsidR="00F01427" w:rsidRPr="00F01427" w:rsidRDefault="00F01427" w:rsidP="00ED5C34">
            <w:pPr>
              <w:spacing w:line="259" w:lineRule="auto"/>
              <w:rPr>
                <w:rFonts w:cstheme="minorHAnsi"/>
                <w:sz w:val="24"/>
                <w:szCs w:val="24"/>
              </w:rPr>
            </w:pPr>
            <w:r w:rsidRPr="00F01427">
              <w:rPr>
                <w:rFonts w:cstheme="minorHAnsi"/>
                <w:b/>
                <w:bCs/>
                <w:sz w:val="24"/>
                <w:szCs w:val="24"/>
              </w:rPr>
              <w:t>29</w:t>
            </w:r>
          </w:p>
        </w:tc>
        <w:tc>
          <w:tcPr>
            <w:tcW w:w="0" w:type="auto"/>
            <w:hideMark/>
          </w:tcPr>
          <w:p w14:paraId="7ECF1ABE" w14:textId="77777777" w:rsidR="00F01427" w:rsidRPr="00F01427" w:rsidRDefault="00F01427" w:rsidP="00ED5C34">
            <w:pPr>
              <w:spacing w:line="259" w:lineRule="auto"/>
              <w:rPr>
                <w:rFonts w:cstheme="minorHAnsi"/>
                <w:sz w:val="24"/>
                <w:szCs w:val="24"/>
              </w:rPr>
            </w:pPr>
            <w:r w:rsidRPr="00F01427">
              <w:rPr>
                <w:rFonts w:cstheme="minorHAnsi"/>
                <w:sz w:val="24"/>
                <w:szCs w:val="24"/>
              </w:rPr>
              <w:t>NR</w:t>
            </w:r>
          </w:p>
        </w:tc>
      </w:tr>
      <w:tr w:rsidR="00ED5C34" w:rsidRPr="00F01427" w14:paraId="73888493" w14:textId="77777777" w:rsidTr="00ED5C34">
        <w:tc>
          <w:tcPr>
            <w:tcW w:w="0" w:type="auto"/>
            <w:hideMark/>
          </w:tcPr>
          <w:p w14:paraId="7DB90416" w14:textId="77777777" w:rsidR="00F01427" w:rsidRPr="00F01427" w:rsidRDefault="00F01427" w:rsidP="00ED5C34">
            <w:pPr>
              <w:spacing w:line="259" w:lineRule="auto"/>
              <w:rPr>
                <w:rFonts w:cstheme="minorHAnsi"/>
                <w:sz w:val="24"/>
                <w:szCs w:val="24"/>
              </w:rPr>
            </w:pPr>
            <w:r w:rsidRPr="00F01427">
              <w:rPr>
                <w:rFonts w:cstheme="minorHAnsi"/>
                <w:sz w:val="24"/>
                <w:szCs w:val="24"/>
              </w:rPr>
              <w:t>2</w:t>
            </w:r>
          </w:p>
        </w:tc>
        <w:tc>
          <w:tcPr>
            <w:tcW w:w="0" w:type="auto"/>
            <w:hideMark/>
          </w:tcPr>
          <w:p w14:paraId="3DDEC703" w14:textId="77777777" w:rsidR="00F01427" w:rsidRPr="00F01427" w:rsidRDefault="00F01427" w:rsidP="00ED5C34">
            <w:pPr>
              <w:spacing w:line="259" w:lineRule="auto"/>
              <w:rPr>
                <w:rFonts w:cstheme="minorHAnsi"/>
                <w:sz w:val="24"/>
                <w:szCs w:val="24"/>
              </w:rPr>
            </w:pPr>
            <w:r w:rsidRPr="00F01427">
              <w:rPr>
                <w:rFonts w:cstheme="minorHAnsi"/>
                <w:sz w:val="24"/>
                <w:szCs w:val="24"/>
              </w:rPr>
              <w:t>H</w:t>
            </w:r>
          </w:p>
        </w:tc>
        <w:tc>
          <w:tcPr>
            <w:tcW w:w="0" w:type="auto"/>
            <w:hideMark/>
          </w:tcPr>
          <w:p w14:paraId="2685A438" w14:textId="77777777" w:rsidR="00F01427" w:rsidRPr="00F01427" w:rsidRDefault="00F01427" w:rsidP="00ED5C34">
            <w:pPr>
              <w:spacing w:line="259" w:lineRule="auto"/>
              <w:rPr>
                <w:rFonts w:cstheme="minorHAnsi"/>
                <w:sz w:val="24"/>
                <w:szCs w:val="24"/>
              </w:rPr>
            </w:pPr>
            <w:r w:rsidRPr="00F01427">
              <w:rPr>
                <w:rFonts w:cstheme="minorHAnsi"/>
                <w:sz w:val="24"/>
                <w:szCs w:val="24"/>
              </w:rPr>
              <w:t>Et</w:t>
            </w:r>
          </w:p>
        </w:tc>
        <w:tc>
          <w:tcPr>
            <w:tcW w:w="0" w:type="auto"/>
            <w:hideMark/>
          </w:tcPr>
          <w:p w14:paraId="6FF9C1EC" w14:textId="77777777" w:rsidR="00F01427" w:rsidRPr="00F01427" w:rsidRDefault="00F01427" w:rsidP="00ED5C34">
            <w:pPr>
              <w:spacing w:line="259" w:lineRule="auto"/>
              <w:rPr>
                <w:rFonts w:cstheme="minorHAnsi"/>
                <w:sz w:val="24"/>
                <w:szCs w:val="24"/>
              </w:rPr>
            </w:pPr>
            <w:r w:rsidRPr="00F01427">
              <w:rPr>
                <w:rFonts w:cstheme="minorHAnsi"/>
                <w:b/>
                <w:bCs/>
                <w:sz w:val="24"/>
                <w:szCs w:val="24"/>
              </w:rPr>
              <w:t>29</w:t>
            </w:r>
          </w:p>
        </w:tc>
        <w:tc>
          <w:tcPr>
            <w:tcW w:w="0" w:type="auto"/>
            <w:hideMark/>
          </w:tcPr>
          <w:p w14:paraId="5B9162CF" w14:textId="77777777" w:rsidR="00F01427" w:rsidRPr="00F01427" w:rsidRDefault="00F01427" w:rsidP="00ED5C34">
            <w:pPr>
              <w:spacing w:line="259" w:lineRule="auto"/>
              <w:rPr>
                <w:rFonts w:cstheme="minorHAnsi"/>
                <w:sz w:val="24"/>
                <w:szCs w:val="24"/>
              </w:rPr>
            </w:pPr>
            <w:r w:rsidRPr="00F01427">
              <w:rPr>
                <w:rFonts w:cstheme="minorHAnsi"/>
                <w:sz w:val="24"/>
                <w:szCs w:val="24"/>
              </w:rPr>
              <w:t>NR</w:t>
            </w:r>
          </w:p>
        </w:tc>
      </w:tr>
      <w:tr w:rsidR="00ED5C34" w:rsidRPr="00F01427" w14:paraId="3B2F71F4" w14:textId="77777777" w:rsidTr="00ED5C34">
        <w:tc>
          <w:tcPr>
            <w:tcW w:w="0" w:type="auto"/>
            <w:hideMark/>
          </w:tcPr>
          <w:p w14:paraId="5752F263" w14:textId="77777777" w:rsidR="00F01427" w:rsidRPr="00F01427" w:rsidRDefault="00F01427" w:rsidP="00ED5C34">
            <w:pPr>
              <w:spacing w:line="259" w:lineRule="auto"/>
              <w:rPr>
                <w:rFonts w:cstheme="minorHAnsi"/>
                <w:sz w:val="24"/>
                <w:szCs w:val="24"/>
              </w:rPr>
            </w:pPr>
            <w:r w:rsidRPr="00F01427">
              <w:rPr>
                <w:rFonts w:cstheme="minorHAnsi"/>
                <w:sz w:val="24"/>
                <w:szCs w:val="24"/>
              </w:rPr>
              <w:t>3</w:t>
            </w:r>
          </w:p>
        </w:tc>
        <w:tc>
          <w:tcPr>
            <w:tcW w:w="0" w:type="auto"/>
            <w:hideMark/>
          </w:tcPr>
          <w:p w14:paraId="2429AAE4" w14:textId="77777777" w:rsidR="00F01427" w:rsidRPr="00F01427" w:rsidRDefault="00F01427" w:rsidP="00ED5C34">
            <w:pPr>
              <w:spacing w:line="259" w:lineRule="auto"/>
              <w:rPr>
                <w:rFonts w:cstheme="minorHAnsi"/>
                <w:sz w:val="24"/>
                <w:szCs w:val="24"/>
              </w:rPr>
            </w:pPr>
            <w:r w:rsidRPr="00F01427">
              <w:rPr>
                <w:rFonts w:cstheme="minorHAnsi"/>
                <w:sz w:val="24"/>
                <w:szCs w:val="24"/>
              </w:rPr>
              <w:t>H</w:t>
            </w:r>
          </w:p>
        </w:tc>
        <w:tc>
          <w:tcPr>
            <w:tcW w:w="0" w:type="auto"/>
            <w:hideMark/>
          </w:tcPr>
          <w:p w14:paraId="6D8DA805" w14:textId="77777777" w:rsidR="00F01427" w:rsidRPr="00F01427" w:rsidRDefault="00F01427" w:rsidP="00ED5C34">
            <w:pPr>
              <w:spacing w:line="259" w:lineRule="auto"/>
              <w:rPr>
                <w:rFonts w:cstheme="minorHAnsi"/>
                <w:sz w:val="24"/>
                <w:szCs w:val="24"/>
              </w:rPr>
            </w:pPr>
            <w:r w:rsidRPr="00F01427">
              <w:rPr>
                <w:rFonts w:cstheme="minorHAnsi"/>
                <w:sz w:val="24"/>
                <w:szCs w:val="24"/>
              </w:rPr>
              <w:t>Ph</w:t>
            </w:r>
          </w:p>
        </w:tc>
        <w:tc>
          <w:tcPr>
            <w:tcW w:w="0" w:type="auto"/>
            <w:hideMark/>
          </w:tcPr>
          <w:p w14:paraId="6E73B4AF" w14:textId="77777777" w:rsidR="00F01427" w:rsidRPr="00F01427" w:rsidRDefault="00F01427" w:rsidP="00ED5C34">
            <w:pPr>
              <w:spacing w:line="259" w:lineRule="auto"/>
              <w:rPr>
                <w:rFonts w:cstheme="minorHAnsi"/>
                <w:sz w:val="24"/>
                <w:szCs w:val="24"/>
              </w:rPr>
            </w:pPr>
            <w:r w:rsidRPr="00F01427">
              <w:rPr>
                <w:rFonts w:cstheme="minorHAnsi"/>
                <w:b/>
                <w:bCs/>
                <w:sz w:val="24"/>
                <w:szCs w:val="24"/>
              </w:rPr>
              <w:t>29</w:t>
            </w:r>
          </w:p>
        </w:tc>
        <w:tc>
          <w:tcPr>
            <w:tcW w:w="0" w:type="auto"/>
            <w:hideMark/>
          </w:tcPr>
          <w:p w14:paraId="67E79AED" w14:textId="77777777" w:rsidR="00F01427" w:rsidRPr="00F01427" w:rsidRDefault="00F01427" w:rsidP="00ED5C34">
            <w:pPr>
              <w:spacing w:line="259" w:lineRule="auto"/>
              <w:rPr>
                <w:rFonts w:cstheme="minorHAnsi"/>
                <w:sz w:val="24"/>
                <w:szCs w:val="24"/>
              </w:rPr>
            </w:pPr>
            <w:r w:rsidRPr="00F01427">
              <w:rPr>
                <w:rFonts w:cstheme="minorHAnsi"/>
                <w:sz w:val="24"/>
                <w:szCs w:val="24"/>
              </w:rPr>
              <w:t>NR</w:t>
            </w:r>
          </w:p>
        </w:tc>
      </w:tr>
      <w:tr w:rsidR="00ED5C34" w:rsidRPr="00F01427" w14:paraId="72E47CAD" w14:textId="77777777" w:rsidTr="00ED5C34">
        <w:tc>
          <w:tcPr>
            <w:tcW w:w="0" w:type="auto"/>
            <w:hideMark/>
          </w:tcPr>
          <w:p w14:paraId="26338126" w14:textId="77777777" w:rsidR="00F01427" w:rsidRPr="00F01427" w:rsidRDefault="00F01427" w:rsidP="00ED5C34">
            <w:pPr>
              <w:spacing w:line="259" w:lineRule="auto"/>
              <w:rPr>
                <w:rFonts w:cstheme="minorHAnsi"/>
                <w:sz w:val="24"/>
                <w:szCs w:val="24"/>
              </w:rPr>
            </w:pPr>
            <w:r w:rsidRPr="00F01427">
              <w:rPr>
                <w:rFonts w:cstheme="minorHAnsi"/>
                <w:sz w:val="24"/>
                <w:szCs w:val="24"/>
              </w:rPr>
              <w:t>4</w:t>
            </w:r>
          </w:p>
        </w:tc>
        <w:tc>
          <w:tcPr>
            <w:tcW w:w="0" w:type="auto"/>
            <w:hideMark/>
          </w:tcPr>
          <w:p w14:paraId="20EE4AAD" w14:textId="77777777" w:rsidR="00F01427" w:rsidRPr="00F01427" w:rsidRDefault="00F01427" w:rsidP="00ED5C34">
            <w:pPr>
              <w:spacing w:line="259" w:lineRule="auto"/>
              <w:rPr>
                <w:rFonts w:cstheme="minorHAnsi"/>
                <w:sz w:val="24"/>
                <w:szCs w:val="24"/>
              </w:rPr>
            </w:pPr>
            <w:r w:rsidRPr="00F01427">
              <w:rPr>
                <w:rFonts w:cstheme="minorHAnsi"/>
                <w:sz w:val="24"/>
                <w:szCs w:val="24"/>
              </w:rPr>
              <w:t>Me</w:t>
            </w:r>
          </w:p>
        </w:tc>
        <w:tc>
          <w:tcPr>
            <w:tcW w:w="0" w:type="auto"/>
            <w:hideMark/>
          </w:tcPr>
          <w:p w14:paraId="70B38757" w14:textId="77777777" w:rsidR="00F01427" w:rsidRPr="00F01427" w:rsidRDefault="00F01427" w:rsidP="00ED5C34">
            <w:pPr>
              <w:spacing w:line="259" w:lineRule="auto"/>
              <w:rPr>
                <w:rFonts w:cstheme="minorHAnsi"/>
                <w:sz w:val="24"/>
                <w:szCs w:val="24"/>
              </w:rPr>
            </w:pPr>
            <w:r w:rsidRPr="00F01427">
              <w:rPr>
                <w:rFonts w:cstheme="minorHAnsi"/>
                <w:sz w:val="24"/>
                <w:szCs w:val="24"/>
              </w:rPr>
              <w:t>H</w:t>
            </w:r>
          </w:p>
        </w:tc>
        <w:tc>
          <w:tcPr>
            <w:tcW w:w="0" w:type="auto"/>
            <w:hideMark/>
          </w:tcPr>
          <w:p w14:paraId="325C1329" w14:textId="77777777" w:rsidR="00F01427" w:rsidRPr="00F01427" w:rsidRDefault="00F01427" w:rsidP="00ED5C34">
            <w:pPr>
              <w:spacing w:line="259" w:lineRule="auto"/>
              <w:rPr>
                <w:rFonts w:cstheme="minorHAnsi"/>
                <w:sz w:val="24"/>
                <w:szCs w:val="24"/>
              </w:rPr>
            </w:pPr>
            <w:r w:rsidRPr="00F01427">
              <w:rPr>
                <w:rFonts w:cstheme="minorHAnsi"/>
                <w:b/>
                <w:bCs/>
                <w:sz w:val="24"/>
                <w:szCs w:val="24"/>
              </w:rPr>
              <w:t>29</w:t>
            </w:r>
          </w:p>
        </w:tc>
        <w:tc>
          <w:tcPr>
            <w:tcW w:w="0" w:type="auto"/>
            <w:hideMark/>
          </w:tcPr>
          <w:p w14:paraId="1157DDCB" w14:textId="77777777" w:rsidR="00F01427" w:rsidRPr="00F01427" w:rsidRDefault="00F01427" w:rsidP="00ED5C34">
            <w:pPr>
              <w:spacing w:line="259" w:lineRule="auto"/>
              <w:rPr>
                <w:rFonts w:cstheme="minorHAnsi"/>
                <w:sz w:val="24"/>
                <w:szCs w:val="24"/>
              </w:rPr>
            </w:pPr>
            <w:r w:rsidRPr="00F01427">
              <w:rPr>
                <w:rFonts w:cstheme="minorHAnsi"/>
                <w:sz w:val="24"/>
                <w:szCs w:val="24"/>
              </w:rPr>
              <w:t>NR</w:t>
            </w:r>
          </w:p>
        </w:tc>
      </w:tr>
      <w:tr w:rsidR="00ED5C34" w:rsidRPr="00F01427" w14:paraId="522E4759" w14:textId="77777777" w:rsidTr="00ED5C34">
        <w:tc>
          <w:tcPr>
            <w:tcW w:w="0" w:type="auto"/>
            <w:hideMark/>
          </w:tcPr>
          <w:p w14:paraId="428FE113" w14:textId="77777777" w:rsidR="00F01427" w:rsidRPr="00F01427" w:rsidRDefault="00F01427" w:rsidP="00ED5C34">
            <w:pPr>
              <w:spacing w:line="259" w:lineRule="auto"/>
              <w:rPr>
                <w:rFonts w:cstheme="minorHAnsi"/>
                <w:sz w:val="24"/>
                <w:szCs w:val="24"/>
              </w:rPr>
            </w:pPr>
            <w:r w:rsidRPr="00F01427">
              <w:rPr>
                <w:rFonts w:cstheme="minorHAnsi"/>
                <w:sz w:val="24"/>
                <w:szCs w:val="24"/>
              </w:rPr>
              <w:t>5</w:t>
            </w:r>
          </w:p>
        </w:tc>
        <w:tc>
          <w:tcPr>
            <w:tcW w:w="0" w:type="auto"/>
            <w:hideMark/>
          </w:tcPr>
          <w:p w14:paraId="24BA62DB" w14:textId="77777777" w:rsidR="00F01427" w:rsidRPr="00F01427" w:rsidRDefault="00F01427" w:rsidP="00ED5C34">
            <w:pPr>
              <w:spacing w:line="259" w:lineRule="auto"/>
              <w:rPr>
                <w:rFonts w:cstheme="minorHAnsi"/>
                <w:sz w:val="24"/>
                <w:szCs w:val="24"/>
              </w:rPr>
            </w:pPr>
            <w:r w:rsidRPr="00F01427">
              <w:rPr>
                <w:rFonts w:cstheme="minorHAnsi"/>
                <w:sz w:val="24"/>
                <w:szCs w:val="24"/>
              </w:rPr>
              <w:t>H</w:t>
            </w:r>
          </w:p>
        </w:tc>
        <w:tc>
          <w:tcPr>
            <w:tcW w:w="0" w:type="auto"/>
            <w:hideMark/>
          </w:tcPr>
          <w:p w14:paraId="1D6F33F1" w14:textId="77777777" w:rsidR="00F01427" w:rsidRPr="00F01427" w:rsidRDefault="00F01427" w:rsidP="00ED5C34">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4E2869DC" w14:textId="77777777" w:rsidR="00F01427" w:rsidRPr="00F01427" w:rsidRDefault="00F01427" w:rsidP="00ED5C34">
            <w:pPr>
              <w:spacing w:line="259" w:lineRule="auto"/>
              <w:rPr>
                <w:rFonts w:cstheme="minorHAnsi"/>
                <w:sz w:val="24"/>
                <w:szCs w:val="24"/>
              </w:rPr>
            </w:pPr>
            <w:r w:rsidRPr="00F01427">
              <w:rPr>
                <w:rFonts w:cstheme="minorHAnsi"/>
                <w:sz w:val="24"/>
                <w:szCs w:val="24"/>
              </w:rPr>
              <w:t>ethylene</w:t>
            </w:r>
          </w:p>
        </w:tc>
        <w:tc>
          <w:tcPr>
            <w:tcW w:w="0" w:type="auto"/>
            <w:hideMark/>
          </w:tcPr>
          <w:p w14:paraId="7F71F76F" w14:textId="77777777" w:rsidR="00F01427" w:rsidRPr="00F01427" w:rsidRDefault="00F01427" w:rsidP="00ED5C34">
            <w:pPr>
              <w:spacing w:line="259" w:lineRule="auto"/>
              <w:rPr>
                <w:rFonts w:cstheme="minorHAnsi"/>
                <w:sz w:val="24"/>
                <w:szCs w:val="24"/>
              </w:rPr>
            </w:pPr>
            <w:r w:rsidRPr="00F01427">
              <w:rPr>
                <w:rFonts w:cstheme="minorHAnsi"/>
                <w:sz w:val="24"/>
                <w:szCs w:val="24"/>
              </w:rPr>
              <w:t>NR</w:t>
            </w:r>
          </w:p>
        </w:tc>
      </w:tr>
      <w:tr w:rsidR="00ED5C34" w:rsidRPr="00F01427" w14:paraId="039C2BCE" w14:textId="77777777" w:rsidTr="00ED5C34">
        <w:tc>
          <w:tcPr>
            <w:tcW w:w="0" w:type="auto"/>
            <w:hideMark/>
          </w:tcPr>
          <w:p w14:paraId="5473FC12" w14:textId="77777777" w:rsidR="00F01427" w:rsidRPr="00F01427" w:rsidRDefault="00F01427" w:rsidP="00ED5C34">
            <w:pPr>
              <w:spacing w:line="259" w:lineRule="auto"/>
              <w:rPr>
                <w:rFonts w:cstheme="minorHAnsi"/>
                <w:sz w:val="24"/>
                <w:szCs w:val="24"/>
              </w:rPr>
            </w:pPr>
            <w:r w:rsidRPr="00F01427">
              <w:rPr>
                <w:rFonts w:cstheme="minorHAnsi"/>
                <w:sz w:val="24"/>
                <w:szCs w:val="24"/>
              </w:rPr>
              <w:t>6</w:t>
            </w:r>
          </w:p>
        </w:tc>
        <w:tc>
          <w:tcPr>
            <w:tcW w:w="0" w:type="auto"/>
            <w:hideMark/>
          </w:tcPr>
          <w:p w14:paraId="009A171C" w14:textId="77777777" w:rsidR="00F01427" w:rsidRPr="00F01427" w:rsidRDefault="00F01427" w:rsidP="00ED5C34">
            <w:pPr>
              <w:spacing w:line="259" w:lineRule="auto"/>
              <w:rPr>
                <w:rFonts w:cstheme="minorHAnsi"/>
                <w:sz w:val="24"/>
                <w:szCs w:val="24"/>
              </w:rPr>
            </w:pPr>
            <w:r w:rsidRPr="00F01427">
              <w:rPr>
                <w:rFonts w:cstheme="minorHAnsi"/>
                <w:sz w:val="24"/>
                <w:szCs w:val="24"/>
              </w:rPr>
              <w:t>H</w:t>
            </w:r>
          </w:p>
        </w:tc>
        <w:tc>
          <w:tcPr>
            <w:tcW w:w="0" w:type="auto"/>
            <w:hideMark/>
          </w:tcPr>
          <w:p w14:paraId="3275351C" w14:textId="77777777" w:rsidR="00F01427" w:rsidRPr="00F01427" w:rsidRDefault="00F01427" w:rsidP="00ED5C34">
            <w:pPr>
              <w:spacing w:line="259" w:lineRule="auto"/>
              <w:rPr>
                <w:rFonts w:cstheme="minorHAnsi"/>
                <w:sz w:val="24"/>
                <w:szCs w:val="24"/>
              </w:rPr>
            </w:pPr>
            <w:r w:rsidRPr="00F01427">
              <w:rPr>
                <w:rFonts w:cstheme="minorHAnsi"/>
                <w:sz w:val="24"/>
                <w:szCs w:val="24"/>
              </w:rPr>
              <w:t>Et</w:t>
            </w:r>
          </w:p>
        </w:tc>
        <w:tc>
          <w:tcPr>
            <w:tcW w:w="0" w:type="auto"/>
            <w:hideMark/>
          </w:tcPr>
          <w:p w14:paraId="558345E5" w14:textId="77777777" w:rsidR="00F01427" w:rsidRPr="00F01427" w:rsidRDefault="00F01427" w:rsidP="00ED5C34">
            <w:pPr>
              <w:spacing w:line="259" w:lineRule="auto"/>
              <w:rPr>
                <w:rFonts w:cstheme="minorHAnsi"/>
                <w:sz w:val="24"/>
                <w:szCs w:val="24"/>
              </w:rPr>
            </w:pPr>
            <w:r w:rsidRPr="00F01427">
              <w:rPr>
                <w:rFonts w:cstheme="minorHAnsi"/>
                <w:sz w:val="24"/>
                <w:szCs w:val="24"/>
              </w:rPr>
              <w:t>ethylene</w:t>
            </w:r>
          </w:p>
        </w:tc>
        <w:tc>
          <w:tcPr>
            <w:tcW w:w="0" w:type="auto"/>
            <w:hideMark/>
          </w:tcPr>
          <w:p w14:paraId="281D358D" w14:textId="77777777" w:rsidR="00F01427" w:rsidRPr="00F01427" w:rsidRDefault="00F01427" w:rsidP="00ED5C34">
            <w:pPr>
              <w:spacing w:line="259" w:lineRule="auto"/>
              <w:rPr>
                <w:rFonts w:cstheme="minorHAnsi"/>
                <w:sz w:val="24"/>
                <w:szCs w:val="24"/>
              </w:rPr>
            </w:pPr>
            <w:r w:rsidRPr="00F01427">
              <w:rPr>
                <w:rFonts w:cstheme="minorHAnsi"/>
                <w:sz w:val="24"/>
                <w:szCs w:val="24"/>
              </w:rPr>
              <w:t>NR</w:t>
            </w:r>
          </w:p>
        </w:tc>
      </w:tr>
      <w:tr w:rsidR="00ED5C34" w:rsidRPr="00F01427" w14:paraId="16A0C409" w14:textId="77777777" w:rsidTr="00ED5C34">
        <w:tc>
          <w:tcPr>
            <w:tcW w:w="0" w:type="auto"/>
            <w:hideMark/>
          </w:tcPr>
          <w:p w14:paraId="19493F8D" w14:textId="77777777" w:rsidR="00F01427" w:rsidRPr="00F01427" w:rsidRDefault="00F01427" w:rsidP="00ED5C34">
            <w:pPr>
              <w:spacing w:line="259" w:lineRule="auto"/>
              <w:rPr>
                <w:rFonts w:cstheme="minorHAnsi"/>
                <w:sz w:val="24"/>
                <w:szCs w:val="24"/>
              </w:rPr>
            </w:pPr>
            <w:r w:rsidRPr="00F01427">
              <w:rPr>
                <w:rFonts w:cstheme="minorHAnsi"/>
                <w:sz w:val="24"/>
                <w:szCs w:val="24"/>
              </w:rPr>
              <w:t>7</w:t>
            </w:r>
          </w:p>
        </w:tc>
        <w:tc>
          <w:tcPr>
            <w:tcW w:w="0" w:type="auto"/>
            <w:hideMark/>
          </w:tcPr>
          <w:p w14:paraId="2A17C32A" w14:textId="77777777" w:rsidR="00F01427" w:rsidRPr="00F01427" w:rsidRDefault="00F01427" w:rsidP="00ED5C34">
            <w:pPr>
              <w:spacing w:line="259" w:lineRule="auto"/>
              <w:rPr>
                <w:rFonts w:cstheme="minorHAnsi"/>
                <w:sz w:val="24"/>
                <w:szCs w:val="24"/>
              </w:rPr>
            </w:pPr>
            <w:r w:rsidRPr="00F01427">
              <w:rPr>
                <w:rFonts w:cstheme="minorHAnsi"/>
                <w:sz w:val="24"/>
                <w:szCs w:val="24"/>
              </w:rPr>
              <w:t>H</w:t>
            </w:r>
          </w:p>
        </w:tc>
        <w:tc>
          <w:tcPr>
            <w:tcW w:w="0" w:type="auto"/>
            <w:hideMark/>
          </w:tcPr>
          <w:p w14:paraId="6CA6EBE9" w14:textId="77777777" w:rsidR="00F01427" w:rsidRPr="00F01427" w:rsidRDefault="00F01427" w:rsidP="00ED5C34">
            <w:pPr>
              <w:spacing w:line="259" w:lineRule="auto"/>
              <w:rPr>
                <w:rFonts w:cstheme="minorHAnsi"/>
                <w:sz w:val="24"/>
                <w:szCs w:val="24"/>
              </w:rPr>
            </w:pPr>
            <w:r w:rsidRPr="00F01427">
              <w:rPr>
                <w:rFonts w:cstheme="minorHAnsi"/>
                <w:sz w:val="24"/>
                <w:szCs w:val="24"/>
              </w:rPr>
              <w:t>Ph</w:t>
            </w:r>
          </w:p>
        </w:tc>
        <w:tc>
          <w:tcPr>
            <w:tcW w:w="0" w:type="auto"/>
            <w:hideMark/>
          </w:tcPr>
          <w:p w14:paraId="5AB538B0" w14:textId="77777777" w:rsidR="00F01427" w:rsidRPr="00F01427" w:rsidRDefault="00F01427" w:rsidP="00ED5C34">
            <w:pPr>
              <w:spacing w:line="259" w:lineRule="auto"/>
              <w:rPr>
                <w:rFonts w:cstheme="minorHAnsi"/>
                <w:sz w:val="24"/>
                <w:szCs w:val="24"/>
              </w:rPr>
            </w:pPr>
            <w:r w:rsidRPr="00F01427">
              <w:rPr>
                <w:rFonts w:cstheme="minorHAnsi"/>
                <w:sz w:val="24"/>
                <w:szCs w:val="24"/>
              </w:rPr>
              <w:t>ethylene</w:t>
            </w:r>
          </w:p>
        </w:tc>
        <w:tc>
          <w:tcPr>
            <w:tcW w:w="0" w:type="auto"/>
            <w:hideMark/>
          </w:tcPr>
          <w:p w14:paraId="754C9944" w14:textId="77777777" w:rsidR="00F01427" w:rsidRPr="00F01427" w:rsidRDefault="00F01427" w:rsidP="00ED5C34">
            <w:pPr>
              <w:spacing w:line="259" w:lineRule="auto"/>
              <w:rPr>
                <w:rFonts w:cstheme="minorHAnsi"/>
                <w:sz w:val="24"/>
                <w:szCs w:val="24"/>
              </w:rPr>
            </w:pPr>
            <w:r w:rsidRPr="00F01427">
              <w:rPr>
                <w:rFonts w:cstheme="minorHAnsi"/>
                <w:sz w:val="24"/>
                <w:szCs w:val="24"/>
              </w:rPr>
              <w:t>NR</w:t>
            </w:r>
          </w:p>
        </w:tc>
      </w:tr>
      <w:tr w:rsidR="00ED5C34" w:rsidRPr="00F01427" w14:paraId="3FA09DDB" w14:textId="77777777" w:rsidTr="00ED5C34">
        <w:tc>
          <w:tcPr>
            <w:tcW w:w="0" w:type="auto"/>
            <w:hideMark/>
          </w:tcPr>
          <w:p w14:paraId="308D4A56" w14:textId="77777777" w:rsidR="00F01427" w:rsidRPr="00F01427" w:rsidRDefault="00F01427" w:rsidP="00ED5C34">
            <w:pPr>
              <w:spacing w:line="259" w:lineRule="auto"/>
              <w:rPr>
                <w:rFonts w:cstheme="minorHAnsi"/>
                <w:sz w:val="24"/>
                <w:szCs w:val="24"/>
              </w:rPr>
            </w:pPr>
            <w:r w:rsidRPr="00F01427">
              <w:rPr>
                <w:rFonts w:cstheme="minorHAnsi"/>
                <w:sz w:val="24"/>
                <w:szCs w:val="24"/>
              </w:rPr>
              <w:t>8</w:t>
            </w:r>
          </w:p>
        </w:tc>
        <w:tc>
          <w:tcPr>
            <w:tcW w:w="0" w:type="auto"/>
            <w:hideMark/>
          </w:tcPr>
          <w:p w14:paraId="3769A081" w14:textId="77777777" w:rsidR="00F01427" w:rsidRPr="00F01427" w:rsidRDefault="00F01427" w:rsidP="00ED5C34">
            <w:pPr>
              <w:spacing w:line="259" w:lineRule="auto"/>
              <w:rPr>
                <w:rFonts w:cstheme="minorHAnsi"/>
                <w:sz w:val="24"/>
                <w:szCs w:val="24"/>
              </w:rPr>
            </w:pPr>
            <w:r w:rsidRPr="00F01427">
              <w:rPr>
                <w:rFonts w:cstheme="minorHAnsi"/>
                <w:sz w:val="24"/>
                <w:szCs w:val="24"/>
              </w:rPr>
              <w:t>Me</w:t>
            </w:r>
          </w:p>
        </w:tc>
        <w:tc>
          <w:tcPr>
            <w:tcW w:w="0" w:type="auto"/>
            <w:hideMark/>
          </w:tcPr>
          <w:p w14:paraId="6A3F57D7" w14:textId="77777777" w:rsidR="00F01427" w:rsidRPr="00F01427" w:rsidRDefault="00F01427" w:rsidP="00ED5C34">
            <w:pPr>
              <w:spacing w:line="259" w:lineRule="auto"/>
              <w:rPr>
                <w:rFonts w:cstheme="minorHAnsi"/>
                <w:sz w:val="24"/>
                <w:szCs w:val="24"/>
              </w:rPr>
            </w:pPr>
            <w:r w:rsidRPr="00F01427">
              <w:rPr>
                <w:rFonts w:cstheme="minorHAnsi"/>
                <w:sz w:val="24"/>
                <w:szCs w:val="24"/>
              </w:rPr>
              <w:t>H</w:t>
            </w:r>
          </w:p>
        </w:tc>
        <w:tc>
          <w:tcPr>
            <w:tcW w:w="0" w:type="auto"/>
            <w:hideMark/>
          </w:tcPr>
          <w:p w14:paraId="1B19D14A" w14:textId="77777777" w:rsidR="00F01427" w:rsidRPr="00F01427" w:rsidRDefault="00F01427" w:rsidP="00ED5C34">
            <w:pPr>
              <w:spacing w:line="259" w:lineRule="auto"/>
              <w:rPr>
                <w:rFonts w:cstheme="minorHAnsi"/>
                <w:sz w:val="24"/>
                <w:szCs w:val="24"/>
              </w:rPr>
            </w:pPr>
            <w:r w:rsidRPr="00F01427">
              <w:rPr>
                <w:rFonts w:cstheme="minorHAnsi"/>
                <w:sz w:val="24"/>
                <w:szCs w:val="24"/>
              </w:rPr>
              <w:t>ethylene</w:t>
            </w:r>
          </w:p>
        </w:tc>
        <w:tc>
          <w:tcPr>
            <w:tcW w:w="0" w:type="auto"/>
            <w:hideMark/>
          </w:tcPr>
          <w:p w14:paraId="487EB2DD" w14:textId="77777777" w:rsidR="00F01427" w:rsidRPr="00F01427" w:rsidRDefault="00F01427" w:rsidP="00ED5C34">
            <w:pPr>
              <w:spacing w:line="259" w:lineRule="auto"/>
              <w:rPr>
                <w:rFonts w:cstheme="minorHAnsi"/>
                <w:sz w:val="24"/>
                <w:szCs w:val="24"/>
              </w:rPr>
            </w:pPr>
            <w:r w:rsidRPr="00F01427">
              <w:rPr>
                <w:rFonts w:cstheme="minorHAnsi"/>
                <w:sz w:val="24"/>
                <w:szCs w:val="24"/>
              </w:rPr>
              <w:t>NR</w:t>
            </w:r>
          </w:p>
        </w:tc>
      </w:tr>
    </w:tbl>
    <w:p w14:paraId="0FD49EAC" w14:textId="77777777" w:rsidR="00F01427" w:rsidRPr="00F01427" w:rsidRDefault="00F01427" w:rsidP="00ED5C34">
      <w:pPr>
        <w:pStyle w:val="NoSpacing"/>
      </w:pPr>
      <w:r w:rsidRPr="00F01427">
        <w:t>[a] NR=no reaction detected by GC-MS.</w:t>
      </w:r>
    </w:p>
    <w:p w14:paraId="326F61DF" w14:textId="77777777" w:rsidR="00ED5C34" w:rsidRDefault="00ED5C34" w:rsidP="00F01427">
      <w:pPr>
        <w:rPr>
          <w:rFonts w:cstheme="minorHAnsi"/>
          <w:sz w:val="24"/>
          <w:szCs w:val="24"/>
        </w:rPr>
      </w:pPr>
    </w:p>
    <w:p w14:paraId="6AD7E43B" w14:textId="5DB3CCBA" w:rsidR="00F01427" w:rsidRPr="00F01427" w:rsidRDefault="00F01427" w:rsidP="00F01427">
      <w:pPr>
        <w:rPr>
          <w:rFonts w:cstheme="minorHAnsi"/>
          <w:sz w:val="24"/>
          <w:szCs w:val="24"/>
        </w:rPr>
      </w:pPr>
      <w:r w:rsidRPr="00F01427">
        <w:rPr>
          <w:rFonts w:cstheme="minorHAnsi"/>
          <w:sz w:val="24"/>
          <w:szCs w:val="24"/>
        </w:rPr>
        <w:t>We hypothesized that if the aldehyde substrates underwent oligomerization via aldol reactions, then using an acetal may minimize this by decreasing the concentration of reactive aldehyde. Therefore, we also performed a screen using 1,1-dimethoxyhexane as an aldehyde precursor (Table </w:t>
      </w:r>
      <w:r w:rsidRPr="00F01427">
        <w:rPr>
          <w:rFonts w:cstheme="minorHAnsi"/>
          <w:b/>
          <w:bCs/>
          <w:sz w:val="24"/>
          <w:szCs w:val="24"/>
        </w:rPr>
        <w:t>4</w:t>
      </w:r>
      <w:r w:rsidRPr="00F01427">
        <w:rPr>
          <w:rFonts w:cstheme="minorHAnsi"/>
          <w:sz w:val="24"/>
          <w:szCs w:val="24"/>
        </w:rPr>
        <w:t>). </w:t>
      </w:r>
      <w:r w:rsidRPr="00F01427">
        <w:rPr>
          <w:rFonts w:cstheme="minorHAnsi"/>
          <w:i/>
          <w:iCs/>
          <w:sz w:val="24"/>
          <w:szCs w:val="24"/>
        </w:rPr>
        <w:t>p</w:t>
      </w:r>
      <w:r w:rsidRPr="00F01427">
        <w:rPr>
          <w:rFonts w:cstheme="minorHAnsi"/>
          <w:sz w:val="24"/>
          <w:szCs w:val="24"/>
        </w:rPr>
        <w:t>-Toluenesulfonic acid monohydrate (PTSA) was added as a cocatalyst to generate </w:t>
      </w:r>
      <w:r w:rsidRPr="00F01427">
        <w:rPr>
          <w:rFonts w:cstheme="minorHAnsi"/>
          <w:i/>
          <w:iCs/>
          <w:sz w:val="24"/>
          <w:szCs w:val="24"/>
        </w:rPr>
        <w:t>n</w:t>
      </w:r>
      <w:r w:rsidRPr="00F01427">
        <w:rPr>
          <w:rFonts w:cstheme="minorHAnsi"/>
          <w:sz w:val="24"/>
          <w:szCs w:val="24"/>
        </w:rPr>
        <w:t>-hexanal, together with both the </w:t>
      </w:r>
      <w:r w:rsidRPr="00F01427">
        <w:rPr>
          <w:rFonts w:cstheme="minorHAnsi"/>
          <w:i/>
          <w:iCs/>
          <w:sz w:val="24"/>
          <w:szCs w:val="24"/>
        </w:rPr>
        <w:t>tert</w:t>
      </w:r>
      <w:r w:rsidRPr="00F01427">
        <w:rPr>
          <w:rFonts w:cstheme="minorHAnsi"/>
          <w:sz w:val="24"/>
          <w:szCs w:val="24"/>
        </w:rPr>
        <w:t>-butyl- (</w:t>
      </w:r>
      <w:r w:rsidRPr="00F01427">
        <w:rPr>
          <w:rFonts w:cstheme="minorHAnsi"/>
          <w:b/>
          <w:bCs/>
          <w:sz w:val="24"/>
          <w:szCs w:val="24"/>
        </w:rPr>
        <w:t>9</w:t>
      </w:r>
      <w:r w:rsidRPr="00F01427">
        <w:rPr>
          <w:rFonts w:cstheme="minorHAnsi"/>
          <w:sz w:val="24"/>
          <w:szCs w:val="24"/>
        </w:rPr>
        <w:t>) and dimethylimidazolidinone (</w:t>
      </w:r>
      <w:r w:rsidRPr="00F01427">
        <w:rPr>
          <w:rFonts w:cstheme="minorHAnsi"/>
          <w:b/>
          <w:bCs/>
          <w:sz w:val="24"/>
          <w:szCs w:val="24"/>
        </w:rPr>
        <w:t>19</w:t>
      </w:r>
      <w:r w:rsidRPr="00F01427">
        <w:rPr>
          <w:rFonts w:cstheme="minorHAnsi"/>
          <w:sz w:val="24"/>
          <w:szCs w:val="24"/>
        </w:rPr>
        <w:t>) organocatalysts. After heating at 80 °C for 20 h using undried nitromethane as solvent, the samples were analyzed by GC-MS. Results from entries 1 and 2 were compared to the GC trace for the desired product 2-ethylhexanal. Unfortunately, no reaction was observed, and no compounds other than starting materials and self-aldol condensation products were detected.</w:t>
      </w:r>
    </w:p>
    <w:p w14:paraId="18AE38EE" w14:textId="77777777" w:rsidR="001717DE" w:rsidRDefault="00F01427" w:rsidP="001717DE">
      <w:pPr>
        <w:spacing w:after="0"/>
        <w:rPr>
          <w:rFonts w:cstheme="minorHAnsi"/>
          <w:b/>
          <w:bCs/>
          <w:sz w:val="24"/>
          <w:szCs w:val="24"/>
        </w:rPr>
      </w:pPr>
      <w:r w:rsidRPr="00F01427">
        <w:rPr>
          <w:rFonts w:cstheme="minorHAnsi"/>
          <w:b/>
          <w:bCs/>
          <w:sz w:val="24"/>
          <w:szCs w:val="24"/>
        </w:rPr>
        <w:t>Table 4. </w:t>
      </w:r>
      <w:r w:rsidRPr="00F01427">
        <w:rPr>
          <w:rFonts w:cstheme="minorHAnsi"/>
          <w:sz w:val="24"/>
          <w:szCs w:val="24"/>
        </w:rPr>
        <w:t>Reaction screening using acetal substrate</w:t>
      </w:r>
    </w:p>
    <w:p w14:paraId="0E199A8F" w14:textId="662E48DD" w:rsidR="00ED5C34" w:rsidRDefault="001717DE" w:rsidP="00F01427">
      <w:pPr>
        <w:rPr>
          <w:rFonts w:cstheme="minorHAnsi"/>
          <w:b/>
          <w:bCs/>
          <w:sz w:val="24"/>
          <w:szCs w:val="24"/>
        </w:rPr>
      </w:pPr>
      <w:r w:rsidRPr="00F01427">
        <w:rPr>
          <w:rFonts w:cstheme="minorHAnsi"/>
          <w:b/>
          <w:bCs/>
          <w:sz w:val="24"/>
          <w:szCs w:val="24"/>
        </w:rPr>
        <w:drawing>
          <wp:inline distT="0" distB="0" distL="0" distR="0" wp14:anchorId="0367A50D" wp14:editId="3A33897D">
            <wp:extent cx="3002280" cy="1162685"/>
            <wp:effectExtent l="0" t="0" r="7620"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02280" cy="116268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745"/>
        <w:gridCol w:w="1747"/>
        <w:gridCol w:w="1726"/>
        <w:gridCol w:w="1022"/>
      </w:tblGrid>
      <w:tr w:rsidR="00ED5C34" w:rsidRPr="00F01427" w14:paraId="220EFC14" w14:textId="77777777" w:rsidTr="001717DE">
        <w:tc>
          <w:tcPr>
            <w:tcW w:w="0" w:type="auto"/>
            <w:hideMark/>
          </w:tcPr>
          <w:p w14:paraId="27875E54" w14:textId="77777777" w:rsidR="00F01427" w:rsidRPr="00F01427" w:rsidRDefault="00F01427" w:rsidP="001717DE">
            <w:pPr>
              <w:spacing w:line="259" w:lineRule="auto"/>
              <w:rPr>
                <w:rFonts w:cstheme="minorHAnsi"/>
                <w:b/>
                <w:bCs/>
                <w:sz w:val="24"/>
                <w:szCs w:val="24"/>
              </w:rPr>
            </w:pPr>
            <w:r w:rsidRPr="00F01427">
              <w:rPr>
                <w:rFonts w:cstheme="minorHAnsi"/>
                <w:b/>
                <w:bCs/>
                <w:sz w:val="24"/>
                <w:szCs w:val="24"/>
              </w:rPr>
              <w:t>Entry</w:t>
            </w:r>
          </w:p>
        </w:tc>
        <w:tc>
          <w:tcPr>
            <w:tcW w:w="0" w:type="auto"/>
            <w:hideMark/>
          </w:tcPr>
          <w:p w14:paraId="0F3A93A9" w14:textId="77777777" w:rsidR="00F01427" w:rsidRPr="00F01427" w:rsidRDefault="00F01427" w:rsidP="001717DE">
            <w:pPr>
              <w:spacing w:line="259" w:lineRule="auto"/>
              <w:rPr>
                <w:rFonts w:cstheme="minorHAnsi"/>
                <w:b/>
                <w:bCs/>
                <w:sz w:val="24"/>
                <w:szCs w:val="24"/>
              </w:rPr>
            </w:pPr>
            <w:r w:rsidRPr="00F01427">
              <w:rPr>
                <w:rFonts w:cstheme="minorHAnsi"/>
                <w:b/>
                <w:bCs/>
                <w:sz w:val="24"/>
                <w:szCs w:val="24"/>
              </w:rPr>
              <w:t>Alkene/ Alkyne</w:t>
            </w:r>
          </w:p>
        </w:tc>
        <w:tc>
          <w:tcPr>
            <w:tcW w:w="0" w:type="auto"/>
            <w:hideMark/>
          </w:tcPr>
          <w:p w14:paraId="553F7763" w14:textId="77777777" w:rsidR="00F01427" w:rsidRPr="00F01427" w:rsidRDefault="00F01427" w:rsidP="001717DE">
            <w:pPr>
              <w:spacing w:line="259" w:lineRule="auto"/>
              <w:rPr>
                <w:rFonts w:cstheme="minorHAnsi"/>
                <w:b/>
                <w:bCs/>
                <w:sz w:val="24"/>
                <w:szCs w:val="24"/>
              </w:rPr>
            </w:pPr>
            <w:r w:rsidRPr="00F01427">
              <w:rPr>
                <w:rFonts w:cstheme="minorHAnsi"/>
                <w:b/>
                <w:bCs/>
                <w:sz w:val="24"/>
                <w:szCs w:val="24"/>
              </w:rPr>
              <w:t>Organocatalyst</w:t>
            </w:r>
          </w:p>
        </w:tc>
        <w:tc>
          <w:tcPr>
            <w:tcW w:w="0" w:type="auto"/>
            <w:hideMark/>
          </w:tcPr>
          <w:p w14:paraId="7ED3E541" w14:textId="77777777" w:rsidR="00F01427" w:rsidRPr="00F01427" w:rsidRDefault="00F01427" w:rsidP="001717DE">
            <w:pPr>
              <w:spacing w:line="259" w:lineRule="auto"/>
              <w:rPr>
                <w:rFonts w:cstheme="minorHAnsi"/>
                <w:b/>
                <w:bCs/>
                <w:sz w:val="24"/>
                <w:szCs w:val="24"/>
              </w:rPr>
            </w:pPr>
            <w:r w:rsidRPr="00F01427">
              <w:rPr>
                <w:rFonts w:cstheme="minorHAnsi"/>
                <w:b/>
                <w:bCs/>
                <w:sz w:val="24"/>
                <w:szCs w:val="24"/>
              </w:rPr>
              <w:t>Result</w:t>
            </w:r>
            <w:r w:rsidRPr="00F01427">
              <w:rPr>
                <w:rFonts w:cstheme="minorHAnsi"/>
                <w:b/>
                <w:bCs/>
                <w:sz w:val="24"/>
                <w:szCs w:val="24"/>
                <w:vertAlign w:val="superscript"/>
              </w:rPr>
              <w:t>[a]</w:t>
            </w:r>
          </w:p>
        </w:tc>
      </w:tr>
      <w:tr w:rsidR="00F01427" w:rsidRPr="00F01427" w14:paraId="4E52CAEF" w14:textId="77777777" w:rsidTr="001717DE">
        <w:tc>
          <w:tcPr>
            <w:tcW w:w="0" w:type="auto"/>
            <w:hideMark/>
          </w:tcPr>
          <w:p w14:paraId="33E962B5" w14:textId="77777777" w:rsidR="00F01427" w:rsidRPr="00F01427" w:rsidRDefault="00F01427" w:rsidP="001717DE">
            <w:pPr>
              <w:spacing w:line="259" w:lineRule="auto"/>
              <w:rPr>
                <w:rFonts w:cstheme="minorHAnsi"/>
                <w:sz w:val="24"/>
                <w:szCs w:val="24"/>
              </w:rPr>
            </w:pPr>
            <w:r w:rsidRPr="00F01427">
              <w:rPr>
                <w:rFonts w:cstheme="minorHAnsi"/>
                <w:sz w:val="24"/>
                <w:szCs w:val="24"/>
              </w:rPr>
              <w:t>1</w:t>
            </w:r>
          </w:p>
        </w:tc>
        <w:tc>
          <w:tcPr>
            <w:tcW w:w="0" w:type="auto"/>
            <w:hideMark/>
          </w:tcPr>
          <w:p w14:paraId="1B7C929F" w14:textId="77777777" w:rsidR="00F01427" w:rsidRPr="00F01427" w:rsidRDefault="00F01427" w:rsidP="001717DE">
            <w:pPr>
              <w:spacing w:line="259" w:lineRule="auto"/>
              <w:rPr>
                <w:rFonts w:cstheme="minorHAnsi"/>
                <w:sz w:val="24"/>
                <w:szCs w:val="24"/>
              </w:rPr>
            </w:pPr>
            <w:r w:rsidRPr="00F01427">
              <w:rPr>
                <w:rFonts w:cstheme="minorHAnsi"/>
                <w:sz w:val="24"/>
                <w:szCs w:val="24"/>
              </w:rPr>
              <w:t>ethylene</w:t>
            </w:r>
          </w:p>
        </w:tc>
        <w:tc>
          <w:tcPr>
            <w:tcW w:w="0" w:type="auto"/>
            <w:hideMark/>
          </w:tcPr>
          <w:p w14:paraId="1511A193"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9</w:t>
            </w:r>
          </w:p>
        </w:tc>
        <w:tc>
          <w:tcPr>
            <w:tcW w:w="0" w:type="auto"/>
            <w:hideMark/>
          </w:tcPr>
          <w:p w14:paraId="607046A3" w14:textId="77777777" w:rsidR="00F01427" w:rsidRPr="00F01427" w:rsidRDefault="00F01427" w:rsidP="001717DE">
            <w:pPr>
              <w:spacing w:line="259" w:lineRule="auto"/>
              <w:rPr>
                <w:rFonts w:cstheme="minorHAnsi"/>
                <w:sz w:val="24"/>
                <w:szCs w:val="24"/>
              </w:rPr>
            </w:pPr>
            <w:r w:rsidRPr="00F01427">
              <w:rPr>
                <w:rFonts w:cstheme="minorHAnsi"/>
                <w:sz w:val="24"/>
                <w:szCs w:val="24"/>
              </w:rPr>
              <w:t>NR</w:t>
            </w:r>
          </w:p>
        </w:tc>
      </w:tr>
      <w:tr w:rsidR="00F01427" w:rsidRPr="00F01427" w14:paraId="4F0C2BA5" w14:textId="77777777" w:rsidTr="001717DE">
        <w:tc>
          <w:tcPr>
            <w:tcW w:w="0" w:type="auto"/>
            <w:hideMark/>
          </w:tcPr>
          <w:p w14:paraId="594005FE" w14:textId="77777777" w:rsidR="00F01427" w:rsidRPr="00F01427" w:rsidRDefault="00F01427" w:rsidP="001717DE">
            <w:pPr>
              <w:spacing w:line="259" w:lineRule="auto"/>
              <w:rPr>
                <w:rFonts w:cstheme="minorHAnsi"/>
                <w:sz w:val="24"/>
                <w:szCs w:val="24"/>
              </w:rPr>
            </w:pPr>
            <w:r w:rsidRPr="00F01427">
              <w:rPr>
                <w:rFonts w:cstheme="minorHAnsi"/>
                <w:sz w:val="24"/>
                <w:szCs w:val="24"/>
              </w:rPr>
              <w:t>2</w:t>
            </w:r>
          </w:p>
        </w:tc>
        <w:tc>
          <w:tcPr>
            <w:tcW w:w="0" w:type="auto"/>
            <w:hideMark/>
          </w:tcPr>
          <w:p w14:paraId="0832D2F2" w14:textId="77777777" w:rsidR="00F01427" w:rsidRPr="00F01427" w:rsidRDefault="00F01427" w:rsidP="001717DE">
            <w:pPr>
              <w:spacing w:line="259" w:lineRule="auto"/>
              <w:rPr>
                <w:rFonts w:cstheme="minorHAnsi"/>
                <w:sz w:val="24"/>
                <w:szCs w:val="24"/>
              </w:rPr>
            </w:pPr>
            <w:r w:rsidRPr="00F01427">
              <w:rPr>
                <w:rFonts w:cstheme="minorHAnsi"/>
                <w:sz w:val="24"/>
                <w:szCs w:val="24"/>
              </w:rPr>
              <w:t>ethylene</w:t>
            </w:r>
          </w:p>
        </w:tc>
        <w:tc>
          <w:tcPr>
            <w:tcW w:w="0" w:type="auto"/>
            <w:hideMark/>
          </w:tcPr>
          <w:p w14:paraId="20D33015"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19</w:t>
            </w:r>
          </w:p>
        </w:tc>
        <w:tc>
          <w:tcPr>
            <w:tcW w:w="0" w:type="auto"/>
            <w:hideMark/>
          </w:tcPr>
          <w:p w14:paraId="60E868DF" w14:textId="77777777" w:rsidR="00F01427" w:rsidRPr="00F01427" w:rsidRDefault="00F01427" w:rsidP="001717DE">
            <w:pPr>
              <w:spacing w:line="259" w:lineRule="auto"/>
              <w:rPr>
                <w:rFonts w:cstheme="minorHAnsi"/>
                <w:sz w:val="24"/>
                <w:szCs w:val="24"/>
              </w:rPr>
            </w:pPr>
            <w:r w:rsidRPr="00F01427">
              <w:rPr>
                <w:rFonts w:cstheme="minorHAnsi"/>
                <w:sz w:val="24"/>
                <w:szCs w:val="24"/>
              </w:rPr>
              <w:t>NR</w:t>
            </w:r>
          </w:p>
        </w:tc>
      </w:tr>
      <w:tr w:rsidR="00F01427" w:rsidRPr="00F01427" w14:paraId="374D5D5F" w14:textId="77777777" w:rsidTr="001717DE">
        <w:tc>
          <w:tcPr>
            <w:tcW w:w="0" w:type="auto"/>
            <w:hideMark/>
          </w:tcPr>
          <w:p w14:paraId="20F343B7" w14:textId="77777777" w:rsidR="00F01427" w:rsidRPr="00F01427" w:rsidRDefault="00F01427" w:rsidP="001717DE">
            <w:pPr>
              <w:spacing w:line="259" w:lineRule="auto"/>
              <w:rPr>
                <w:rFonts w:cstheme="minorHAnsi"/>
                <w:sz w:val="24"/>
                <w:szCs w:val="24"/>
              </w:rPr>
            </w:pPr>
            <w:r w:rsidRPr="00F01427">
              <w:rPr>
                <w:rFonts w:cstheme="minorHAnsi"/>
                <w:sz w:val="24"/>
                <w:szCs w:val="24"/>
              </w:rPr>
              <w:t>3</w:t>
            </w:r>
          </w:p>
        </w:tc>
        <w:tc>
          <w:tcPr>
            <w:tcW w:w="0" w:type="auto"/>
            <w:hideMark/>
          </w:tcPr>
          <w:p w14:paraId="2F79971A"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29</w:t>
            </w:r>
          </w:p>
        </w:tc>
        <w:tc>
          <w:tcPr>
            <w:tcW w:w="0" w:type="auto"/>
            <w:hideMark/>
          </w:tcPr>
          <w:p w14:paraId="66A68F31"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9</w:t>
            </w:r>
          </w:p>
        </w:tc>
        <w:tc>
          <w:tcPr>
            <w:tcW w:w="0" w:type="auto"/>
            <w:hideMark/>
          </w:tcPr>
          <w:p w14:paraId="1ED04755" w14:textId="77777777" w:rsidR="00F01427" w:rsidRPr="00F01427" w:rsidRDefault="00F01427" w:rsidP="001717DE">
            <w:pPr>
              <w:spacing w:line="259" w:lineRule="auto"/>
              <w:rPr>
                <w:rFonts w:cstheme="minorHAnsi"/>
                <w:sz w:val="24"/>
                <w:szCs w:val="24"/>
              </w:rPr>
            </w:pPr>
            <w:r w:rsidRPr="00F01427">
              <w:rPr>
                <w:rFonts w:cstheme="minorHAnsi"/>
                <w:sz w:val="24"/>
                <w:szCs w:val="24"/>
              </w:rPr>
              <w:t>NR</w:t>
            </w:r>
          </w:p>
        </w:tc>
      </w:tr>
      <w:tr w:rsidR="00F01427" w:rsidRPr="00F01427" w14:paraId="1FA763C7" w14:textId="77777777" w:rsidTr="001717DE">
        <w:tc>
          <w:tcPr>
            <w:tcW w:w="0" w:type="auto"/>
            <w:hideMark/>
          </w:tcPr>
          <w:p w14:paraId="2E03E905" w14:textId="77777777" w:rsidR="00F01427" w:rsidRPr="00F01427" w:rsidRDefault="00F01427" w:rsidP="001717DE">
            <w:pPr>
              <w:spacing w:line="259" w:lineRule="auto"/>
              <w:rPr>
                <w:rFonts w:cstheme="minorHAnsi"/>
                <w:sz w:val="24"/>
                <w:szCs w:val="24"/>
              </w:rPr>
            </w:pPr>
            <w:r w:rsidRPr="00F01427">
              <w:rPr>
                <w:rFonts w:cstheme="minorHAnsi"/>
                <w:sz w:val="24"/>
                <w:szCs w:val="24"/>
              </w:rPr>
              <w:t>4</w:t>
            </w:r>
          </w:p>
        </w:tc>
        <w:tc>
          <w:tcPr>
            <w:tcW w:w="0" w:type="auto"/>
            <w:hideMark/>
          </w:tcPr>
          <w:p w14:paraId="670F20AF"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29</w:t>
            </w:r>
          </w:p>
        </w:tc>
        <w:tc>
          <w:tcPr>
            <w:tcW w:w="0" w:type="auto"/>
            <w:hideMark/>
          </w:tcPr>
          <w:p w14:paraId="4A65B86F"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19</w:t>
            </w:r>
          </w:p>
        </w:tc>
        <w:tc>
          <w:tcPr>
            <w:tcW w:w="0" w:type="auto"/>
            <w:hideMark/>
          </w:tcPr>
          <w:p w14:paraId="3B615284" w14:textId="77777777" w:rsidR="00F01427" w:rsidRPr="00F01427" w:rsidRDefault="00F01427" w:rsidP="001717DE">
            <w:pPr>
              <w:spacing w:line="259" w:lineRule="auto"/>
              <w:rPr>
                <w:rFonts w:cstheme="minorHAnsi"/>
                <w:sz w:val="24"/>
                <w:szCs w:val="24"/>
              </w:rPr>
            </w:pPr>
            <w:r w:rsidRPr="00F01427">
              <w:rPr>
                <w:rFonts w:cstheme="minorHAnsi"/>
                <w:sz w:val="24"/>
                <w:szCs w:val="24"/>
              </w:rPr>
              <w:t>NR</w:t>
            </w:r>
          </w:p>
        </w:tc>
      </w:tr>
      <w:tr w:rsidR="00F01427" w:rsidRPr="00F01427" w14:paraId="074CB0BC" w14:textId="77777777" w:rsidTr="001717DE">
        <w:tc>
          <w:tcPr>
            <w:tcW w:w="0" w:type="auto"/>
            <w:hideMark/>
          </w:tcPr>
          <w:p w14:paraId="73AB8A41" w14:textId="77777777" w:rsidR="00F01427" w:rsidRPr="00F01427" w:rsidRDefault="00F01427" w:rsidP="001717DE">
            <w:pPr>
              <w:spacing w:line="259" w:lineRule="auto"/>
              <w:rPr>
                <w:rFonts w:cstheme="minorHAnsi"/>
                <w:sz w:val="24"/>
                <w:szCs w:val="24"/>
              </w:rPr>
            </w:pPr>
            <w:r w:rsidRPr="00F01427">
              <w:rPr>
                <w:rFonts w:cstheme="minorHAnsi"/>
                <w:sz w:val="24"/>
                <w:szCs w:val="24"/>
              </w:rPr>
              <w:t>5</w:t>
            </w:r>
          </w:p>
        </w:tc>
        <w:tc>
          <w:tcPr>
            <w:tcW w:w="0" w:type="auto"/>
            <w:hideMark/>
          </w:tcPr>
          <w:p w14:paraId="16E3CBF6"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30</w:t>
            </w:r>
          </w:p>
        </w:tc>
        <w:tc>
          <w:tcPr>
            <w:tcW w:w="0" w:type="auto"/>
            <w:hideMark/>
          </w:tcPr>
          <w:p w14:paraId="3C146905"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9</w:t>
            </w:r>
          </w:p>
        </w:tc>
        <w:tc>
          <w:tcPr>
            <w:tcW w:w="0" w:type="auto"/>
            <w:hideMark/>
          </w:tcPr>
          <w:p w14:paraId="760DB7AF" w14:textId="77777777" w:rsidR="00F01427" w:rsidRPr="00F01427" w:rsidRDefault="00F01427" w:rsidP="001717DE">
            <w:pPr>
              <w:spacing w:line="259" w:lineRule="auto"/>
              <w:rPr>
                <w:rFonts w:cstheme="minorHAnsi"/>
                <w:sz w:val="24"/>
                <w:szCs w:val="24"/>
              </w:rPr>
            </w:pPr>
            <w:r w:rsidRPr="00F01427">
              <w:rPr>
                <w:rFonts w:cstheme="minorHAnsi"/>
                <w:sz w:val="24"/>
                <w:szCs w:val="24"/>
              </w:rPr>
              <w:t>NR</w:t>
            </w:r>
          </w:p>
        </w:tc>
      </w:tr>
      <w:tr w:rsidR="00F01427" w:rsidRPr="00F01427" w14:paraId="1B722FCF" w14:textId="77777777" w:rsidTr="001717DE">
        <w:tc>
          <w:tcPr>
            <w:tcW w:w="0" w:type="auto"/>
            <w:hideMark/>
          </w:tcPr>
          <w:p w14:paraId="2424CF06" w14:textId="77777777" w:rsidR="00F01427" w:rsidRPr="00F01427" w:rsidRDefault="00F01427" w:rsidP="001717DE">
            <w:pPr>
              <w:spacing w:line="259" w:lineRule="auto"/>
              <w:rPr>
                <w:rFonts w:cstheme="minorHAnsi"/>
                <w:sz w:val="24"/>
                <w:szCs w:val="24"/>
              </w:rPr>
            </w:pPr>
            <w:r w:rsidRPr="00F01427">
              <w:rPr>
                <w:rFonts w:cstheme="minorHAnsi"/>
                <w:sz w:val="24"/>
                <w:szCs w:val="24"/>
              </w:rPr>
              <w:t>6</w:t>
            </w:r>
          </w:p>
        </w:tc>
        <w:tc>
          <w:tcPr>
            <w:tcW w:w="0" w:type="auto"/>
            <w:hideMark/>
          </w:tcPr>
          <w:p w14:paraId="3326F1E5"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30</w:t>
            </w:r>
          </w:p>
        </w:tc>
        <w:tc>
          <w:tcPr>
            <w:tcW w:w="0" w:type="auto"/>
            <w:hideMark/>
          </w:tcPr>
          <w:p w14:paraId="781ABA6D" w14:textId="77777777" w:rsidR="00F01427" w:rsidRPr="00F01427" w:rsidRDefault="00F01427" w:rsidP="001717DE">
            <w:pPr>
              <w:spacing w:line="259" w:lineRule="auto"/>
              <w:rPr>
                <w:rFonts w:cstheme="minorHAnsi"/>
                <w:sz w:val="24"/>
                <w:szCs w:val="24"/>
              </w:rPr>
            </w:pPr>
            <w:r w:rsidRPr="00F01427">
              <w:rPr>
                <w:rFonts w:cstheme="minorHAnsi"/>
                <w:b/>
                <w:bCs/>
                <w:sz w:val="24"/>
                <w:szCs w:val="24"/>
              </w:rPr>
              <w:t>19</w:t>
            </w:r>
          </w:p>
        </w:tc>
        <w:tc>
          <w:tcPr>
            <w:tcW w:w="0" w:type="auto"/>
            <w:hideMark/>
          </w:tcPr>
          <w:p w14:paraId="346ED871" w14:textId="77777777" w:rsidR="00F01427" w:rsidRPr="00F01427" w:rsidRDefault="00F01427" w:rsidP="001717DE">
            <w:pPr>
              <w:spacing w:line="259" w:lineRule="auto"/>
              <w:rPr>
                <w:rFonts w:cstheme="minorHAnsi"/>
                <w:sz w:val="24"/>
                <w:szCs w:val="24"/>
              </w:rPr>
            </w:pPr>
            <w:r w:rsidRPr="00F01427">
              <w:rPr>
                <w:rFonts w:cstheme="minorHAnsi"/>
                <w:sz w:val="24"/>
                <w:szCs w:val="24"/>
              </w:rPr>
              <w:t>NR</w:t>
            </w:r>
          </w:p>
        </w:tc>
      </w:tr>
    </w:tbl>
    <w:p w14:paraId="06A0D9FD" w14:textId="77777777" w:rsidR="00F01427" w:rsidRPr="00F01427" w:rsidRDefault="00F01427" w:rsidP="001717DE">
      <w:pPr>
        <w:pStyle w:val="NoSpacing"/>
      </w:pPr>
      <w:r w:rsidRPr="00F01427">
        <w:t>[a] NR=no reaction detected by GC-MS.</w:t>
      </w:r>
    </w:p>
    <w:p w14:paraId="09522E05" w14:textId="77777777" w:rsidR="001717DE" w:rsidRDefault="001717DE" w:rsidP="00F01427">
      <w:pPr>
        <w:rPr>
          <w:rFonts w:cstheme="minorHAnsi"/>
          <w:sz w:val="24"/>
          <w:szCs w:val="24"/>
        </w:rPr>
      </w:pPr>
    </w:p>
    <w:p w14:paraId="63D784D1" w14:textId="7777AA70" w:rsidR="00F01427" w:rsidRPr="00F01427" w:rsidRDefault="00F01427" w:rsidP="00F01427">
      <w:pPr>
        <w:rPr>
          <w:rFonts w:cstheme="minorHAnsi"/>
          <w:sz w:val="24"/>
          <w:szCs w:val="24"/>
        </w:rPr>
      </w:pPr>
      <w:r w:rsidRPr="00F01427">
        <w:rPr>
          <w:rFonts w:cstheme="minorHAnsi"/>
          <w:sz w:val="24"/>
          <w:szCs w:val="24"/>
        </w:rPr>
        <w:t>While our reaction screening afforded no detectable desired alkylation products, there was the possibility that we were forming the intermediate PyBOX−Pt-alkyl</w:t>
      </w:r>
      <w:r w:rsidRPr="00F01427">
        <w:rPr>
          <w:rFonts w:cstheme="minorHAnsi"/>
          <w:sz w:val="24"/>
          <w:szCs w:val="24"/>
          <w:vertAlign w:val="superscript"/>
        </w:rPr>
        <w:t>+</w:t>
      </w:r>
      <w:r w:rsidRPr="00F01427">
        <w:rPr>
          <w:rFonts w:cstheme="minorHAnsi"/>
          <w:sz w:val="24"/>
          <w:szCs w:val="24"/>
        </w:rPr>
        <w:t> complexes and unable to detect these intermediates via GC-MS. Such complexes may require an acid or proton shuttle to facilitate protonolysis.</w:t>
      </w:r>
      <w:r w:rsidRPr="00F01427">
        <w:rPr>
          <w:rFonts w:cstheme="minorHAnsi"/>
          <w:b/>
          <w:bCs/>
          <w:sz w:val="24"/>
          <w:szCs w:val="24"/>
        </w:rPr>
        <w:t>35</w:t>
      </w:r>
      <w:r w:rsidRPr="00F01427">
        <w:rPr>
          <w:rFonts w:cstheme="minorHAnsi"/>
          <w:sz w:val="24"/>
          <w:szCs w:val="24"/>
        </w:rPr>
        <w:t> We screened a range of additives, including proton donors and bulky bases, for the addition of </w:t>
      </w:r>
      <w:r w:rsidRPr="00F01427">
        <w:rPr>
          <w:rFonts w:cstheme="minorHAnsi"/>
          <w:i/>
          <w:iCs/>
          <w:sz w:val="24"/>
          <w:szCs w:val="24"/>
        </w:rPr>
        <w:t>n</w:t>
      </w:r>
      <w:r w:rsidRPr="00F01427">
        <w:rPr>
          <w:rFonts w:cstheme="minorHAnsi"/>
          <w:sz w:val="24"/>
          <w:szCs w:val="24"/>
        </w:rPr>
        <w:t>-hexanal to ethylene using stoichiometric Pt-complex </w:t>
      </w:r>
      <w:r w:rsidRPr="00F01427">
        <w:rPr>
          <w:rFonts w:cstheme="minorHAnsi"/>
          <w:b/>
          <w:bCs/>
          <w:sz w:val="24"/>
          <w:szCs w:val="24"/>
        </w:rPr>
        <w:t>17 a</w:t>
      </w:r>
      <w:r w:rsidRPr="00F01427">
        <w:rPr>
          <w:rFonts w:cstheme="minorHAnsi"/>
          <w:sz w:val="24"/>
          <w:szCs w:val="24"/>
        </w:rPr>
        <w:t> and organocatalyst </w:t>
      </w:r>
      <w:r w:rsidRPr="00F01427">
        <w:rPr>
          <w:rFonts w:cstheme="minorHAnsi"/>
          <w:b/>
          <w:bCs/>
          <w:sz w:val="24"/>
          <w:szCs w:val="24"/>
        </w:rPr>
        <w:t>9</w:t>
      </w:r>
      <w:r w:rsidRPr="00F01427">
        <w:rPr>
          <w:rFonts w:cstheme="minorHAnsi"/>
          <w:sz w:val="24"/>
          <w:szCs w:val="24"/>
        </w:rPr>
        <w:t> (Table </w:t>
      </w:r>
      <w:r w:rsidRPr="00F01427">
        <w:rPr>
          <w:rFonts w:cstheme="minorHAnsi"/>
          <w:b/>
          <w:bCs/>
          <w:sz w:val="24"/>
          <w:szCs w:val="24"/>
        </w:rPr>
        <w:t>5</w:t>
      </w:r>
      <w:r w:rsidRPr="00F01427">
        <w:rPr>
          <w:rFonts w:cstheme="minorHAnsi"/>
          <w:sz w:val="24"/>
          <w:szCs w:val="24"/>
        </w:rPr>
        <w:t>). After 20 h, the reactions were analyzed via GC-MS. For all of the additives except water, only a trace amount of aldol self-condensation byproduct from </w:t>
      </w:r>
      <w:r w:rsidRPr="00F01427">
        <w:rPr>
          <w:rFonts w:cstheme="minorHAnsi"/>
          <w:i/>
          <w:iCs/>
          <w:sz w:val="24"/>
          <w:szCs w:val="24"/>
        </w:rPr>
        <w:t>n</w:t>
      </w:r>
      <w:r w:rsidRPr="00F01427">
        <w:rPr>
          <w:rFonts w:cstheme="minorHAnsi"/>
          <w:sz w:val="24"/>
          <w:szCs w:val="24"/>
        </w:rPr>
        <w:t>-hexanal was detected, in addition to unreacted substrates.</w:t>
      </w:r>
    </w:p>
    <w:p w14:paraId="1F161A4B" w14:textId="77777777" w:rsidR="00202928" w:rsidRDefault="00F01427" w:rsidP="00F01427">
      <w:pPr>
        <w:rPr>
          <w:rFonts w:cstheme="minorHAnsi"/>
          <w:b/>
          <w:bCs/>
          <w:sz w:val="24"/>
          <w:szCs w:val="24"/>
        </w:rPr>
      </w:pPr>
      <w:r w:rsidRPr="00F01427">
        <w:rPr>
          <w:rFonts w:cstheme="minorHAnsi"/>
          <w:b/>
          <w:bCs/>
          <w:sz w:val="24"/>
          <w:szCs w:val="24"/>
        </w:rPr>
        <w:t>Table 5. </w:t>
      </w:r>
      <w:r w:rsidRPr="00F01427">
        <w:rPr>
          <w:rFonts w:cstheme="minorHAnsi"/>
          <w:sz w:val="24"/>
          <w:szCs w:val="24"/>
        </w:rPr>
        <w:t>Additive screening</w:t>
      </w:r>
    </w:p>
    <w:p w14:paraId="5E0F31D2" w14:textId="6CFC1DF4" w:rsidR="00F01427" w:rsidRPr="00F01427" w:rsidRDefault="00202928" w:rsidP="00F01427">
      <w:pPr>
        <w:rPr>
          <w:rFonts w:cstheme="minorHAnsi"/>
          <w:sz w:val="24"/>
          <w:szCs w:val="24"/>
        </w:rPr>
      </w:pPr>
      <w:r w:rsidRPr="00F01427">
        <w:rPr>
          <w:rFonts w:cstheme="minorHAnsi"/>
          <w:b/>
          <w:bCs/>
          <w:sz w:val="24"/>
          <w:szCs w:val="24"/>
        </w:rPr>
        <w:drawing>
          <wp:inline distT="0" distB="0" distL="0" distR="0" wp14:anchorId="5130E649" wp14:editId="5BFF5210">
            <wp:extent cx="3002280" cy="1162685"/>
            <wp:effectExtent l="0" t="0" r="7620" b="0"/>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02280" cy="116268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745"/>
        <w:gridCol w:w="2575"/>
        <w:gridCol w:w="1022"/>
      </w:tblGrid>
      <w:tr w:rsidR="00202928" w:rsidRPr="00F01427" w14:paraId="347947B0" w14:textId="77777777" w:rsidTr="00202928">
        <w:tc>
          <w:tcPr>
            <w:tcW w:w="0" w:type="auto"/>
            <w:hideMark/>
          </w:tcPr>
          <w:p w14:paraId="76AD7B4B" w14:textId="77777777" w:rsidR="00F01427" w:rsidRPr="00F01427" w:rsidRDefault="00F01427" w:rsidP="00202928">
            <w:pPr>
              <w:spacing w:line="259" w:lineRule="auto"/>
              <w:rPr>
                <w:rFonts w:cstheme="minorHAnsi"/>
                <w:b/>
                <w:bCs/>
                <w:sz w:val="24"/>
                <w:szCs w:val="24"/>
              </w:rPr>
            </w:pPr>
            <w:r w:rsidRPr="00F01427">
              <w:rPr>
                <w:rFonts w:cstheme="minorHAnsi"/>
                <w:b/>
                <w:bCs/>
                <w:sz w:val="24"/>
                <w:szCs w:val="24"/>
              </w:rPr>
              <w:t>Entry</w:t>
            </w:r>
          </w:p>
        </w:tc>
        <w:tc>
          <w:tcPr>
            <w:tcW w:w="0" w:type="auto"/>
            <w:hideMark/>
          </w:tcPr>
          <w:p w14:paraId="785FD9A3" w14:textId="77777777" w:rsidR="00F01427" w:rsidRPr="00F01427" w:rsidRDefault="00F01427" w:rsidP="00202928">
            <w:pPr>
              <w:spacing w:line="259" w:lineRule="auto"/>
              <w:rPr>
                <w:rFonts w:cstheme="minorHAnsi"/>
                <w:b/>
                <w:bCs/>
                <w:sz w:val="24"/>
                <w:szCs w:val="24"/>
              </w:rPr>
            </w:pPr>
            <w:r w:rsidRPr="00F01427">
              <w:rPr>
                <w:rFonts w:cstheme="minorHAnsi"/>
                <w:b/>
                <w:bCs/>
                <w:sz w:val="24"/>
                <w:szCs w:val="24"/>
              </w:rPr>
              <w:t>Additive</w:t>
            </w:r>
          </w:p>
        </w:tc>
        <w:tc>
          <w:tcPr>
            <w:tcW w:w="0" w:type="auto"/>
            <w:hideMark/>
          </w:tcPr>
          <w:p w14:paraId="102D49EA" w14:textId="77777777" w:rsidR="00F01427" w:rsidRPr="00F01427" w:rsidRDefault="00F01427" w:rsidP="00202928">
            <w:pPr>
              <w:spacing w:line="259" w:lineRule="auto"/>
              <w:rPr>
                <w:rFonts w:cstheme="minorHAnsi"/>
                <w:b/>
                <w:bCs/>
                <w:sz w:val="24"/>
                <w:szCs w:val="24"/>
              </w:rPr>
            </w:pPr>
            <w:r w:rsidRPr="00F01427">
              <w:rPr>
                <w:rFonts w:cstheme="minorHAnsi"/>
                <w:b/>
                <w:bCs/>
                <w:sz w:val="24"/>
                <w:szCs w:val="24"/>
              </w:rPr>
              <w:t>Result</w:t>
            </w:r>
            <w:r w:rsidRPr="00F01427">
              <w:rPr>
                <w:rFonts w:cstheme="minorHAnsi"/>
                <w:b/>
                <w:bCs/>
                <w:sz w:val="24"/>
                <w:szCs w:val="24"/>
                <w:vertAlign w:val="superscript"/>
              </w:rPr>
              <w:t>[a]</w:t>
            </w:r>
          </w:p>
        </w:tc>
      </w:tr>
      <w:tr w:rsidR="00F01427" w:rsidRPr="00F01427" w14:paraId="32560014" w14:textId="77777777" w:rsidTr="00202928">
        <w:tc>
          <w:tcPr>
            <w:tcW w:w="0" w:type="auto"/>
            <w:hideMark/>
          </w:tcPr>
          <w:p w14:paraId="2BBFEED3" w14:textId="77777777" w:rsidR="00F01427" w:rsidRPr="00F01427" w:rsidRDefault="00F01427" w:rsidP="00202928">
            <w:pPr>
              <w:spacing w:line="259" w:lineRule="auto"/>
              <w:rPr>
                <w:rFonts w:cstheme="minorHAnsi"/>
                <w:sz w:val="24"/>
                <w:szCs w:val="24"/>
              </w:rPr>
            </w:pPr>
            <w:r w:rsidRPr="00F01427">
              <w:rPr>
                <w:rFonts w:cstheme="minorHAnsi"/>
                <w:sz w:val="24"/>
                <w:szCs w:val="24"/>
              </w:rPr>
              <w:t>1</w:t>
            </w:r>
          </w:p>
        </w:tc>
        <w:tc>
          <w:tcPr>
            <w:tcW w:w="0" w:type="auto"/>
            <w:hideMark/>
          </w:tcPr>
          <w:p w14:paraId="7D39DDDB" w14:textId="77777777" w:rsidR="00F01427" w:rsidRPr="00F01427" w:rsidRDefault="00F01427" w:rsidP="00202928">
            <w:pPr>
              <w:spacing w:line="259" w:lineRule="auto"/>
              <w:rPr>
                <w:rFonts w:cstheme="minorHAnsi"/>
                <w:sz w:val="24"/>
                <w:szCs w:val="24"/>
              </w:rPr>
            </w:pPr>
            <w:r w:rsidRPr="00F01427">
              <w:rPr>
                <w:rFonts w:cstheme="minorHAnsi"/>
                <w:sz w:val="24"/>
                <w:szCs w:val="24"/>
              </w:rPr>
              <w:t>H</w:t>
            </w:r>
            <w:r w:rsidRPr="00F01427">
              <w:rPr>
                <w:rFonts w:cstheme="minorHAnsi"/>
                <w:sz w:val="24"/>
                <w:szCs w:val="24"/>
                <w:vertAlign w:val="subscript"/>
              </w:rPr>
              <w:t>2</w:t>
            </w:r>
            <w:r w:rsidRPr="00F01427">
              <w:rPr>
                <w:rFonts w:cstheme="minorHAnsi"/>
                <w:sz w:val="24"/>
                <w:szCs w:val="24"/>
              </w:rPr>
              <w:t>O</w:t>
            </w:r>
          </w:p>
        </w:tc>
        <w:tc>
          <w:tcPr>
            <w:tcW w:w="0" w:type="auto"/>
            <w:hideMark/>
          </w:tcPr>
          <w:p w14:paraId="30010628" w14:textId="77777777" w:rsidR="00F01427" w:rsidRPr="00F01427" w:rsidRDefault="00F01427" w:rsidP="00202928">
            <w:pPr>
              <w:spacing w:line="259" w:lineRule="auto"/>
              <w:rPr>
                <w:rFonts w:cstheme="minorHAnsi"/>
                <w:sz w:val="24"/>
                <w:szCs w:val="24"/>
              </w:rPr>
            </w:pPr>
            <w:r w:rsidRPr="00F01427">
              <w:rPr>
                <w:rFonts w:cstheme="minorHAnsi"/>
                <w:sz w:val="24"/>
                <w:szCs w:val="24"/>
              </w:rPr>
              <w:t>NR</w:t>
            </w:r>
          </w:p>
        </w:tc>
      </w:tr>
      <w:tr w:rsidR="00F01427" w:rsidRPr="00F01427" w14:paraId="0BB91044" w14:textId="77777777" w:rsidTr="00202928">
        <w:tc>
          <w:tcPr>
            <w:tcW w:w="0" w:type="auto"/>
            <w:hideMark/>
          </w:tcPr>
          <w:p w14:paraId="284DC70C" w14:textId="77777777" w:rsidR="00F01427" w:rsidRPr="00F01427" w:rsidRDefault="00F01427" w:rsidP="00202928">
            <w:pPr>
              <w:spacing w:line="259" w:lineRule="auto"/>
              <w:rPr>
                <w:rFonts w:cstheme="minorHAnsi"/>
                <w:sz w:val="24"/>
                <w:szCs w:val="24"/>
              </w:rPr>
            </w:pPr>
            <w:r w:rsidRPr="00F01427">
              <w:rPr>
                <w:rFonts w:cstheme="minorHAnsi"/>
                <w:sz w:val="24"/>
                <w:szCs w:val="24"/>
              </w:rPr>
              <w:t>2</w:t>
            </w:r>
          </w:p>
        </w:tc>
        <w:tc>
          <w:tcPr>
            <w:tcW w:w="0" w:type="auto"/>
            <w:hideMark/>
          </w:tcPr>
          <w:p w14:paraId="4AD9F1A6" w14:textId="77777777" w:rsidR="00F01427" w:rsidRPr="00F01427" w:rsidRDefault="00F01427" w:rsidP="00202928">
            <w:pPr>
              <w:spacing w:line="259" w:lineRule="auto"/>
              <w:rPr>
                <w:rFonts w:cstheme="minorHAnsi"/>
                <w:sz w:val="24"/>
                <w:szCs w:val="24"/>
              </w:rPr>
            </w:pPr>
            <w:r w:rsidRPr="00F01427">
              <w:rPr>
                <w:rFonts w:cstheme="minorHAnsi"/>
                <w:sz w:val="24"/>
                <w:szCs w:val="24"/>
              </w:rPr>
              <w:t>benzoic acid</w:t>
            </w:r>
          </w:p>
        </w:tc>
        <w:tc>
          <w:tcPr>
            <w:tcW w:w="0" w:type="auto"/>
            <w:hideMark/>
          </w:tcPr>
          <w:p w14:paraId="2618426D" w14:textId="77777777" w:rsidR="00F01427" w:rsidRPr="00F01427" w:rsidRDefault="00F01427" w:rsidP="00202928">
            <w:pPr>
              <w:spacing w:line="259" w:lineRule="auto"/>
              <w:rPr>
                <w:rFonts w:cstheme="minorHAnsi"/>
                <w:sz w:val="24"/>
                <w:szCs w:val="24"/>
              </w:rPr>
            </w:pPr>
            <w:r w:rsidRPr="00F01427">
              <w:rPr>
                <w:rFonts w:cstheme="minorHAnsi"/>
                <w:sz w:val="24"/>
                <w:szCs w:val="24"/>
              </w:rPr>
              <w:t>A</w:t>
            </w:r>
          </w:p>
        </w:tc>
      </w:tr>
      <w:tr w:rsidR="00F01427" w:rsidRPr="00F01427" w14:paraId="65108727" w14:textId="77777777" w:rsidTr="00202928">
        <w:tc>
          <w:tcPr>
            <w:tcW w:w="0" w:type="auto"/>
            <w:hideMark/>
          </w:tcPr>
          <w:p w14:paraId="55B1AAD0" w14:textId="77777777" w:rsidR="00F01427" w:rsidRPr="00F01427" w:rsidRDefault="00F01427" w:rsidP="00202928">
            <w:pPr>
              <w:spacing w:line="259" w:lineRule="auto"/>
              <w:rPr>
                <w:rFonts w:cstheme="minorHAnsi"/>
                <w:sz w:val="24"/>
                <w:szCs w:val="24"/>
              </w:rPr>
            </w:pPr>
            <w:r w:rsidRPr="00F01427">
              <w:rPr>
                <w:rFonts w:cstheme="minorHAnsi"/>
                <w:sz w:val="24"/>
                <w:szCs w:val="24"/>
              </w:rPr>
              <w:t>3</w:t>
            </w:r>
          </w:p>
        </w:tc>
        <w:tc>
          <w:tcPr>
            <w:tcW w:w="0" w:type="auto"/>
            <w:hideMark/>
          </w:tcPr>
          <w:p w14:paraId="1BF2CA8D" w14:textId="77777777" w:rsidR="00F01427" w:rsidRPr="00F01427" w:rsidRDefault="00F01427" w:rsidP="00202928">
            <w:pPr>
              <w:spacing w:line="259" w:lineRule="auto"/>
              <w:rPr>
                <w:rFonts w:cstheme="minorHAnsi"/>
                <w:sz w:val="24"/>
                <w:szCs w:val="24"/>
              </w:rPr>
            </w:pPr>
            <w:r w:rsidRPr="00F01427">
              <w:rPr>
                <w:rFonts w:cstheme="minorHAnsi"/>
                <w:i/>
                <w:iCs/>
                <w:sz w:val="24"/>
                <w:szCs w:val="24"/>
              </w:rPr>
              <w:t>p</w:t>
            </w:r>
            <w:r w:rsidRPr="00F01427">
              <w:rPr>
                <w:rFonts w:cstheme="minorHAnsi"/>
                <w:sz w:val="24"/>
                <w:szCs w:val="24"/>
              </w:rPr>
              <w:t>TsOH-H</w:t>
            </w:r>
            <w:r w:rsidRPr="00F01427">
              <w:rPr>
                <w:rFonts w:cstheme="minorHAnsi"/>
                <w:sz w:val="24"/>
                <w:szCs w:val="24"/>
                <w:vertAlign w:val="subscript"/>
              </w:rPr>
              <w:t>2</w:t>
            </w:r>
            <w:r w:rsidRPr="00F01427">
              <w:rPr>
                <w:rFonts w:cstheme="minorHAnsi"/>
                <w:sz w:val="24"/>
                <w:szCs w:val="24"/>
              </w:rPr>
              <w:t>O</w:t>
            </w:r>
          </w:p>
        </w:tc>
        <w:tc>
          <w:tcPr>
            <w:tcW w:w="0" w:type="auto"/>
            <w:hideMark/>
          </w:tcPr>
          <w:p w14:paraId="4C5146A8" w14:textId="77777777" w:rsidR="00F01427" w:rsidRPr="00F01427" w:rsidRDefault="00F01427" w:rsidP="00202928">
            <w:pPr>
              <w:spacing w:line="259" w:lineRule="auto"/>
              <w:rPr>
                <w:rFonts w:cstheme="minorHAnsi"/>
                <w:sz w:val="24"/>
                <w:szCs w:val="24"/>
              </w:rPr>
            </w:pPr>
            <w:r w:rsidRPr="00F01427">
              <w:rPr>
                <w:rFonts w:cstheme="minorHAnsi"/>
                <w:sz w:val="24"/>
                <w:szCs w:val="24"/>
              </w:rPr>
              <w:t>A</w:t>
            </w:r>
          </w:p>
        </w:tc>
      </w:tr>
      <w:tr w:rsidR="00F01427" w:rsidRPr="00F01427" w14:paraId="0676B7CC" w14:textId="77777777" w:rsidTr="00202928">
        <w:tc>
          <w:tcPr>
            <w:tcW w:w="0" w:type="auto"/>
            <w:hideMark/>
          </w:tcPr>
          <w:p w14:paraId="461DC121" w14:textId="77777777" w:rsidR="00F01427" w:rsidRPr="00F01427" w:rsidRDefault="00F01427" w:rsidP="00202928">
            <w:pPr>
              <w:spacing w:line="259" w:lineRule="auto"/>
              <w:rPr>
                <w:rFonts w:cstheme="minorHAnsi"/>
                <w:sz w:val="24"/>
                <w:szCs w:val="24"/>
              </w:rPr>
            </w:pPr>
            <w:r w:rsidRPr="00F01427">
              <w:rPr>
                <w:rFonts w:cstheme="minorHAnsi"/>
                <w:sz w:val="24"/>
                <w:szCs w:val="24"/>
              </w:rPr>
              <w:t>4</w:t>
            </w:r>
          </w:p>
        </w:tc>
        <w:tc>
          <w:tcPr>
            <w:tcW w:w="0" w:type="auto"/>
            <w:hideMark/>
          </w:tcPr>
          <w:p w14:paraId="7E86E048" w14:textId="77777777" w:rsidR="00F01427" w:rsidRPr="00F01427" w:rsidRDefault="00F01427" w:rsidP="00202928">
            <w:pPr>
              <w:spacing w:line="259" w:lineRule="auto"/>
              <w:rPr>
                <w:rFonts w:cstheme="minorHAnsi"/>
                <w:sz w:val="24"/>
                <w:szCs w:val="24"/>
              </w:rPr>
            </w:pPr>
            <w:r w:rsidRPr="00F01427">
              <w:rPr>
                <w:rFonts w:cstheme="minorHAnsi"/>
                <w:sz w:val="24"/>
                <w:szCs w:val="24"/>
              </w:rPr>
              <w:t>acetic acid</w:t>
            </w:r>
          </w:p>
        </w:tc>
        <w:tc>
          <w:tcPr>
            <w:tcW w:w="0" w:type="auto"/>
            <w:hideMark/>
          </w:tcPr>
          <w:p w14:paraId="17572D6F" w14:textId="77777777" w:rsidR="00F01427" w:rsidRPr="00F01427" w:rsidRDefault="00F01427" w:rsidP="00202928">
            <w:pPr>
              <w:spacing w:line="259" w:lineRule="auto"/>
              <w:rPr>
                <w:rFonts w:cstheme="minorHAnsi"/>
                <w:sz w:val="24"/>
                <w:szCs w:val="24"/>
              </w:rPr>
            </w:pPr>
            <w:r w:rsidRPr="00F01427">
              <w:rPr>
                <w:rFonts w:cstheme="minorHAnsi"/>
                <w:sz w:val="24"/>
                <w:szCs w:val="24"/>
              </w:rPr>
              <w:t>A</w:t>
            </w:r>
          </w:p>
        </w:tc>
      </w:tr>
      <w:tr w:rsidR="00F01427" w:rsidRPr="00F01427" w14:paraId="3B127357" w14:textId="77777777" w:rsidTr="00202928">
        <w:tc>
          <w:tcPr>
            <w:tcW w:w="0" w:type="auto"/>
            <w:hideMark/>
          </w:tcPr>
          <w:p w14:paraId="1375B0A1" w14:textId="77777777" w:rsidR="00F01427" w:rsidRPr="00F01427" w:rsidRDefault="00F01427" w:rsidP="00202928">
            <w:pPr>
              <w:spacing w:line="259" w:lineRule="auto"/>
              <w:rPr>
                <w:rFonts w:cstheme="minorHAnsi"/>
                <w:sz w:val="24"/>
                <w:szCs w:val="24"/>
              </w:rPr>
            </w:pPr>
            <w:r w:rsidRPr="00F01427">
              <w:rPr>
                <w:rFonts w:cstheme="minorHAnsi"/>
                <w:sz w:val="24"/>
                <w:szCs w:val="24"/>
              </w:rPr>
              <w:t>5</w:t>
            </w:r>
          </w:p>
        </w:tc>
        <w:tc>
          <w:tcPr>
            <w:tcW w:w="0" w:type="auto"/>
            <w:hideMark/>
          </w:tcPr>
          <w:p w14:paraId="2505C7B6" w14:textId="77777777" w:rsidR="00F01427" w:rsidRPr="00F01427" w:rsidRDefault="00F01427" w:rsidP="00202928">
            <w:pPr>
              <w:spacing w:line="259" w:lineRule="auto"/>
              <w:rPr>
                <w:rFonts w:cstheme="minorHAnsi"/>
                <w:sz w:val="24"/>
                <w:szCs w:val="24"/>
              </w:rPr>
            </w:pPr>
            <w:r w:rsidRPr="00F01427">
              <w:rPr>
                <w:rFonts w:cstheme="minorHAnsi"/>
                <w:sz w:val="24"/>
                <w:szCs w:val="24"/>
              </w:rPr>
              <w:t>4-nitrophenol</w:t>
            </w:r>
          </w:p>
        </w:tc>
        <w:tc>
          <w:tcPr>
            <w:tcW w:w="0" w:type="auto"/>
            <w:hideMark/>
          </w:tcPr>
          <w:p w14:paraId="69CB65EF" w14:textId="77777777" w:rsidR="00F01427" w:rsidRPr="00F01427" w:rsidRDefault="00F01427" w:rsidP="00202928">
            <w:pPr>
              <w:spacing w:line="259" w:lineRule="auto"/>
              <w:rPr>
                <w:rFonts w:cstheme="minorHAnsi"/>
                <w:sz w:val="24"/>
                <w:szCs w:val="24"/>
              </w:rPr>
            </w:pPr>
            <w:r w:rsidRPr="00F01427">
              <w:rPr>
                <w:rFonts w:cstheme="minorHAnsi"/>
                <w:sz w:val="24"/>
                <w:szCs w:val="24"/>
              </w:rPr>
              <w:t>A</w:t>
            </w:r>
          </w:p>
        </w:tc>
      </w:tr>
      <w:tr w:rsidR="00F01427" w:rsidRPr="00F01427" w14:paraId="25FC6317" w14:textId="77777777" w:rsidTr="00202928">
        <w:tc>
          <w:tcPr>
            <w:tcW w:w="0" w:type="auto"/>
            <w:hideMark/>
          </w:tcPr>
          <w:p w14:paraId="4DDFB190" w14:textId="77777777" w:rsidR="00F01427" w:rsidRPr="00F01427" w:rsidRDefault="00F01427" w:rsidP="00202928">
            <w:pPr>
              <w:spacing w:line="259" w:lineRule="auto"/>
              <w:rPr>
                <w:rFonts w:cstheme="minorHAnsi"/>
                <w:sz w:val="24"/>
                <w:szCs w:val="24"/>
              </w:rPr>
            </w:pPr>
            <w:r w:rsidRPr="00F01427">
              <w:rPr>
                <w:rFonts w:cstheme="minorHAnsi"/>
                <w:sz w:val="24"/>
                <w:szCs w:val="24"/>
              </w:rPr>
              <w:t>6</w:t>
            </w:r>
          </w:p>
        </w:tc>
        <w:tc>
          <w:tcPr>
            <w:tcW w:w="0" w:type="auto"/>
            <w:hideMark/>
          </w:tcPr>
          <w:p w14:paraId="19ABBCCD" w14:textId="77777777" w:rsidR="00F01427" w:rsidRPr="00F01427" w:rsidRDefault="00F01427" w:rsidP="00202928">
            <w:pPr>
              <w:spacing w:line="259" w:lineRule="auto"/>
              <w:rPr>
                <w:rFonts w:cstheme="minorHAnsi"/>
                <w:sz w:val="24"/>
                <w:szCs w:val="24"/>
              </w:rPr>
            </w:pPr>
            <w:r w:rsidRPr="00F01427">
              <w:rPr>
                <w:rFonts w:cstheme="minorHAnsi"/>
                <w:sz w:val="24"/>
                <w:szCs w:val="24"/>
              </w:rPr>
              <w:t>Ph</w:t>
            </w:r>
            <w:r w:rsidRPr="00F01427">
              <w:rPr>
                <w:rFonts w:cstheme="minorHAnsi"/>
                <w:sz w:val="24"/>
                <w:szCs w:val="24"/>
                <w:vertAlign w:val="subscript"/>
              </w:rPr>
              <w:t>2</w:t>
            </w:r>
            <w:r w:rsidRPr="00F01427">
              <w:rPr>
                <w:rFonts w:cstheme="minorHAnsi"/>
                <w:sz w:val="24"/>
                <w:szCs w:val="24"/>
              </w:rPr>
              <w:t>NH</w:t>
            </w:r>
          </w:p>
        </w:tc>
        <w:tc>
          <w:tcPr>
            <w:tcW w:w="0" w:type="auto"/>
            <w:hideMark/>
          </w:tcPr>
          <w:p w14:paraId="6C76D5FE" w14:textId="77777777" w:rsidR="00F01427" w:rsidRPr="00F01427" w:rsidRDefault="00F01427" w:rsidP="00202928">
            <w:pPr>
              <w:spacing w:line="259" w:lineRule="auto"/>
              <w:rPr>
                <w:rFonts w:cstheme="minorHAnsi"/>
                <w:sz w:val="24"/>
                <w:szCs w:val="24"/>
              </w:rPr>
            </w:pPr>
            <w:r w:rsidRPr="00F01427">
              <w:rPr>
                <w:rFonts w:cstheme="minorHAnsi"/>
                <w:sz w:val="24"/>
                <w:szCs w:val="24"/>
              </w:rPr>
              <w:t>A</w:t>
            </w:r>
          </w:p>
        </w:tc>
      </w:tr>
      <w:tr w:rsidR="00F01427" w:rsidRPr="00F01427" w14:paraId="1BFFD2A8" w14:textId="77777777" w:rsidTr="00202928">
        <w:tc>
          <w:tcPr>
            <w:tcW w:w="0" w:type="auto"/>
            <w:hideMark/>
          </w:tcPr>
          <w:p w14:paraId="5E723FE5" w14:textId="77777777" w:rsidR="00F01427" w:rsidRPr="00F01427" w:rsidRDefault="00F01427" w:rsidP="00202928">
            <w:pPr>
              <w:spacing w:line="259" w:lineRule="auto"/>
              <w:rPr>
                <w:rFonts w:cstheme="minorHAnsi"/>
                <w:sz w:val="24"/>
                <w:szCs w:val="24"/>
              </w:rPr>
            </w:pPr>
            <w:r w:rsidRPr="00F01427">
              <w:rPr>
                <w:rFonts w:cstheme="minorHAnsi"/>
                <w:sz w:val="24"/>
                <w:szCs w:val="24"/>
              </w:rPr>
              <w:t>7</w:t>
            </w:r>
          </w:p>
        </w:tc>
        <w:tc>
          <w:tcPr>
            <w:tcW w:w="0" w:type="auto"/>
            <w:hideMark/>
          </w:tcPr>
          <w:p w14:paraId="600A2C86" w14:textId="77777777" w:rsidR="00F01427" w:rsidRPr="00F01427" w:rsidRDefault="00F01427" w:rsidP="00202928">
            <w:pPr>
              <w:spacing w:line="259" w:lineRule="auto"/>
              <w:rPr>
                <w:rFonts w:cstheme="minorHAnsi"/>
                <w:sz w:val="24"/>
                <w:szCs w:val="24"/>
              </w:rPr>
            </w:pPr>
            <w:r w:rsidRPr="00F01427">
              <w:rPr>
                <w:rFonts w:cstheme="minorHAnsi"/>
                <w:sz w:val="24"/>
                <w:szCs w:val="24"/>
              </w:rPr>
              <w:t>2,6-di-</w:t>
            </w:r>
            <w:r w:rsidRPr="00F01427">
              <w:rPr>
                <w:rFonts w:cstheme="minorHAnsi"/>
                <w:i/>
                <w:iCs/>
                <w:sz w:val="24"/>
                <w:szCs w:val="24"/>
              </w:rPr>
              <w:t>tert</w:t>
            </w:r>
            <w:r w:rsidRPr="00F01427">
              <w:rPr>
                <w:rFonts w:cstheme="minorHAnsi"/>
                <w:sz w:val="24"/>
                <w:szCs w:val="24"/>
              </w:rPr>
              <w:t>-butylpyridine</w:t>
            </w:r>
          </w:p>
        </w:tc>
        <w:tc>
          <w:tcPr>
            <w:tcW w:w="0" w:type="auto"/>
            <w:hideMark/>
          </w:tcPr>
          <w:p w14:paraId="015B05F2" w14:textId="77777777" w:rsidR="00F01427" w:rsidRPr="00F01427" w:rsidRDefault="00F01427" w:rsidP="00202928">
            <w:pPr>
              <w:spacing w:line="259" w:lineRule="auto"/>
              <w:rPr>
                <w:rFonts w:cstheme="minorHAnsi"/>
                <w:sz w:val="24"/>
                <w:szCs w:val="24"/>
              </w:rPr>
            </w:pPr>
            <w:r w:rsidRPr="00F01427">
              <w:rPr>
                <w:rFonts w:cstheme="minorHAnsi"/>
                <w:sz w:val="24"/>
                <w:szCs w:val="24"/>
              </w:rPr>
              <w:t>A</w:t>
            </w:r>
          </w:p>
        </w:tc>
      </w:tr>
      <w:tr w:rsidR="00F01427" w:rsidRPr="00F01427" w14:paraId="2F91742C" w14:textId="77777777" w:rsidTr="00202928">
        <w:tc>
          <w:tcPr>
            <w:tcW w:w="0" w:type="auto"/>
            <w:hideMark/>
          </w:tcPr>
          <w:p w14:paraId="40414449" w14:textId="77777777" w:rsidR="00F01427" w:rsidRPr="00F01427" w:rsidRDefault="00F01427" w:rsidP="00202928">
            <w:pPr>
              <w:spacing w:line="259" w:lineRule="auto"/>
              <w:rPr>
                <w:rFonts w:cstheme="minorHAnsi"/>
                <w:sz w:val="24"/>
                <w:szCs w:val="24"/>
              </w:rPr>
            </w:pPr>
            <w:r w:rsidRPr="00F01427">
              <w:rPr>
                <w:rFonts w:cstheme="minorHAnsi"/>
                <w:sz w:val="24"/>
                <w:szCs w:val="24"/>
              </w:rPr>
              <w:t>8</w:t>
            </w:r>
          </w:p>
        </w:tc>
        <w:tc>
          <w:tcPr>
            <w:tcW w:w="0" w:type="auto"/>
            <w:hideMark/>
          </w:tcPr>
          <w:p w14:paraId="22E56DEA" w14:textId="77777777" w:rsidR="00F01427" w:rsidRPr="00F01427" w:rsidRDefault="00F01427" w:rsidP="00202928">
            <w:pPr>
              <w:spacing w:line="259" w:lineRule="auto"/>
              <w:rPr>
                <w:rFonts w:cstheme="minorHAnsi"/>
                <w:sz w:val="24"/>
                <w:szCs w:val="24"/>
              </w:rPr>
            </w:pPr>
            <w:r w:rsidRPr="00F01427">
              <w:rPr>
                <w:rFonts w:cstheme="minorHAnsi"/>
                <w:sz w:val="24"/>
                <w:szCs w:val="24"/>
              </w:rPr>
              <w:t>none</w:t>
            </w:r>
          </w:p>
        </w:tc>
        <w:tc>
          <w:tcPr>
            <w:tcW w:w="0" w:type="auto"/>
            <w:hideMark/>
          </w:tcPr>
          <w:p w14:paraId="56B66D71" w14:textId="77777777" w:rsidR="00F01427" w:rsidRPr="00F01427" w:rsidRDefault="00F01427" w:rsidP="00202928">
            <w:pPr>
              <w:spacing w:line="259" w:lineRule="auto"/>
              <w:rPr>
                <w:rFonts w:cstheme="minorHAnsi"/>
                <w:sz w:val="24"/>
                <w:szCs w:val="24"/>
              </w:rPr>
            </w:pPr>
            <w:r w:rsidRPr="00F01427">
              <w:rPr>
                <w:rFonts w:cstheme="minorHAnsi"/>
                <w:sz w:val="24"/>
                <w:szCs w:val="24"/>
              </w:rPr>
              <w:t>A</w:t>
            </w:r>
          </w:p>
        </w:tc>
      </w:tr>
    </w:tbl>
    <w:p w14:paraId="7A2299F1" w14:textId="77777777" w:rsidR="00F01427" w:rsidRDefault="00F01427" w:rsidP="00202928">
      <w:pPr>
        <w:pStyle w:val="NoSpacing"/>
      </w:pPr>
      <w:r w:rsidRPr="00F01427">
        <w:t>[a] NR=no reaction detected by GC-MS. A=trace amount of aldol condensation byproduct from </w:t>
      </w:r>
      <w:r w:rsidRPr="00F01427">
        <w:rPr>
          <w:i/>
          <w:iCs/>
        </w:rPr>
        <w:t>n</w:t>
      </w:r>
      <w:r w:rsidRPr="00F01427">
        <w:t>-hexanal was detected.</w:t>
      </w:r>
    </w:p>
    <w:p w14:paraId="7A810013" w14:textId="77777777" w:rsidR="00202928" w:rsidRPr="00F01427" w:rsidRDefault="00202928" w:rsidP="00202928">
      <w:pPr>
        <w:rPr>
          <w:rFonts w:cstheme="minorHAnsi"/>
          <w:sz w:val="24"/>
          <w:szCs w:val="24"/>
        </w:rPr>
      </w:pPr>
    </w:p>
    <w:p w14:paraId="1C78AA37" w14:textId="15294517" w:rsidR="00F01427" w:rsidRPr="00F01427" w:rsidRDefault="00F01427" w:rsidP="00F01427">
      <w:pPr>
        <w:rPr>
          <w:rFonts w:cstheme="minorHAnsi"/>
          <w:sz w:val="24"/>
          <w:szCs w:val="24"/>
        </w:rPr>
      </w:pPr>
      <w:r w:rsidRPr="00F01427">
        <w:rPr>
          <w:rFonts w:cstheme="minorHAnsi"/>
          <w:sz w:val="24"/>
          <w:szCs w:val="24"/>
        </w:rPr>
        <w:t>Next, we tested our dual catalytic system for the carbocyclization of a formyl alkyne to determine whether the C−C bond formation could alternatively proceed in an intramolecular fashion (Table </w:t>
      </w:r>
      <w:r w:rsidRPr="00F01427">
        <w:rPr>
          <w:rFonts w:cstheme="minorHAnsi"/>
          <w:b/>
          <w:bCs/>
          <w:sz w:val="24"/>
          <w:szCs w:val="24"/>
        </w:rPr>
        <w:t>6</w:t>
      </w:r>
      <w:r w:rsidRPr="00F01427">
        <w:rPr>
          <w:rFonts w:cstheme="minorHAnsi"/>
          <w:sz w:val="24"/>
          <w:szCs w:val="24"/>
        </w:rPr>
        <w:t>). This specific cyclization reaction was also reported by Kirsch using (PPh</w:t>
      </w:r>
      <w:r w:rsidRPr="00F01427">
        <w:rPr>
          <w:rFonts w:cstheme="minorHAnsi"/>
          <w:sz w:val="24"/>
          <w:szCs w:val="24"/>
          <w:vertAlign w:val="subscript"/>
        </w:rPr>
        <w:t>3</w:t>
      </w:r>
      <w:r w:rsidRPr="00F01427">
        <w:rPr>
          <w:rFonts w:cstheme="minorHAnsi"/>
          <w:sz w:val="24"/>
          <w:szCs w:val="24"/>
        </w:rPr>
        <w:t>)AuSbF</w:t>
      </w:r>
      <w:r w:rsidRPr="00F01427">
        <w:rPr>
          <w:rFonts w:cstheme="minorHAnsi"/>
          <w:sz w:val="24"/>
          <w:szCs w:val="24"/>
          <w:vertAlign w:val="subscript"/>
        </w:rPr>
        <w:t>6</w:t>
      </w:r>
      <w:r w:rsidRPr="00F01427">
        <w:rPr>
          <w:rFonts w:cstheme="minorHAnsi"/>
          <w:sz w:val="24"/>
          <w:szCs w:val="24"/>
        </w:rPr>
        <w:t> and diisopropylamine catalysts,</w:t>
      </w:r>
      <w:r w:rsidRPr="00F01427">
        <w:rPr>
          <w:rFonts w:cstheme="minorHAnsi"/>
          <w:b/>
          <w:bCs/>
          <w:sz w:val="24"/>
          <w:szCs w:val="24"/>
          <w:vertAlign w:val="superscript"/>
        </w:rPr>
        <w:t>37</w:t>
      </w:r>
      <w:r w:rsidRPr="00F01427">
        <w:rPr>
          <w:rFonts w:cstheme="minorHAnsi"/>
          <w:sz w:val="24"/>
          <w:szCs w:val="24"/>
        </w:rPr>
        <w:t> and we prepared an authentic sample of the product </w:t>
      </w:r>
      <w:r w:rsidRPr="00F01427">
        <w:rPr>
          <w:rFonts w:cstheme="minorHAnsi"/>
          <w:b/>
          <w:bCs/>
          <w:sz w:val="24"/>
          <w:szCs w:val="24"/>
        </w:rPr>
        <w:t>32</w:t>
      </w:r>
      <w:r w:rsidRPr="00F01427">
        <w:rPr>
          <w:rFonts w:cstheme="minorHAnsi"/>
          <w:sz w:val="24"/>
          <w:szCs w:val="24"/>
        </w:rPr>
        <w:t> using a Cu(OTf)</w:t>
      </w:r>
      <w:r w:rsidRPr="00F01427">
        <w:rPr>
          <w:rFonts w:cstheme="minorHAnsi"/>
          <w:sz w:val="24"/>
          <w:szCs w:val="24"/>
          <w:vertAlign w:val="subscript"/>
        </w:rPr>
        <w:t>2</w:t>
      </w:r>
      <w:r w:rsidRPr="00F01427">
        <w:rPr>
          <w:rFonts w:cstheme="minorHAnsi"/>
          <w:sz w:val="24"/>
          <w:szCs w:val="24"/>
        </w:rPr>
        <w:t>, BINAP, and cyclohexylamine catalyst system reported by Michelet.</w:t>
      </w:r>
      <w:r w:rsidRPr="00F01427">
        <w:rPr>
          <w:rFonts w:cstheme="minorHAnsi"/>
          <w:b/>
          <w:bCs/>
          <w:sz w:val="24"/>
          <w:szCs w:val="24"/>
          <w:vertAlign w:val="superscript"/>
        </w:rPr>
        <w:t>38</w:t>
      </w:r>
      <w:r w:rsidRPr="00F01427">
        <w:rPr>
          <w:rFonts w:cstheme="minorHAnsi"/>
          <w:sz w:val="24"/>
          <w:szCs w:val="24"/>
        </w:rPr>
        <w:t> Due to difficulties in the isolation of </w:t>
      </w:r>
      <w:r w:rsidRPr="00F01427">
        <w:rPr>
          <w:rFonts w:cstheme="minorHAnsi"/>
          <w:b/>
          <w:bCs/>
          <w:sz w:val="24"/>
          <w:szCs w:val="24"/>
        </w:rPr>
        <w:t>32</w:t>
      </w:r>
      <w:r w:rsidRPr="00F01427">
        <w:rPr>
          <w:rFonts w:cstheme="minorHAnsi"/>
          <w:sz w:val="24"/>
          <w:szCs w:val="24"/>
        </w:rPr>
        <w:t> in the preparation of an authentic sample, we opted to use </w:t>
      </w:r>
      <w:r w:rsidRPr="00F01427">
        <w:rPr>
          <w:rFonts w:cstheme="minorHAnsi"/>
          <w:sz w:val="24"/>
          <w:szCs w:val="24"/>
          <w:vertAlign w:val="superscript"/>
        </w:rPr>
        <w:t>1</w:t>
      </w:r>
      <w:r w:rsidRPr="00F01427">
        <w:rPr>
          <w:rFonts w:cstheme="minorHAnsi"/>
          <w:sz w:val="24"/>
          <w:szCs w:val="24"/>
        </w:rPr>
        <w:t>H NMR to measure yields for this reaction. Gratifyingly, alkyne </w:t>
      </w:r>
      <w:r w:rsidRPr="00F01427">
        <w:rPr>
          <w:rFonts w:cstheme="minorHAnsi"/>
          <w:b/>
          <w:bCs/>
          <w:sz w:val="24"/>
          <w:szCs w:val="24"/>
        </w:rPr>
        <w:t>31</w:t>
      </w:r>
      <w:r w:rsidRPr="00F01427">
        <w:rPr>
          <w:rFonts w:cstheme="minorHAnsi"/>
          <w:sz w:val="24"/>
          <w:szCs w:val="24"/>
        </w:rPr>
        <w:t> cyclized to afford enal </w:t>
      </w:r>
      <w:r w:rsidRPr="00F01427">
        <w:rPr>
          <w:rFonts w:cstheme="minorHAnsi"/>
          <w:b/>
          <w:bCs/>
          <w:sz w:val="24"/>
          <w:szCs w:val="24"/>
        </w:rPr>
        <w:t>32</w:t>
      </w:r>
      <w:r w:rsidRPr="00F01427">
        <w:rPr>
          <w:rFonts w:cstheme="minorHAnsi"/>
          <w:sz w:val="24"/>
          <w:szCs w:val="24"/>
        </w:rPr>
        <w:t> in 84% yield when initially using 50 mol% of the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complex and organocatalyst </w:t>
      </w:r>
      <w:r w:rsidRPr="00F01427">
        <w:rPr>
          <w:rFonts w:cstheme="minorHAnsi"/>
          <w:b/>
          <w:bCs/>
          <w:sz w:val="24"/>
          <w:szCs w:val="24"/>
        </w:rPr>
        <w:t>9</w:t>
      </w:r>
      <w:r w:rsidRPr="00F01427">
        <w:rPr>
          <w:rFonts w:cstheme="minorHAnsi"/>
          <w:sz w:val="24"/>
          <w:szCs w:val="24"/>
        </w:rPr>
        <w:t> (entry 1). Other less hindered organocatalysts were tested and found to have negligible activities (entries 2–4). This finding was in agreement with our DFT predictions and </w:t>
      </w:r>
      <w:r w:rsidRPr="00F01427">
        <w:rPr>
          <w:rFonts w:cstheme="minorHAnsi"/>
          <w:sz w:val="24"/>
          <w:szCs w:val="24"/>
          <w:vertAlign w:val="superscript"/>
        </w:rPr>
        <w:t>1</w:t>
      </w:r>
      <w:r w:rsidRPr="00F01427">
        <w:rPr>
          <w:rFonts w:cstheme="minorHAnsi"/>
          <w:sz w:val="24"/>
          <w:szCs w:val="24"/>
        </w:rPr>
        <w:t>H NMR experiments that these would have favorable coordination with the π-Lewis acid and outcompete the binding of an alkene/alkyne substrate. Switching to a palladium(II) precatalyst generated </w:t>
      </w:r>
      <w:r w:rsidRPr="00F01427">
        <w:rPr>
          <w:rFonts w:cstheme="minorHAnsi"/>
          <w:i/>
          <w:iCs/>
          <w:sz w:val="24"/>
          <w:szCs w:val="24"/>
        </w:rPr>
        <w:t>in situ</w:t>
      </w:r>
      <w:r w:rsidRPr="00F01427">
        <w:rPr>
          <w:rFonts w:cstheme="minorHAnsi"/>
          <w:sz w:val="24"/>
          <w:szCs w:val="24"/>
        </w:rPr>
        <w:t> from </w:t>
      </w:r>
      <w:r w:rsidRPr="00F01427">
        <w:rPr>
          <w:rFonts w:cstheme="minorHAnsi"/>
          <w:b/>
          <w:bCs/>
          <w:sz w:val="24"/>
          <w:szCs w:val="24"/>
        </w:rPr>
        <w:t>16 a</w:t>
      </w:r>
      <w:r w:rsidRPr="00F01427">
        <w:rPr>
          <w:rFonts w:cstheme="minorHAnsi"/>
          <w:sz w:val="24"/>
          <w:szCs w:val="24"/>
        </w:rPr>
        <w:t> and Pd(CH</w:t>
      </w:r>
      <w:r w:rsidRPr="00F01427">
        <w:rPr>
          <w:rFonts w:cstheme="minorHAnsi"/>
          <w:sz w:val="24"/>
          <w:szCs w:val="24"/>
          <w:vertAlign w:val="subscript"/>
        </w:rPr>
        <w:t>3</w:t>
      </w:r>
      <w:r w:rsidRPr="00F01427">
        <w:rPr>
          <w:rFonts w:cstheme="minorHAnsi"/>
          <w:sz w:val="24"/>
          <w:szCs w:val="24"/>
        </w:rPr>
        <w:t>CN)</w:t>
      </w:r>
      <w:r w:rsidRPr="00F01427">
        <w:rPr>
          <w:rFonts w:cstheme="minorHAnsi"/>
          <w:sz w:val="24"/>
          <w:szCs w:val="24"/>
          <w:vertAlign w:val="subscript"/>
        </w:rPr>
        <w:t>4</w:t>
      </w:r>
      <w:r w:rsidRPr="00F01427">
        <w:rPr>
          <w:rFonts w:cstheme="minorHAnsi"/>
          <w:sz w:val="24"/>
          <w:szCs w:val="24"/>
        </w:rPr>
        <w:t>(BF</w:t>
      </w:r>
      <w:r w:rsidRPr="00F01427">
        <w:rPr>
          <w:rFonts w:cstheme="minorHAnsi"/>
          <w:sz w:val="24"/>
          <w:szCs w:val="24"/>
          <w:vertAlign w:val="subscript"/>
        </w:rPr>
        <w:t>4</w:t>
      </w:r>
      <w:r w:rsidRPr="00F01427">
        <w:rPr>
          <w:rFonts w:cstheme="minorHAnsi"/>
          <w:sz w:val="24"/>
          <w:szCs w:val="24"/>
        </w:rPr>
        <w:t>)</w:t>
      </w:r>
      <w:r w:rsidRPr="00F01427">
        <w:rPr>
          <w:rFonts w:cstheme="minorHAnsi"/>
          <w:sz w:val="24"/>
          <w:szCs w:val="24"/>
          <w:vertAlign w:val="subscript"/>
        </w:rPr>
        <w:t>2</w:t>
      </w:r>
      <w:r w:rsidRPr="00F01427">
        <w:rPr>
          <w:rFonts w:cstheme="minorHAnsi"/>
          <w:sz w:val="24"/>
          <w:szCs w:val="24"/>
        </w:rPr>
        <w:t>, was found to be ineffective with only a 13% yield (entry 5). Additionally, all control reactions had either negligible (&lt;5%) or no detectible </w:t>
      </w:r>
      <w:r w:rsidRPr="00F01427">
        <w:rPr>
          <w:rFonts w:cstheme="minorHAnsi"/>
          <w:b/>
          <w:bCs/>
          <w:sz w:val="24"/>
          <w:szCs w:val="24"/>
        </w:rPr>
        <w:t>32</w:t>
      </w:r>
      <w:r w:rsidRPr="00F01427">
        <w:rPr>
          <w:rFonts w:cstheme="minorHAnsi"/>
          <w:sz w:val="24"/>
          <w:szCs w:val="24"/>
        </w:rPr>
        <w:t> when any combination of precatalyst </w:t>
      </w:r>
      <w:r w:rsidRPr="00F01427">
        <w:rPr>
          <w:rFonts w:cstheme="minorHAnsi"/>
          <w:b/>
          <w:bCs/>
          <w:sz w:val="24"/>
          <w:szCs w:val="24"/>
        </w:rPr>
        <w:t>17 a</w:t>
      </w:r>
      <w:r w:rsidRPr="00F01427">
        <w:rPr>
          <w:rFonts w:cstheme="minorHAnsi"/>
          <w:sz w:val="24"/>
          <w:szCs w:val="24"/>
        </w:rPr>
        <w:t> or organocatalyst </w:t>
      </w:r>
      <w:r w:rsidRPr="00F01427">
        <w:rPr>
          <w:rFonts w:cstheme="minorHAnsi"/>
          <w:b/>
          <w:bCs/>
          <w:sz w:val="24"/>
          <w:szCs w:val="24"/>
        </w:rPr>
        <w:t>9</w:t>
      </w:r>
      <w:r w:rsidRPr="00F01427">
        <w:rPr>
          <w:rFonts w:cstheme="minorHAnsi"/>
          <w:sz w:val="24"/>
          <w:szCs w:val="24"/>
        </w:rPr>
        <w:t> were omitted from the reaction mixture (entries 6–9). Interestingly, the reaction still produced some desired product when run without the addition of AgBF</w:t>
      </w:r>
      <w:r w:rsidRPr="00F01427">
        <w:rPr>
          <w:rFonts w:cstheme="minorHAnsi"/>
          <w:sz w:val="24"/>
          <w:szCs w:val="24"/>
          <w:vertAlign w:val="subscript"/>
        </w:rPr>
        <w:t>4</w:t>
      </w:r>
      <w:r w:rsidRPr="00F01427">
        <w:rPr>
          <w:rFonts w:cstheme="minorHAnsi"/>
          <w:sz w:val="24"/>
          <w:szCs w:val="24"/>
        </w:rPr>
        <w:t> (entry 10) to pre-form the bis-cationic platinum complex. We presume that the alkyne is capable of displacing the iodide ligand, allowing the reaction to proceed to some extent.</w:t>
      </w:r>
    </w:p>
    <w:p w14:paraId="70545A71" w14:textId="77777777" w:rsidR="00202928" w:rsidRDefault="00F01427" w:rsidP="00202928">
      <w:pPr>
        <w:spacing w:after="0"/>
        <w:rPr>
          <w:rFonts w:cstheme="minorHAnsi"/>
          <w:b/>
          <w:bCs/>
          <w:sz w:val="24"/>
          <w:szCs w:val="24"/>
        </w:rPr>
      </w:pPr>
      <w:r w:rsidRPr="00F01427">
        <w:rPr>
          <w:rFonts w:cstheme="minorHAnsi"/>
          <w:b/>
          <w:bCs/>
          <w:sz w:val="24"/>
          <w:szCs w:val="24"/>
        </w:rPr>
        <w:t>Table 6. </w:t>
      </w:r>
      <w:r w:rsidRPr="00F01427">
        <w:rPr>
          <w:rFonts w:cstheme="minorHAnsi"/>
          <w:sz w:val="24"/>
          <w:szCs w:val="24"/>
        </w:rPr>
        <w:t>Intramolecular reaction screening</w:t>
      </w:r>
    </w:p>
    <w:p w14:paraId="5C26B69A" w14:textId="07A56D07" w:rsidR="00F01427" w:rsidRPr="00F01427" w:rsidRDefault="00202928" w:rsidP="00202928">
      <w:pPr>
        <w:spacing w:after="0"/>
        <w:rPr>
          <w:rFonts w:cstheme="minorHAnsi"/>
          <w:sz w:val="24"/>
          <w:szCs w:val="24"/>
        </w:rPr>
      </w:pPr>
      <w:r w:rsidRPr="00F01427">
        <w:rPr>
          <w:rFonts w:cstheme="minorHAnsi"/>
          <w:b/>
          <w:bCs/>
          <w:sz w:val="24"/>
          <w:szCs w:val="24"/>
        </w:rPr>
        <w:drawing>
          <wp:inline distT="0" distB="0" distL="0" distR="0" wp14:anchorId="7BE32052" wp14:editId="5BDD2CD2">
            <wp:extent cx="2420620" cy="644525"/>
            <wp:effectExtent l="0" t="0" r="0" b="3175"/>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20620" cy="64452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927"/>
        <w:gridCol w:w="2407"/>
        <w:gridCol w:w="2288"/>
        <w:gridCol w:w="2872"/>
        <w:gridCol w:w="1258"/>
      </w:tblGrid>
      <w:tr w:rsidR="00202928" w:rsidRPr="00F01427" w14:paraId="17B70C85" w14:textId="77777777" w:rsidTr="00202928">
        <w:tc>
          <w:tcPr>
            <w:tcW w:w="0" w:type="auto"/>
            <w:hideMark/>
          </w:tcPr>
          <w:p w14:paraId="4F164D67" w14:textId="77777777" w:rsidR="00F01427" w:rsidRPr="00F01427" w:rsidRDefault="00F01427" w:rsidP="00202928">
            <w:pPr>
              <w:spacing w:line="259" w:lineRule="auto"/>
              <w:rPr>
                <w:rFonts w:cstheme="minorHAnsi"/>
                <w:b/>
                <w:bCs/>
                <w:sz w:val="24"/>
                <w:szCs w:val="24"/>
              </w:rPr>
            </w:pPr>
            <w:r w:rsidRPr="00F01427">
              <w:rPr>
                <w:rFonts w:cstheme="minorHAnsi"/>
                <w:b/>
                <w:bCs/>
                <w:sz w:val="24"/>
                <w:szCs w:val="24"/>
              </w:rPr>
              <w:t>Entry</w:t>
            </w:r>
            <w:r w:rsidRPr="00F01427">
              <w:rPr>
                <w:rFonts w:cstheme="minorHAnsi"/>
                <w:b/>
                <w:bCs/>
                <w:sz w:val="24"/>
                <w:szCs w:val="24"/>
                <w:vertAlign w:val="superscript"/>
              </w:rPr>
              <w:t>[a]</w:t>
            </w:r>
          </w:p>
        </w:tc>
        <w:tc>
          <w:tcPr>
            <w:tcW w:w="0" w:type="auto"/>
            <w:hideMark/>
          </w:tcPr>
          <w:p w14:paraId="25A439B8" w14:textId="77777777" w:rsidR="00F01427" w:rsidRPr="00F01427" w:rsidRDefault="00F01427" w:rsidP="00202928">
            <w:pPr>
              <w:spacing w:line="259" w:lineRule="auto"/>
              <w:rPr>
                <w:rFonts w:cstheme="minorHAnsi"/>
                <w:b/>
                <w:bCs/>
                <w:sz w:val="24"/>
                <w:szCs w:val="24"/>
              </w:rPr>
            </w:pPr>
            <w:r w:rsidRPr="00F01427">
              <w:rPr>
                <w:rFonts w:cstheme="minorHAnsi"/>
                <w:b/>
                <w:bCs/>
                <w:sz w:val="24"/>
                <w:szCs w:val="24"/>
              </w:rPr>
              <w:t>Lewis acid(s)</w:t>
            </w:r>
          </w:p>
        </w:tc>
        <w:tc>
          <w:tcPr>
            <w:tcW w:w="0" w:type="auto"/>
            <w:hideMark/>
          </w:tcPr>
          <w:p w14:paraId="2846FE65" w14:textId="77777777" w:rsidR="00F01427" w:rsidRPr="00F01427" w:rsidRDefault="00F01427" w:rsidP="00202928">
            <w:pPr>
              <w:spacing w:line="259" w:lineRule="auto"/>
              <w:rPr>
                <w:rFonts w:cstheme="minorHAnsi"/>
                <w:b/>
                <w:bCs/>
                <w:sz w:val="24"/>
                <w:szCs w:val="24"/>
              </w:rPr>
            </w:pPr>
            <w:r w:rsidRPr="00F01427">
              <w:rPr>
                <w:rFonts w:cstheme="minorHAnsi"/>
                <w:b/>
                <w:bCs/>
                <w:sz w:val="24"/>
                <w:szCs w:val="24"/>
              </w:rPr>
              <w:t>Lewis acid(s) (mol %)</w:t>
            </w:r>
          </w:p>
        </w:tc>
        <w:tc>
          <w:tcPr>
            <w:tcW w:w="0" w:type="auto"/>
            <w:hideMark/>
          </w:tcPr>
          <w:p w14:paraId="469A2529" w14:textId="77777777" w:rsidR="00F01427" w:rsidRPr="00F01427" w:rsidRDefault="00F01427" w:rsidP="00202928">
            <w:pPr>
              <w:spacing w:line="259" w:lineRule="auto"/>
              <w:rPr>
                <w:rFonts w:cstheme="minorHAnsi"/>
                <w:b/>
                <w:bCs/>
                <w:sz w:val="24"/>
                <w:szCs w:val="24"/>
              </w:rPr>
            </w:pPr>
            <w:r w:rsidRPr="00F01427">
              <w:rPr>
                <w:rFonts w:cstheme="minorHAnsi"/>
                <w:b/>
                <w:bCs/>
                <w:sz w:val="24"/>
                <w:szCs w:val="24"/>
              </w:rPr>
              <w:t>Organocatalyst</w:t>
            </w:r>
          </w:p>
        </w:tc>
        <w:tc>
          <w:tcPr>
            <w:tcW w:w="0" w:type="auto"/>
            <w:hideMark/>
          </w:tcPr>
          <w:p w14:paraId="22905FC7" w14:textId="77777777" w:rsidR="00F01427" w:rsidRPr="00F01427" w:rsidRDefault="00F01427" w:rsidP="00202928">
            <w:pPr>
              <w:spacing w:line="259" w:lineRule="auto"/>
              <w:rPr>
                <w:rFonts w:cstheme="minorHAnsi"/>
                <w:b/>
                <w:bCs/>
                <w:sz w:val="24"/>
                <w:szCs w:val="24"/>
              </w:rPr>
            </w:pPr>
            <w:r w:rsidRPr="00F01427">
              <w:rPr>
                <w:rFonts w:cstheme="minorHAnsi"/>
                <w:b/>
                <w:bCs/>
                <w:sz w:val="24"/>
                <w:szCs w:val="24"/>
              </w:rPr>
              <w:t>Yield (%)</w:t>
            </w:r>
            <w:r w:rsidRPr="00F01427">
              <w:rPr>
                <w:rFonts w:cstheme="minorHAnsi"/>
                <w:b/>
                <w:bCs/>
                <w:sz w:val="24"/>
                <w:szCs w:val="24"/>
                <w:vertAlign w:val="superscript"/>
              </w:rPr>
              <w:t>[c]</w:t>
            </w:r>
          </w:p>
        </w:tc>
      </w:tr>
      <w:tr w:rsidR="00F01427" w:rsidRPr="00F01427" w14:paraId="48397B35" w14:textId="77777777" w:rsidTr="00202928">
        <w:tc>
          <w:tcPr>
            <w:tcW w:w="0" w:type="auto"/>
            <w:hideMark/>
          </w:tcPr>
          <w:p w14:paraId="6467F8C5" w14:textId="77777777" w:rsidR="00F01427" w:rsidRPr="00F01427" w:rsidRDefault="00F01427" w:rsidP="00202928">
            <w:pPr>
              <w:spacing w:line="259" w:lineRule="auto"/>
              <w:rPr>
                <w:rFonts w:cstheme="minorHAnsi"/>
                <w:sz w:val="24"/>
                <w:szCs w:val="24"/>
              </w:rPr>
            </w:pPr>
            <w:r w:rsidRPr="00F01427">
              <w:rPr>
                <w:rFonts w:cstheme="minorHAnsi"/>
                <w:sz w:val="24"/>
                <w:szCs w:val="24"/>
              </w:rPr>
              <w:t>1</w:t>
            </w:r>
          </w:p>
        </w:tc>
        <w:tc>
          <w:tcPr>
            <w:tcW w:w="0" w:type="auto"/>
            <w:hideMark/>
          </w:tcPr>
          <w:p w14:paraId="03BF8F16"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17 a</w:t>
            </w:r>
            <w:r w:rsidRPr="00F01427">
              <w:rPr>
                <w:rFonts w:cstheme="minorHAnsi"/>
                <w:sz w:val="24"/>
                <w:szCs w:val="24"/>
              </w:rPr>
              <w:t>, AgBF</w:t>
            </w:r>
            <w:r w:rsidRPr="00F01427">
              <w:rPr>
                <w:rFonts w:cstheme="minorHAnsi"/>
                <w:sz w:val="24"/>
                <w:szCs w:val="24"/>
                <w:vertAlign w:val="subscript"/>
              </w:rPr>
              <w:t>4</w:t>
            </w:r>
          </w:p>
        </w:tc>
        <w:tc>
          <w:tcPr>
            <w:tcW w:w="0" w:type="auto"/>
            <w:hideMark/>
          </w:tcPr>
          <w:p w14:paraId="66E0F996" w14:textId="77777777" w:rsidR="00F01427" w:rsidRPr="00F01427" w:rsidRDefault="00F01427" w:rsidP="00202928">
            <w:pPr>
              <w:spacing w:line="259" w:lineRule="auto"/>
              <w:rPr>
                <w:rFonts w:cstheme="minorHAnsi"/>
                <w:sz w:val="24"/>
                <w:szCs w:val="24"/>
              </w:rPr>
            </w:pPr>
            <w:r w:rsidRPr="00F01427">
              <w:rPr>
                <w:rFonts w:cstheme="minorHAnsi"/>
                <w:sz w:val="24"/>
                <w:szCs w:val="24"/>
              </w:rPr>
              <w:t>50</w:t>
            </w:r>
          </w:p>
        </w:tc>
        <w:tc>
          <w:tcPr>
            <w:tcW w:w="0" w:type="auto"/>
            <w:hideMark/>
          </w:tcPr>
          <w:p w14:paraId="5FD3CAFA"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9</w:t>
            </w:r>
            <w:r w:rsidRPr="00F01427">
              <w:rPr>
                <w:rFonts w:cstheme="minorHAnsi"/>
                <w:sz w:val="24"/>
                <w:szCs w:val="24"/>
              </w:rPr>
              <w:t> (50 mol%)</w:t>
            </w:r>
          </w:p>
        </w:tc>
        <w:tc>
          <w:tcPr>
            <w:tcW w:w="0" w:type="auto"/>
            <w:hideMark/>
          </w:tcPr>
          <w:p w14:paraId="5B1ED0B4" w14:textId="77777777" w:rsidR="00F01427" w:rsidRPr="00F01427" w:rsidRDefault="00F01427" w:rsidP="00202928">
            <w:pPr>
              <w:spacing w:line="259" w:lineRule="auto"/>
              <w:rPr>
                <w:rFonts w:cstheme="minorHAnsi"/>
                <w:sz w:val="24"/>
                <w:szCs w:val="24"/>
              </w:rPr>
            </w:pPr>
            <w:r w:rsidRPr="00F01427">
              <w:rPr>
                <w:rFonts w:cstheme="minorHAnsi"/>
                <w:sz w:val="24"/>
                <w:szCs w:val="24"/>
              </w:rPr>
              <w:t>84</w:t>
            </w:r>
          </w:p>
        </w:tc>
      </w:tr>
      <w:tr w:rsidR="00F01427" w:rsidRPr="00F01427" w14:paraId="45A4DA6F" w14:textId="77777777" w:rsidTr="00202928">
        <w:tc>
          <w:tcPr>
            <w:tcW w:w="0" w:type="auto"/>
            <w:hideMark/>
          </w:tcPr>
          <w:p w14:paraId="603876B8" w14:textId="77777777" w:rsidR="00F01427" w:rsidRPr="00F01427" w:rsidRDefault="00F01427" w:rsidP="00202928">
            <w:pPr>
              <w:spacing w:line="259" w:lineRule="auto"/>
              <w:rPr>
                <w:rFonts w:cstheme="minorHAnsi"/>
                <w:sz w:val="24"/>
                <w:szCs w:val="24"/>
              </w:rPr>
            </w:pPr>
            <w:r w:rsidRPr="00F01427">
              <w:rPr>
                <w:rFonts w:cstheme="minorHAnsi"/>
                <w:sz w:val="24"/>
                <w:szCs w:val="24"/>
              </w:rPr>
              <w:t>2</w:t>
            </w:r>
          </w:p>
        </w:tc>
        <w:tc>
          <w:tcPr>
            <w:tcW w:w="0" w:type="auto"/>
            <w:hideMark/>
          </w:tcPr>
          <w:p w14:paraId="712F6235"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17 a</w:t>
            </w:r>
            <w:r w:rsidRPr="00F01427">
              <w:rPr>
                <w:rFonts w:cstheme="minorHAnsi"/>
                <w:sz w:val="24"/>
                <w:szCs w:val="24"/>
              </w:rPr>
              <w:t>, AgBF</w:t>
            </w:r>
            <w:r w:rsidRPr="00F01427">
              <w:rPr>
                <w:rFonts w:cstheme="minorHAnsi"/>
                <w:sz w:val="24"/>
                <w:szCs w:val="24"/>
                <w:vertAlign w:val="subscript"/>
              </w:rPr>
              <w:t>4</w:t>
            </w:r>
          </w:p>
        </w:tc>
        <w:tc>
          <w:tcPr>
            <w:tcW w:w="0" w:type="auto"/>
            <w:hideMark/>
          </w:tcPr>
          <w:p w14:paraId="41D784A3" w14:textId="77777777" w:rsidR="00F01427" w:rsidRPr="00F01427" w:rsidRDefault="00F01427" w:rsidP="00202928">
            <w:pPr>
              <w:spacing w:line="259" w:lineRule="auto"/>
              <w:rPr>
                <w:rFonts w:cstheme="minorHAnsi"/>
                <w:sz w:val="24"/>
                <w:szCs w:val="24"/>
              </w:rPr>
            </w:pPr>
            <w:r w:rsidRPr="00F01427">
              <w:rPr>
                <w:rFonts w:cstheme="minorHAnsi"/>
                <w:sz w:val="24"/>
                <w:szCs w:val="24"/>
              </w:rPr>
              <w:t>50</w:t>
            </w:r>
          </w:p>
        </w:tc>
        <w:tc>
          <w:tcPr>
            <w:tcW w:w="0" w:type="auto"/>
            <w:hideMark/>
          </w:tcPr>
          <w:p w14:paraId="040844F3"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8</w:t>
            </w:r>
            <w:r w:rsidRPr="00F01427">
              <w:rPr>
                <w:rFonts w:cstheme="minorHAnsi"/>
                <w:sz w:val="24"/>
                <w:szCs w:val="24"/>
              </w:rPr>
              <w:t> (50 mol%)</w:t>
            </w:r>
          </w:p>
        </w:tc>
        <w:tc>
          <w:tcPr>
            <w:tcW w:w="0" w:type="auto"/>
            <w:hideMark/>
          </w:tcPr>
          <w:p w14:paraId="4C49C8B0" w14:textId="77777777" w:rsidR="00F01427" w:rsidRPr="00F01427" w:rsidRDefault="00F01427" w:rsidP="00202928">
            <w:pPr>
              <w:spacing w:line="259" w:lineRule="auto"/>
              <w:rPr>
                <w:rFonts w:cstheme="minorHAnsi"/>
                <w:sz w:val="24"/>
                <w:szCs w:val="24"/>
              </w:rPr>
            </w:pPr>
            <w:r w:rsidRPr="00F01427">
              <w:rPr>
                <w:rFonts w:cstheme="minorHAnsi"/>
                <w:sz w:val="24"/>
                <w:szCs w:val="24"/>
              </w:rPr>
              <w:t>&lt;5</w:t>
            </w:r>
          </w:p>
        </w:tc>
      </w:tr>
      <w:tr w:rsidR="00F01427" w:rsidRPr="00F01427" w14:paraId="32D0358B" w14:textId="77777777" w:rsidTr="00202928">
        <w:tc>
          <w:tcPr>
            <w:tcW w:w="0" w:type="auto"/>
            <w:hideMark/>
          </w:tcPr>
          <w:p w14:paraId="605CADA3" w14:textId="77777777" w:rsidR="00F01427" w:rsidRPr="00F01427" w:rsidRDefault="00F01427" w:rsidP="00202928">
            <w:pPr>
              <w:spacing w:line="259" w:lineRule="auto"/>
              <w:rPr>
                <w:rFonts w:cstheme="minorHAnsi"/>
                <w:sz w:val="24"/>
                <w:szCs w:val="24"/>
              </w:rPr>
            </w:pPr>
            <w:r w:rsidRPr="00F01427">
              <w:rPr>
                <w:rFonts w:cstheme="minorHAnsi"/>
                <w:sz w:val="24"/>
                <w:szCs w:val="24"/>
              </w:rPr>
              <w:t>3</w:t>
            </w:r>
          </w:p>
        </w:tc>
        <w:tc>
          <w:tcPr>
            <w:tcW w:w="0" w:type="auto"/>
            <w:hideMark/>
          </w:tcPr>
          <w:p w14:paraId="5E7E33D5"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17 a</w:t>
            </w:r>
            <w:r w:rsidRPr="00F01427">
              <w:rPr>
                <w:rFonts w:cstheme="minorHAnsi"/>
                <w:sz w:val="24"/>
                <w:szCs w:val="24"/>
              </w:rPr>
              <w:t>, AgBF</w:t>
            </w:r>
            <w:r w:rsidRPr="00F01427">
              <w:rPr>
                <w:rFonts w:cstheme="minorHAnsi"/>
                <w:sz w:val="24"/>
                <w:szCs w:val="24"/>
                <w:vertAlign w:val="subscript"/>
              </w:rPr>
              <w:t>4</w:t>
            </w:r>
          </w:p>
        </w:tc>
        <w:tc>
          <w:tcPr>
            <w:tcW w:w="0" w:type="auto"/>
            <w:hideMark/>
          </w:tcPr>
          <w:p w14:paraId="2A97689E" w14:textId="77777777" w:rsidR="00F01427" w:rsidRPr="00F01427" w:rsidRDefault="00F01427" w:rsidP="00202928">
            <w:pPr>
              <w:spacing w:line="259" w:lineRule="auto"/>
              <w:rPr>
                <w:rFonts w:cstheme="minorHAnsi"/>
                <w:sz w:val="24"/>
                <w:szCs w:val="24"/>
              </w:rPr>
            </w:pPr>
            <w:r w:rsidRPr="00F01427">
              <w:rPr>
                <w:rFonts w:cstheme="minorHAnsi"/>
                <w:sz w:val="24"/>
                <w:szCs w:val="24"/>
              </w:rPr>
              <w:t>50</w:t>
            </w:r>
          </w:p>
        </w:tc>
        <w:tc>
          <w:tcPr>
            <w:tcW w:w="0" w:type="auto"/>
            <w:hideMark/>
          </w:tcPr>
          <w:p w14:paraId="0D954101" w14:textId="77777777" w:rsidR="00F01427" w:rsidRPr="00F01427" w:rsidRDefault="00F01427" w:rsidP="00202928">
            <w:pPr>
              <w:spacing w:line="259" w:lineRule="auto"/>
              <w:rPr>
                <w:rFonts w:cstheme="minorHAnsi"/>
                <w:sz w:val="24"/>
                <w:szCs w:val="24"/>
              </w:rPr>
            </w:pPr>
            <w:r w:rsidRPr="00F01427">
              <w:rPr>
                <w:rFonts w:cstheme="minorHAnsi"/>
                <w:sz w:val="24"/>
                <w:szCs w:val="24"/>
              </w:rPr>
              <w:t>cyclohexylamine (50 mol%)</w:t>
            </w:r>
          </w:p>
        </w:tc>
        <w:tc>
          <w:tcPr>
            <w:tcW w:w="0" w:type="auto"/>
            <w:hideMark/>
          </w:tcPr>
          <w:p w14:paraId="31EB8168" w14:textId="77777777" w:rsidR="00F01427" w:rsidRPr="00F01427" w:rsidRDefault="00F01427" w:rsidP="00202928">
            <w:pPr>
              <w:spacing w:line="259" w:lineRule="auto"/>
              <w:rPr>
                <w:rFonts w:cstheme="minorHAnsi"/>
                <w:sz w:val="24"/>
                <w:szCs w:val="24"/>
              </w:rPr>
            </w:pPr>
            <w:r w:rsidRPr="00F01427">
              <w:rPr>
                <w:rFonts w:cstheme="minorHAnsi"/>
                <w:sz w:val="24"/>
                <w:szCs w:val="24"/>
              </w:rPr>
              <w:t>&lt;5</w:t>
            </w:r>
          </w:p>
        </w:tc>
      </w:tr>
      <w:tr w:rsidR="00F01427" w:rsidRPr="00F01427" w14:paraId="515BD467" w14:textId="77777777" w:rsidTr="00202928">
        <w:tc>
          <w:tcPr>
            <w:tcW w:w="0" w:type="auto"/>
            <w:hideMark/>
          </w:tcPr>
          <w:p w14:paraId="78A2E943" w14:textId="77777777" w:rsidR="00F01427" w:rsidRPr="00F01427" w:rsidRDefault="00F01427" w:rsidP="00202928">
            <w:pPr>
              <w:spacing w:line="259" w:lineRule="auto"/>
              <w:rPr>
                <w:rFonts w:cstheme="minorHAnsi"/>
                <w:sz w:val="24"/>
                <w:szCs w:val="24"/>
              </w:rPr>
            </w:pPr>
            <w:r w:rsidRPr="00F01427">
              <w:rPr>
                <w:rFonts w:cstheme="minorHAnsi"/>
                <w:sz w:val="24"/>
                <w:szCs w:val="24"/>
              </w:rPr>
              <w:t>4</w:t>
            </w:r>
          </w:p>
        </w:tc>
        <w:tc>
          <w:tcPr>
            <w:tcW w:w="0" w:type="auto"/>
            <w:hideMark/>
          </w:tcPr>
          <w:p w14:paraId="1CDBB264"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17 a</w:t>
            </w:r>
            <w:r w:rsidRPr="00F01427">
              <w:rPr>
                <w:rFonts w:cstheme="minorHAnsi"/>
                <w:sz w:val="24"/>
                <w:szCs w:val="24"/>
              </w:rPr>
              <w:t>, AgBF</w:t>
            </w:r>
            <w:r w:rsidRPr="00F01427">
              <w:rPr>
                <w:rFonts w:cstheme="minorHAnsi"/>
                <w:sz w:val="24"/>
                <w:szCs w:val="24"/>
                <w:vertAlign w:val="subscript"/>
              </w:rPr>
              <w:t>4</w:t>
            </w:r>
          </w:p>
        </w:tc>
        <w:tc>
          <w:tcPr>
            <w:tcW w:w="0" w:type="auto"/>
            <w:hideMark/>
          </w:tcPr>
          <w:p w14:paraId="33577454" w14:textId="77777777" w:rsidR="00F01427" w:rsidRPr="00F01427" w:rsidRDefault="00F01427" w:rsidP="00202928">
            <w:pPr>
              <w:spacing w:line="259" w:lineRule="auto"/>
              <w:rPr>
                <w:rFonts w:cstheme="minorHAnsi"/>
                <w:sz w:val="24"/>
                <w:szCs w:val="24"/>
              </w:rPr>
            </w:pPr>
            <w:r w:rsidRPr="00F01427">
              <w:rPr>
                <w:rFonts w:cstheme="minorHAnsi"/>
                <w:sz w:val="24"/>
                <w:szCs w:val="24"/>
              </w:rPr>
              <w:t>50</w:t>
            </w:r>
          </w:p>
        </w:tc>
        <w:tc>
          <w:tcPr>
            <w:tcW w:w="0" w:type="auto"/>
            <w:hideMark/>
          </w:tcPr>
          <w:p w14:paraId="3D1697BA" w14:textId="77777777" w:rsidR="00F01427" w:rsidRPr="00F01427" w:rsidRDefault="00F01427" w:rsidP="00202928">
            <w:pPr>
              <w:spacing w:line="259" w:lineRule="auto"/>
              <w:rPr>
                <w:rFonts w:cstheme="minorHAnsi"/>
                <w:sz w:val="24"/>
                <w:szCs w:val="24"/>
              </w:rPr>
            </w:pPr>
            <w:r w:rsidRPr="00F01427">
              <w:rPr>
                <w:rFonts w:cstheme="minorHAnsi"/>
                <w:sz w:val="24"/>
                <w:szCs w:val="24"/>
              </w:rPr>
              <w:t>Pyrrolidine (50 mol%)</w:t>
            </w:r>
          </w:p>
        </w:tc>
        <w:tc>
          <w:tcPr>
            <w:tcW w:w="0" w:type="auto"/>
            <w:hideMark/>
          </w:tcPr>
          <w:p w14:paraId="26C792EA" w14:textId="77777777" w:rsidR="00F01427" w:rsidRPr="00F01427" w:rsidRDefault="00F01427" w:rsidP="00202928">
            <w:pPr>
              <w:spacing w:line="259" w:lineRule="auto"/>
              <w:rPr>
                <w:rFonts w:cstheme="minorHAnsi"/>
                <w:sz w:val="24"/>
                <w:szCs w:val="24"/>
              </w:rPr>
            </w:pPr>
            <w:r w:rsidRPr="00F01427">
              <w:rPr>
                <w:rFonts w:cstheme="minorHAnsi"/>
                <w:sz w:val="24"/>
                <w:szCs w:val="24"/>
              </w:rPr>
              <w:t>&lt;5</w:t>
            </w:r>
          </w:p>
        </w:tc>
      </w:tr>
      <w:tr w:rsidR="00F01427" w:rsidRPr="00F01427" w14:paraId="491B7ABE" w14:textId="77777777" w:rsidTr="00202928">
        <w:tc>
          <w:tcPr>
            <w:tcW w:w="0" w:type="auto"/>
            <w:hideMark/>
          </w:tcPr>
          <w:p w14:paraId="4AF05280" w14:textId="77777777" w:rsidR="00F01427" w:rsidRPr="00F01427" w:rsidRDefault="00F01427" w:rsidP="00202928">
            <w:pPr>
              <w:spacing w:line="259" w:lineRule="auto"/>
              <w:rPr>
                <w:rFonts w:cstheme="minorHAnsi"/>
                <w:sz w:val="24"/>
                <w:szCs w:val="24"/>
              </w:rPr>
            </w:pPr>
            <w:r w:rsidRPr="00F01427">
              <w:rPr>
                <w:rFonts w:cstheme="minorHAnsi"/>
                <w:sz w:val="24"/>
                <w:szCs w:val="24"/>
              </w:rPr>
              <w:t>5</w:t>
            </w:r>
            <w:r w:rsidRPr="00F01427">
              <w:rPr>
                <w:rFonts w:cstheme="minorHAnsi"/>
                <w:i/>
                <w:iCs/>
                <w:sz w:val="24"/>
                <w:szCs w:val="24"/>
                <w:vertAlign w:val="superscript"/>
              </w:rPr>
              <w:t>b</w:t>
            </w:r>
          </w:p>
        </w:tc>
        <w:tc>
          <w:tcPr>
            <w:tcW w:w="0" w:type="auto"/>
            <w:hideMark/>
          </w:tcPr>
          <w:p w14:paraId="0099E59A"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16 a</w:t>
            </w:r>
            <w:r w:rsidRPr="00F01427">
              <w:rPr>
                <w:rFonts w:cstheme="minorHAnsi"/>
                <w:sz w:val="24"/>
                <w:szCs w:val="24"/>
              </w:rPr>
              <w:t>, Pd(CH</w:t>
            </w:r>
            <w:r w:rsidRPr="00F01427">
              <w:rPr>
                <w:rFonts w:cstheme="minorHAnsi"/>
                <w:sz w:val="24"/>
                <w:szCs w:val="24"/>
                <w:vertAlign w:val="subscript"/>
              </w:rPr>
              <w:t>3</w:t>
            </w:r>
            <w:r w:rsidRPr="00F01427">
              <w:rPr>
                <w:rFonts w:cstheme="minorHAnsi"/>
                <w:sz w:val="24"/>
                <w:szCs w:val="24"/>
              </w:rPr>
              <w:t>CN)</w:t>
            </w:r>
            <w:r w:rsidRPr="00F01427">
              <w:rPr>
                <w:rFonts w:cstheme="minorHAnsi"/>
                <w:sz w:val="24"/>
                <w:szCs w:val="24"/>
                <w:vertAlign w:val="subscript"/>
              </w:rPr>
              <w:t>4</w:t>
            </w:r>
            <w:r w:rsidRPr="00F01427">
              <w:rPr>
                <w:rFonts w:cstheme="minorHAnsi"/>
                <w:sz w:val="24"/>
                <w:szCs w:val="24"/>
              </w:rPr>
              <w:t>(BF</w:t>
            </w:r>
            <w:r w:rsidRPr="00F01427">
              <w:rPr>
                <w:rFonts w:cstheme="minorHAnsi"/>
                <w:sz w:val="24"/>
                <w:szCs w:val="24"/>
                <w:vertAlign w:val="subscript"/>
              </w:rPr>
              <w:t>4</w:t>
            </w:r>
            <w:r w:rsidRPr="00F01427">
              <w:rPr>
                <w:rFonts w:cstheme="minorHAnsi"/>
                <w:sz w:val="24"/>
                <w:szCs w:val="24"/>
              </w:rPr>
              <w:t>)</w:t>
            </w:r>
            <w:r w:rsidRPr="00F01427">
              <w:rPr>
                <w:rFonts w:cstheme="minorHAnsi"/>
                <w:sz w:val="24"/>
                <w:szCs w:val="24"/>
                <w:vertAlign w:val="subscript"/>
              </w:rPr>
              <w:t>2</w:t>
            </w:r>
          </w:p>
        </w:tc>
        <w:tc>
          <w:tcPr>
            <w:tcW w:w="0" w:type="auto"/>
            <w:hideMark/>
          </w:tcPr>
          <w:p w14:paraId="2B09E40B" w14:textId="77777777" w:rsidR="00F01427" w:rsidRPr="00F01427" w:rsidRDefault="00F01427" w:rsidP="00202928">
            <w:pPr>
              <w:spacing w:line="259" w:lineRule="auto"/>
              <w:rPr>
                <w:rFonts w:cstheme="minorHAnsi"/>
                <w:sz w:val="24"/>
                <w:szCs w:val="24"/>
              </w:rPr>
            </w:pPr>
            <w:r w:rsidRPr="00F01427">
              <w:rPr>
                <w:rFonts w:cstheme="minorHAnsi"/>
                <w:sz w:val="24"/>
                <w:szCs w:val="24"/>
              </w:rPr>
              <w:t>50</w:t>
            </w:r>
          </w:p>
        </w:tc>
        <w:tc>
          <w:tcPr>
            <w:tcW w:w="0" w:type="auto"/>
            <w:hideMark/>
          </w:tcPr>
          <w:p w14:paraId="357E3C16"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9</w:t>
            </w:r>
            <w:r w:rsidRPr="00F01427">
              <w:rPr>
                <w:rFonts w:cstheme="minorHAnsi"/>
                <w:sz w:val="24"/>
                <w:szCs w:val="24"/>
              </w:rPr>
              <w:t> (50 mol%)</w:t>
            </w:r>
          </w:p>
        </w:tc>
        <w:tc>
          <w:tcPr>
            <w:tcW w:w="0" w:type="auto"/>
            <w:hideMark/>
          </w:tcPr>
          <w:p w14:paraId="46D3DEE9" w14:textId="77777777" w:rsidR="00F01427" w:rsidRPr="00F01427" w:rsidRDefault="00F01427" w:rsidP="00202928">
            <w:pPr>
              <w:spacing w:line="259" w:lineRule="auto"/>
              <w:rPr>
                <w:rFonts w:cstheme="minorHAnsi"/>
                <w:sz w:val="24"/>
                <w:szCs w:val="24"/>
              </w:rPr>
            </w:pPr>
            <w:r w:rsidRPr="00F01427">
              <w:rPr>
                <w:rFonts w:cstheme="minorHAnsi"/>
                <w:sz w:val="24"/>
                <w:szCs w:val="24"/>
              </w:rPr>
              <w:t>13</w:t>
            </w:r>
          </w:p>
        </w:tc>
      </w:tr>
      <w:tr w:rsidR="00F01427" w:rsidRPr="00F01427" w14:paraId="0D080FE0" w14:textId="77777777" w:rsidTr="00202928">
        <w:tc>
          <w:tcPr>
            <w:tcW w:w="0" w:type="auto"/>
            <w:hideMark/>
          </w:tcPr>
          <w:p w14:paraId="3E40ACA8" w14:textId="77777777" w:rsidR="00F01427" w:rsidRPr="00F01427" w:rsidRDefault="00F01427" w:rsidP="00202928">
            <w:pPr>
              <w:spacing w:line="259" w:lineRule="auto"/>
              <w:rPr>
                <w:rFonts w:cstheme="minorHAnsi"/>
                <w:sz w:val="24"/>
                <w:szCs w:val="24"/>
              </w:rPr>
            </w:pPr>
            <w:r w:rsidRPr="00F01427">
              <w:rPr>
                <w:rFonts w:cstheme="minorHAnsi"/>
                <w:sz w:val="24"/>
                <w:szCs w:val="24"/>
              </w:rPr>
              <w:t>6</w:t>
            </w:r>
          </w:p>
        </w:tc>
        <w:tc>
          <w:tcPr>
            <w:tcW w:w="0" w:type="auto"/>
            <w:hideMark/>
          </w:tcPr>
          <w:p w14:paraId="522C7682" w14:textId="77777777" w:rsidR="00F01427" w:rsidRPr="00F01427" w:rsidRDefault="00F01427" w:rsidP="00202928">
            <w:pPr>
              <w:spacing w:line="259" w:lineRule="auto"/>
              <w:rPr>
                <w:rFonts w:cstheme="minorHAnsi"/>
                <w:sz w:val="24"/>
                <w:szCs w:val="24"/>
              </w:rPr>
            </w:pPr>
            <w:r w:rsidRPr="00F01427">
              <w:rPr>
                <w:rFonts w:cstheme="minorHAnsi"/>
                <w:sz w:val="24"/>
                <w:szCs w:val="24"/>
              </w:rPr>
              <w:t>AgBF</w:t>
            </w:r>
            <w:r w:rsidRPr="00F01427">
              <w:rPr>
                <w:rFonts w:cstheme="minorHAnsi"/>
                <w:sz w:val="24"/>
                <w:szCs w:val="24"/>
                <w:vertAlign w:val="subscript"/>
              </w:rPr>
              <w:t>4</w:t>
            </w:r>
          </w:p>
        </w:tc>
        <w:tc>
          <w:tcPr>
            <w:tcW w:w="0" w:type="auto"/>
            <w:hideMark/>
          </w:tcPr>
          <w:p w14:paraId="0ECB2C07" w14:textId="77777777" w:rsidR="00F01427" w:rsidRPr="00F01427" w:rsidRDefault="00F01427" w:rsidP="00202928">
            <w:pPr>
              <w:spacing w:line="259" w:lineRule="auto"/>
              <w:rPr>
                <w:rFonts w:cstheme="minorHAnsi"/>
                <w:sz w:val="24"/>
                <w:szCs w:val="24"/>
              </w:rPr>
            </w:pPr>
            <w:r w:rsidRPr="00F01427">
              <w:rPr>
                <w:rFonts w:cstheme="minorHAnsi"/>
                <w:sz w:val="24"/>
                <w:szCs w:val="24"/>
              </w:rPr>
              <w:t>50</w:t>
            </w:r>
          </w:p>
        </w:tc>
        <w:tc>
          <w:tcPr>
            <w:tcW w:w="0" w:type="auto"/>
            <w:hideMark/>
          </w:tcPr>
          <w:p w14:paraId="2364B102"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9</w:t>
            </w:r>
            <w:r w:rsidRPr="00F01427">
              <w:rPr>
                <w:rFonts w:cstheme="minorHAnsi"/>
                <w:sz w:val="24"/>
                <w:szCs w:val="24"/>
              </w:rPr>
              <w:t> (50 mol%)</w:t>
            </w:r>
          </w:p>
        </w:tc>
        <w:tc>
          <w:tcPr>
            <w:tcW w:w="0" w:type="auto"/>
            <w:hideMark/>
          </w:tcPr>
          <w:p w14:paraId="68E7507F" w14:textId="77777777" w:rsidR="00F01427" w:rsidRPr="00F01427" w:rsidRDefault="00F01427" w:rsidP="00202928">
            <w:pPr>
              <w:spacing w:line="259" w:lineRule="auto"/>
              <w:rPr>
                <w:rFonts w:cstheme="minorHAnsi"/>
                <w:sz w:val="24"/>
                <w:szCs w:val="24"/>
              </w:rPr>
            </w:pPr>
            <w:r w:rsidRPr="00F01427">
              <w:rPr>
                <w:rFonts w:cstheme="minorHAnsi"/>
                <w:sz w:val="24"/>
                <w:szCs w:val="24"/>
              </w:rPr>
              <w:t>&lt;5</w:t>
            </w:r>
          </w:p>
        </w:tc>
      </w:tr>
      <w:tr w:rsidR="00F01427" w:rsidRPr="00F01427" w14:paraId="2A6E475D" w14:textId="77777777" w:rsidTr="00202928">
        <w:tc>
          <w:tcPr>
            <w:tcW w:w="0" w:type="auto"/>
            <w:hideMark/>
          </w:tcPr>
          <w:p w14:paraId="0955C1E5" w14:textId="77777777" w:rsidR="00F01427" w:rsidRPr="00F01427" w:rsidRDefault="00F01427" w:rsidP="00202928">
            <w:pPr>
              <w:spacing w:line="259" w:lineRule="auto"/>
              <w:rPr>
                <w:rFonts w:cstheme="minorHAnsi"/>
                <w:sz w:val="24"/>
                <w:szCs w:val="24"/>
              </w:rPr>
            </w:pPr>
            <w:r w:rsidRPr="00F01427">
              <w:rPr>
                <w:rFonts w:cstheme="minorHAnsi"/>
                <w:sz w:val="24"/>
                <w:szCs w:val="24"/>
              </w:rPr>
              <w:t>7</w:t>
            </w:r>
          </w:p>
        </w:tc>
        <w:tc>
          <w:tcPr>
            <w:tcW w:w="0" w:type="auto"/>
            <w:hideMark/>
          </w:tcPr>
          <w:p w14:paraId="39FC268A" w14:textId="77777777" w:rsidR="00F01427" w:rsidRPr="00F01427" w:rsidRDefault="00F01427" w:rsidP="00202928">
            <w:pPr>
              <w:spacing w:line="259" w:lineRule="auto"/>
              <w:rPr>
                <w:rFonts w:cstheme="minorHAnsi"/>
                <w:sz w:val="24"/>
                <w:szCs w:val="24"/>
              </w:rPr>
            </w:pPr>
            <w:r w:rsidRPr="00F01427">
              <w:rPr>
                <w:rFonts w:cstheme="minorHAnsi"/>
                <w:sz w:val="24"/>
                <w:szCs w:val="24"/>
              </w:rPr>
              <w:t>none</w:t>
            </w:r>
          </w:p>
        </w:tc>
        <w:tc>
          <w:tcPr>
            <w:tcW w:w="0" w:type="auto"/>
            <w:hideMark/>
          </w:tcPr>
          <w:p w14:paraId="195F4664" w14:textId="77777777" w:rsidR="00F01427" w:rsidRPr="00F01427" w:rsidRDefault="00F01427" w:rsidP="00202928">
            <w:pPr>
              <w:spacing w:line="259" w:lineRule="auto"/>
              <w:rPr>
                <w:rFonts w:cstheme="minorHAnsi"/>
                <w:sz w:val="24"/>
                <w:szCs w:val="24"/>
              </w:rPr>
            </w:pPr>
            <w:r w:rsidRPr="00F01427">
              <w:rPr>
                <w:rFonts w:cstheme="minorHAnsi"/>
                <w:sz w:val="24"/>
                <w:szCs w:val="24"/>
              </w:rPr>
              <w:t>0</w:t>
            </w:r>
          </w:p>
        </w:tc>
        <w:tc>
          <w:tcPr>
            <w:tcW w:w="0" w:type="auto"/>
            <w:hideMark/>
          </w:tcPr>
          <w:p w14:paraId="771C1E07"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9</w:t>
            </w:r>
            <w:r w:rsidRPr="00F01427">
              <w:rPr>
                <w:rFonts w:cstheme="minorHAnsi"/>
                <w:sz w:val="24"/>
                <w:szCs w:val="24"/>
              </w:rPr>
              <w:t> (50 mol%)</w:t>
            </w:r>
          </w:p>
        </w:tc>
        <w:tc>
          <w:tcPr>
            <w:tcW w:w="0" w:type="auto"/>
            <w:hideMark/>
          </w:tcPr>
          <w:p w14:paraId="0CB8D920" w14:textId="77777777" w:rsidR="00F01427" w:rsidRPr="00F01427" w:rsidRDefault="00F01427" w:rsidP="00202928">
            <w:pPr>
              <w:spacing w:line="259" w:lineRule="auto"/>
              <w:rPr>
                <w:rFonts w:cstheme="minorHAnsi"/>
                <w:sz w:val="24"/>
                <w:szCs w:val="24"/>
              </w:rPr>
            </w:pPr>
            <w:r w:rsidRPr="00F01427">
              <w:rPr>
                <w:rFonts w:cstheme="minorHAnsi"/>
                <w:sz w:val="24"/>
                <w:szCs w:val="24"/>
              </w:rPr>
              <w:t>NR</w:t>
            </w:r>
          </w:p>
        </w:tc>
      </w:tr>
      <w:tr w:rsidR="00F01427" w:rsidRPr="00F01427" w14:paraId="22A8C487" w14:textId="77777777" w:rsidTr="00202928">
        <w:tc>
          <w:tcPr>
            <w:tcW w:w="0" w:type="auto"/>
            <w:hideMark/>
          </w:tcPr>
          <w:p w14:paraId="63B4911A" w14:textId="77777777" w:rsidR="00F01427" w:rsidRPr="00F01427" w:rsidRDefault="00F01427" w:rsidP="00202928">
            <w:pPr>
              <w:spacing w:line="259" w:lineRule="auto"/>
              <w:rPr>
                <w:rFonts w:cstheme="minorHAnsi"/>
                <w:sz w:val="24"/>
                <w:szCs w:val="24"/>
              </w:rPr>
            </w:pPr>
            <w:r w:rsidRPr="00F01427">
              <w:rPr>
                <w:rFonts w:cstheme="minorHAnsi"/>
                <w:sz w:val="24"/>
                <w:szCs w:val="24"/>
              </w:rPr>
              <w:t>8</w:t>
            </w:r>
          </w:p>
        </w:tc>
        <w:tc>
          <w:tcPr>
            <w:tcW w:w="0" w:type="auto"/>
            <w:hideMark/>
          </w:tcPr>
          <w:p w14:paraId="212F75E1"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17 a</w:t>
            </w:r>
            <w:r w:rsidRPr="00F01427">
              <w:rPr>
                <w:rFonts w:cstheme="minorHAnsi"/>
                <w:sz w:val="24"/>
                <w:szCs w:val="24"/>
              </w:rPr>
              <w:t>, AgBF</w:t>
            </w:r>
            <w:r w:rsidRPr="00F01427">
              <w:rPr>
                <w:rFonts w:cstheme="minorHAnsi"/>
                <w:sz w:val="24"/>
                <w:szCs w:val="24"/>
                <w:vertAlign w:val="subscript"/>
              </w:rPr>
              <w:t>4</w:t>
            </w:r>
          </w:p>
        </w:tc>
        <w:tc>
          <w:tcPr>
            <w:tcW w:w="0" w:type="auto"/>
            <w:hideMark/>
          </w:tcPr>
          <w:p w14:paraId="34C9EDA3" w14:textId="77777777" w:rsidR="00F01427" w:rsidRPr="00F01427" w:rsidRDefault="00F01427" w:rsidP="00202928">
            <w:pPr>
              <w:spacing w:line="259" w:lineRule="auto"/>
              <w:rPr>
                <w:rFonts w:cstheme="minorHAnsi"/>
                <w:sz w:val="24"/>
                <w:szCs w:val="24"/>
              </w:rPr>
            </w:pPr>
            <w:r w:rsidRPr="00F01427">
              <w:rPr>
                <w:rFonts w:cstheme="minorHAnsi"/>
                <w:sz w:val="24"/>
                <w:szCs w:val="24"/>
              </w:rPr>
              <w:t>50</w:t>
            </w:r>
          </w:p>
        </w:tc>
        <w:tc>
          <w:tcPr>
            <w:tcW w:w="0" w:type="auto"/>
            <w:hideMark/>
          </w:tcPr>
          <w:p w14:paraId="41AE6932" w14:textId="77777777" w:rsidR="00F01427" w:rsidRPr="00F01427" w:rsidRDefault="00F01427" w:rsidP="00202928">
            <w:pPr>
              <w:spacing w:line="259" w:lineRule="auto"/>
              <w:rPr>
                <w:rFonts w:cstheme="minorHAnsi"/>
                <w:sz w:val="24"/>
                <w:szCs w:val="24"/>
              </w:rPr>
            </w:pPr>
            <w:r w:rsidRPr="00F01427">
              <w:rPr>
                <w:rFonts w:cstheme="minorHAnsi"/>
                <w:sz w:val="24"/>
                <w:szCs w:val="24"/>
              </w:rPr>
              <w:t>none</w:t>
            </w:r>
          </w:p>
        </w:tc>
        <w:tc>
          <w:tcPr>
            <w:tcW w:w="0" w:type="auto"/>
            <w:hideMark/>
          </w:tcPr>
          <w:p w14:paraId="5B067AFB" w14:textId="77777777" w:rsidR="00F01427" w:rsidRPr="00F01427" w:rsidRDefault="00F01427" w:rsidP="00202928">
            <w:pPr>
              <w:spacing w:line="259" w:lineRule="auto"/>
              <w:rPr>
                <w:rFonts w:cstheme="minorHAnsi"/>
                <w:sz w:val="24"/>
                <w:szCs w:val="24"/>
              </w:rPr>
            </w:pPr>
            <w:r w:rsidRPr="00F01427">
              <w:rPr>
                <w:rFonts w:cstheme="minorHAnsi"/>
                <w:sz w:val="24"/>
                <w:szCs w:val="24"/>
              </w:rPr>
              <w:t>NR</w:t>
            </w:r>
          </w:p>
        </w:tc>
      </w:tr>
      <w:tr w:rsidR="00F01427" w:rsidRPr="00F01427" w14:paraId="10E480B8" w14:textId="77777777" w:rsidTr="00202928">
        <w:tc>
          <w:tcPr>
            <w:tcW w:w="0" w:type="auto"/>
            <w:hideMark/>
          </w:tcPr>
          <w:p w14:paraId="3F88449D" w14:textId="77777777" w:rsidR="00F01427" w:rsidRPr="00F01427" w:rsidRDefault="00F01427" w:rsidP="00202928">
            <w:pPr>
              <w:spacing w:line="259" w:lineRule="auto"/>
              <w:rPr>
                <w:rFonts w:cstheme="minorHAnsi"/>
                <w:sz w:val="24"/>
                <w:szCs w:val="24"/>
              </w:rPr>
            </w:pPr>
            <w:r w:rsidRPr="00F01427">
              <w:rPr>
                <w:rFonts w:cstheme="minorHAnsi"/>
                <w:sz w:val="24"/>
                <w:szCs w:val="24"/>
              </w:rPr>
              <w:t>9</w:t>
            </w:r>
          </w:p>
        </w:tc>
        <w:tc>
          <w:tcPr>
            <w:tcW w:w="0" w:type="auto"/>
            <w:hideMark/>
          </w:tcPr>
          <w:p w14:paraId="69BCFF25" w14:textId="77777777" w:rsidR="00F01427" w:rsidRPr="00F01427" w:rsidRDefault="00F01427" w:rsidP="00202928">
            <w:pPr>
              <w:spacing w:line="259" w:lineRule="auto"/>
              <w:rPr>
                <w:rFonts w:cstheme="minorHAnsi"/>
                <w:sz w:val="24"/>
                <w:szCs w:val="24"/>
              </w:rPr>
            </w:pPr>
            <w:r w:rsidRPr="00F01427">
              <w:rPr>
                <w:rFonts w:cstheme="minorHAnsi"/>
                <w:sz w:val="24"/>
                <w:szCs w:val="24"/>
              </w:rPr>
              <w:t>none</w:t>
            </w:r>
          </w:p>
        </w:tc>
        <w:tc>
          <w:tcPr>
            <w:tcW w:w="0" w:type="auto"/>
            <w:hideMark/>
          </w:tcPr>
          <w:p w14:paraId="12950C8E" w14:textId="77777777" w:rsidR="00F01427" w:rsidRPr="00F01427" w:rsidRDefault="00F01427" w:rsidP="00202928">
            <w:pPr>
              <w:spacing w:line="259" w:lineRule="auto"/>
              <w:rPr>
                <w:rFonts w:cstheme="minorHAnsi"/>
                <w:sz w:val="24"/>
                <w:szCs w:val="24"/>
              </w:rPr>
            </w:pPr>
            <w:r w:rsidRPr="00F01427">
              <w:rPr>
                <w:rFonts w:cstheme="minorHAnsi"/>
                <w:sz w:val="24"/>
                <w:szCs w:val="24"/>
              </w:rPr>
              <w:t>0</w:t>
            </w:r>
          </w:p>
        </w:tc>
        <w:tc>
          <w:tcPr>
            <w:tcW w:w="0" w:type="auto"/>
            <w:hideMark/>
          </w:tcPr>
          <w:p w14:paraId="7B0F5C74" w14:textId="77777777" w:rsidR="00F01427" w:rsidRPr="00F01427" w:rsidRDefault="00F01427" w:rsidP="00202928">
            <w:pPr>
              <w:spacing w:line="259" w:lineRule="auto"/>
              <w:rPr>
                <w:rFonts w:cstheme="minorHAnsi"/>
                <w:sz w:val="24"/>
                <w:szCs w:val="24"/>
              </w:rPr>
            </w:pPr>
            <w:r w:rsidRPr="00F01427">
              <w:rPr>
                <w:rFonts w:cstheme="minorHAnsi"/>
                <w:sz w:val="24"/>
                <w:szCs w:val="24"/>
              </w:rPr>
              <w:t>none</w:t>
            </w:r>
          </w:p>
        </w:tc>
        <w:tc>
          <w:tcPr>
            <w:tcW w:w="0" w:type="auto"/>
            <w:hideMark/>
          </w:tcPr>
          <w:p w14:paraId="175AC92D" w14:textId="77777777" w:rsidR="00F01427" w:rsidRPr="00F01427" w:rsidRDefault="00F01427" w:rsidP="00202928">
            <w:pPr>
              <w:spacing w:line="259" w:lineRule="auto"/>
              <w:rPr>
                <w:rFonts w:cstheme="minorHAnsi"/>
                <w:sz w:val="24"/>
                <w:szCs w:val="24"/>
              </w:rPr>
            </w:pPr>
            <w:r w:rsidRPr="00F01427">
              <w:rPr>
                <w:rFonts w:cstheme="minorHAnsi"/>
                <w:sz w:val="24"/>
                <w:szCs w:val="24"/>
              </w:rPr>
              <w:t>NR</w:t>
            </w:r>
          </w:p>
        </w:tc>
      </w:tr>
      <w:tr w:rsidR="00F01427" w:rsidRPr="00F01427" w14:paraId="4900273D" w14:textId="77777777" w:rsidTr="00202928">
        <w:tc>
          <w:tcPr>
            <w:tcW w:w="0" w:type="auto"/>
            <w:hideMark/>
          </w:tcPr>
          <w:p w14:paraId="292ABD41" w14:textId="77777777" w:rsidR="00F01427" w:rsidRPr="00F01427" w:rsidRDefault="00F01427" w:rsidP="00202928">
            <w:pPr>
              <w:spacing w:line="259" w:lineRule="auto"/>
              <w:rPr>
                <w:rFonts w:cstheme="minorHAnsi"/>
                <w:sz w:val="24"/>
                <w:szCs w:val="24"/>
              </w:rPr>
            </w:pPr>
            <w:r w:rsidRPr="00F01427">
              <w:rPr>
                <w:rFonts w:cstheme="minorHAnsi"/>
                <w:sz w:val="24"/>
                <w:szCs w:val="24"/>
              </w:rPr>
              <w:t>10</w:t>
            </w:r>
          </w:p>
        </w:tc>
        <w:tc>
          <w:tcPr>
            <w:tcW w:w="0" w:type="auto"/>
            <w:hideMark/>
          </w:tcPr>
          <w:p w14:paraId="67AB391B"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17 a</w:t>
            </w:r>
          </w:p>
        </w:tc>
        <w:tc>
          <w:tcPr>
            <w:tcW w:w="0" w:type="auto"/>
            <w:hideMark/>
          </w:tcPr>
          <w:p w14:paraId="2EBAC07D" w14:textId="77777777" w:rsidR="00F01427" w:rsidRPr="00F01427" w:rsidRDefault="00F01427" w:rsidP="00202928">
            <w:pPr>
              <w:spacing w:line="259" w:lineRule="auto"/>
              <w:rPr>
                <w:rFonts w:cstheme="minorHAnsi"/>
                <w:sz w:val="24"/>
                <w:szCs w:val="24"/>
              </w:rPr>
            </w:pPr>
            <w:r w:rsidRPr="00F01427">
              <w:rPr>
                <w:rFonts w:cstheme="minorHAnsi"/>
                <w:sz w:val="24"/>
                <w:szCs w:val="24"/>
              </w:rPr>
              <w:t>50</w:t>
            </w:r>
          </w:p>
        </w:tc>
        <w:tc>
          <w:tcPr>
            <w:tcW w:w="0" w:type="auto"/>
            <w:hideMark/>
          </w:tcPr>
          <w:p w14:paraId="4D7742AB" w14:textId="77777777" w:rsidR="00F01427" w:rsidRPr="00F01427" w:rsidRDefault="00F01427" w:rsidP="00202928">
            <w:pPr>
              <w:spacing w:line="259" w:lineRule="auto"/>
              <w:rPr>
                <w:rFonts w:cstheme="minorHAnsi"/>
                <w:sz w:val="24"/>
                <w:szCs w:val="24"/>
              </w:rPr>
            </w:pPr>
            <w:r w:rsidRPr="00F01427">
              <w:rPr>
                <w:rFonts w:cstheme="minorHAnsi"/>
                <w:b/>
                <w:bCs/>
                <w:sz w:val="24"/>
                <w:szCs w:val="24"/>
              </w:rPr>
              <w:t>9</w:t>
            </w:r>
            <w:r w:rsidRPr="00F01427">
              <w:rPr>
                <w:rFonts w:cstheme="minorHAnsi"/>
                <w:sz w:val="24"/>
                <w:szCs w:val="24"/>
              </w:rPr>
              <w:t> (50 mol%)</w:t>
            </w:r>
          </w:p>
        </w:tc>
        <w:tc>
          <w:tcPr>
            <w:tcW w:w="0" w:type="auto"/>
            <w:hideMark/>
          </w:tcPr>
          <w:p w14:paraId="734569FE" w14:textId="77777777" w:rsidR="00F01427" w:rsidRPr="00F01427" w:rsidRDefault="00F01427" w:rsidP="00202928">
            <w:pPr>
              <w:spacing w:line="259" w:lineRule="auto"/>
              <w:rPr>
                <w:rFonts w:cstheme="minorHAnsi"/>
                <w:sz w:val="24"/>
                <w:szCs w:val="24"/>
              </w:rPr>
            </w:pPr>
            <w:r w:rsidRPr="00F01427">
              <w:rPr>
                <w:rFonts w:cstheme="minorHAnsi"/>
                <w:sz w:val="24"/>
                <w:szCs w:val="24"/>
              </w:rPr>
              <w:t>11</w:t>
            </w:r>
          </w:p>
        </w:tc>
      </w:tr>
    </w:tbl>
    <w:p w14:paraId="25EE33A4" w14:textId="77777777" w:rsidR="00F01427" w:rsidRPr="00F01427" w:rsidRDefault="00F01427" w:rsidP="003973E0">
      <w:pPr>
        <w:pStyle w:val="NoSpacing"/>
      </w:pPr>
      <w:r w:rsidRPr="00F01427">
        <w:t>[a] Reactions were performed with screening procedure A, unless otherwise noted. See Experimental Section for details. [b] Reaction screening procedure B was used. [c] Yields measured (n=1) by </w:t>
      </w:r>
      <w:r w:rsidRPr="00F01427">
        <w:rPr>
          <w:vertAlign w:val="superscript"/>
        </w:rPr>
        <w:t>1</w:t>
      </w:r>
      <w:r w:rsidRPr="00F01427">
        <w:t>H NMR with pentachloroethane as an internal standard; NR=No desired product detected by GC-MS.</w:t>
      </w:r>
    </w:p>
    <w:p w14:paraId="50498DD1" w14:textId="77777777" w:rsidR="003973E0" w:rsidRDefault="003973E0" w:rsidP="00F01427">
      <w:pPr>
        <w:rPr>
          <w:rFonts w:cstheme="minorHAnsi"/>
          <w:sz w:val="24"/>
          <w:szCs w:val="24"/>
        </w:rPr>
      </w:pPr>
    </w:p>
    <w:p w14:paraId="3E3FE44F" w14:textId="7EF32895" w:rsidR="00F01427" w:rsidRPr="00F01427" w:rsidRDefault="00F01427" w:rsidP="00F01427">
      <w:pPr>
        <w:rPr>
          <w:rFonts w:cstheme="minorHAnsi"/>
          <w:sz w:val="24"/>
          <w:szCs w:val="24"/>
        </w:rPr>
      </w:pPr>
      <w:r w:rsidRPr="00F01427">
        <w:rPr>
          <w:rFonts w:cstheme="minorHAnsi"/>
          <w:sz w:val="24"/>
          <w:szCs w:val="24"/>
        </w:rPr>
        <w:t>We next optimized the reaction in part by testing lower catalyst loadings (Table </w:t>
      </w:r>
      <w:r w:rsidRPr="00F01427">
        <w:rPr>
          <w:rFonts w:cstheme="minorHAnsi"/>
          <w:b/>
          <w:bCs/>
          <w:sz w:val="24"/>
          <w:szCs w:val="24"/>
        </w:rPr>
        <w:t>7</w:t>
      </w:r>
      <w:r w:rsidRPr="00F01427">
        <w:rPr>
          <w:rFonts w:cstheme="minorHAnsi"/>
          <w:sz w:val="24"/>
          <w:szCs w:val="24"/>
        </w:rPr>
        <w:t>). Reactions were run in CD</w:t>
      </w:r>
      <w:r w:rsidRPr="00F01427">
        <w:rPr>
          <w:rFonts w:cstheme="minorHAnsi"/>
          <w:sz w:val="24"/>
          <w:szCs w:val="24"/>
          <w:vertAlign w:val="subscript"/>
        </w:rPr>
        <w:t>3</w:t>
      </w:r>
      <w:r w:rsidRPr="00F01427">
        <w:rPr>
          <w:rFonts w:cstheme="minorHAnsi"/>
          <w:sz w:val="24"/>
          <w:szCs w:val="24"/>
        </w:rPr>
        <w:t>NO</w:t>
      </w:r>
      <w:r w:rsidRPr="00F01427">
        <w:rPr>
          <w:rFonts w:cstheme="minorHAnsi"/>
          <w:sz w:val="24"/>
          <w:szCs w:val="24"/>
          <w:vertAlign w:val="subscript"/>
        </w:rPr>
        <w:t>2</w:t>
      </w:r>
      <w:r w:rsidRPr="00F01427">
        <w:rPr>
          <w:rFonts w:cstheme="minorHAnsi"/>
          <w:sz w:val="24"/>
          <w:szCs w:val="24"/>
        </w:rPr>
        <w:t> in order to measure NMR yields </w:t>
      </w:r>
      <w:r w:rsidRPr="00F01427">
        <w:rPr>
          <w:rFonts w:cstheme="minorHAnsi"/>
          <w:i/>
          <w:iCs/>
          <w:sz w:val="24"/>
          <w:szCs w:val="24"/>
        </w:rPr>
        <w:t>in situ</w:t>
      </w:r>
      <w:r w:rsidRPr="00F01427">
        <w:rPr>
          <w:rFonts w:cstheme="minorHAnsi"/>
          <w:sz w:val="24"/>
          <w:szCs w:val="24"/>
        </w:rPr>
        <w:t> without potentially degrading products (see intramolecular reaction screening procedure C). During these studies, </w:t>
      </w:r>
      <w:r w:rsidRPr="00F01427">
        <w:rPr>
          <w:rFonts w:cstheme="minorHAnsi"/>
          <w:sz w:val="24"/>
          <w:szCs w:val="24"/>
          <w:vertAlign w:val="superscript"/>
        </w:rPr>
        <w:t>1</w:t>
      </w:r>
      <w:r w:rsidRPr="00F01427">
        <w:rPr>
          <w:rFonts w:cstheme="minorHAnsi"/>
          <w:sz w:val="24"/>
          <w:szCs w:val="24"/>
        </w:rPr>
        <w:t>H NMR peaks consistent with alkene </w:t>
      </w:r>
      <w:r w:rsidRPr="00F01427">
        <w:rPr>
          <w:rFonts w:cstheme="minorHAnsi"/>
          <w:b/>
          <w:bCs/>
          <w:sz w:val="24"/>
          <w:szCs w:val="24"/>
        </w:rPr>
        <w:t>33</w:t>
      </w:r>
      <w:r w:rsidRPr="00F01427">
        <w:rPr>
          <w:rFonts w:cstheme="minorHAnsi"/>
          <w:sz w:val="24"/>
          <w:szCs w:val="24"/>
        </w:rPr>
        <w:t> would appear as the reaction was checked at various time points, and peaks correlating to this structure would convert to those of the conjugated alkene </w:t>
      </w:r>
      <w:r w:rsidRPr="00F01427">
        <w:rPr>
          <w:rFonts w:cstheme="minorHAnsi"/>
          <w:b/>
          <w:bCs/>
          <w:sz w:val="24"/>
          <w:szCs w:val="24"/>
        </w:rPr>
        <w:t>32</w:t>
      </w:r>
      <w:r w:rsidRPr="00F01427">
        <w:rPr>
          <w:rFonts w:cstheme="minorHAnsi"/>
          <w:sz w:val="24"/>
          <w:szCs w:val="24"/>
        </w:rPr>
        <w:t> over time. The unconjugated alkene </w:t>
      </w:r>
      <w:r w:rsidRPr="00F01427">
        <w:rPr>
          <w:rFonts w:cstheme="minorHAnsi"/>
          <w:b/>
          <w:bCs/>
          <w:sz w:val="24"/>
          <w:szCs w:val="24"/>
        </w:rPr>
        <w:t>33</w:t>
      </w:r>
      <w:r w:rsidRPr="00F01427">
        <w:rPr>
          <w:rFonts w:cstheme="minorHAnsi"/>
          <w:sz w:val="24"/>
          <w:szCs w:val="24"/>
        </w:rPr>
        <w:t> was never observed when crude reaction mixtures were first run through a silica plug before analysis, which is not surprising due to its presumed instability to isomerization. Yields are reported as the sum of products of the desired C−C bond formation (</w:t>
      </w:r>
      <w:r w:rsidRPr="00F01427">
        <w:rPr>
          <w:rFonts w:cstheme="minorHAnsi"/>
          <w:b/>
          <w:bCs/>
          <w:sz w:val="24"/>
          <w:szCs w:val="24"/>
        </w:rPr>
        <w:t>32</w:t>
      </w:r>
      <w:r w:rsidRPr="00F01427">
        <w:rPr>
          <w:rFonts w:cstheme="minorHAnsi"/>
          <w:sz w:val="24"/>
          <w:szCs w:val="24"/>
        </w:rPr>
        <w:t> + </w:t>
      </w:r>
      <w:r w:rsidRPr="00F01427">
        <w:rPr>
          <w:rFonts w:cstheme="minorHAnsi"/>
          <w:b/>
          <w:bCs/>
          <w:sz w:val="24"/>
          <w:szCs w:val="24"/>
        </w:rPr>
        <w:t>33)</w:t>
      </w:r>
      <w:r w:rsidRPr="00F01427">
        <w:rPr>
          <w:rFonts w:cstheme="minorHAnsi"/>
          <w:sz w:val="24"/>
          <w:szCs w:val="24"/>
        </w:rPr>
        <w:t>. Lower catalyst loadings of 1 and 5 mol% (entries 1 and 2) produced similar results (34 and 39% yields respectively). Raising the catalyst loading to 10% (entry 3) produced a significant increase in yield to 51%. The optimal result came from a metal catalyst loading of 20 mol% (entry 4) which gave a 79% yield. The amount of organocatalyst </w:t>
      </w:r>
      <w:r w:rsidRPr="00F01427">
        <w:rPr>
          <w:rFonts w:cstheme="minorHAnsi"/>
          <w:b/>
          <w:bCs/>
          <w:sz w:val="24"/>
          <w:szCs w:val="24"/>
        </w:rPr>
        <w:t>9</w:t>
      </w:r>
      <w:r w:rsidRPr="00F01427">
        <w:rPr>
          <w:rFonts w:cstheme="minorHAnsi"/>
          <w:sz w:val="24"/>
          <w:szCs w:val="24"/>
        </w:rPr>
        <w:t> (20 mol%) compared to the amount used in Table </w:t>
      </w:r>
      <w:r w:rsidRPr="00F01427">
        <w:rPr>
          <w:rFonts w:cstheme="minorHAnsi"/>
          <w:b/>
          <w:bCs/>
          <w:sz w:val="24"/>
          <w:szCs w:val="24"/>
        </w:rPr>
        <w:t>6</w:t>
      </w:r>
      <w:r w:rsidRPr="00F01427">
        <w:rPr>
          <w:rFonts w:cstheme="minorHAnsi"/>
          <w:sz w:val="24"/>
          <w:szCs w:val="24"/>
        </w:rPr>
        <w:t> (50 mol%) indicates that it can be decreased without having a significant effect on the reaction yield.</w:t>
      </w:r>
    </w:p>
    <w:p w14:paraId="657EDAF2" w14:textId="77777777" w:rsidR="003973E0" w:rsidRDefault="00F01427" w:rsidP="003973E0">
      <w:pPr>
        <w:spacing w:after="0"/>
        <w:rPr>
          <w:rFonts w:cstheme="minorHAnsi"/>
          <w:b/>
          <w:bCs/>
          <w:sz w:val="24"/>
          <w:szCs w:val="24"/>
        </w:rPr>
      </w:pPr>
      <w:r w:rsidRPr="00F01427">
        <w:rPr>
          <w:rFonts w:cstheme="minorHAnsi"/>
          <w:b/>
          <w:bCs/>
          <w:sz w:val="24"/>
          <w:szCs w:val="24"/>
        </w:rPr>
        <w:t>Table 7. </w:t>
      </w:r>
      <w:r w:rsidRPr="00F01427">
        <w:rPr>
          <w:rFonts w:cstheme="minorHAnsi"/>
          <w:sz w:val="24"/>
          <w:szCs w:val="24"/>
        </w:rPr>
        <w:t>Catalyst loading studies</w:t>
      </w:r>
    </w:p>
    <w:p w14:paraId="34267A59" w14:textId="3D46F056" w:rsidR="00F01427" w:rsidRPr="00F01427" w:rsidRDefault="003973E0" w:rsidP="003973E0">
      <w:pPr>
        <w:spacing w:after="0"/>
        <w:rPr>
          <w:rFonts w:cstheme="minorHAnsi"/>
          <w:sz w:val="24"/>
          <w:szCs w:val="24"/>
        </w:rPr>
      </w:pPr>
      <w:r w:rsidRPr="00F01427">
        <w:rPr>
          <w:rFonts w:cstheme="minorHAnsi"/>
          <w:b/>
          <w:bCs/>
          <w:sz w:val="24"/>
          <w:szCs w:val="24"/>
        </w:rPr>
        <w:drawing>
          <wp:inline distT="0" distB="0" distL="0" distR="0" wp14:anchorId="4A852A21" wp14:editId="71AE0D73">
            <wp:extent cx="3002280" cy="946150"/>
            <wp:effectExtent l="0" t="0" r="7620" b="635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02280" cy="94615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927"/>
        <w:gridCol w:w="2616"/>
        <w:gridCol w:w="1028"/>
        <w:gridCol w:w="1028"/>
        <w:gridCol w:w="1500"/>
      </w:tblGrid>
      <w:tr w:rsidR="003973E0" w:rsidRPr="00F01427" w14:paraId="6F454EA3" w14:textId="77777777" w:rsidTr="003973E0">
        <w:tc>
          <w:tcPr>
            <w:tcW w:w="0" w:type="auto"/>
            <w:hideMark/>
          </w:tcPr>
          <w:p w14:paraId="67AD06B8"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Entry</w:t>
            </w:r>
            <w:r w:rsidRPr="00F01427">
              <w:rPr>
                <w:rFonts w:cstheme="minorHAnsi"/>
                <w:b/>
                <w:bCs/>
                <w:sz w:val="24"/>
                <w:szCs w:val="24"/>
                <w:vertAlign w:val="superscript"/>
              </w:rPr>
              <w:t>[a]</w:t>
            </w:r>
          </w:p>
        </w:tc>
        <w:tc>
          <w:tcPr>
            <w:tcW w:w="0" w:type="auto"/>
            <w:hideMark/>
          </w:tcPr>
          <w:p w14:paraId="73E79F2D"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Catalyst loading (mol %)</w:t>
            </w:r>
          </w:p>
        </w:tc>
        <w:tc>
          <w:tcPr>
            <w:tcW w:w="0" w:type="auto"/>
            <w:hideMark/>
          </w:tcPr>
          <w:p w14:paraId="17D2757D"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32 (%)</w:t>
            </w:r>
            <w:r w:rsidRPr="00F01427">
              <w:rPr>
                <w:rFonts w:cstheme="minorHAnsi"/>
                <w:b/>
                <w:bCs/>
                <w:sz w:val="24"/>
                <w:szCs w:val="24"/>
                <w:vertAlign w:val="superscript"/>
              </w:rPr>
              <w:t>[b]</w:t>
            </w:r>
          </w:p>
        </w:tc>
        <w:tc>
          <w:tcPr>
            <w:tcW w:w="0" w:type="auto"/>
            <w:hideMark/>
          </w:tcPr>
          <w:p w14:paraId="7FF204DD"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33 (%)</w:t>
            </w:r>
            <w:r w:rsidRPr="00F01427">
              <w:rPr>
                <w:rFonts w:cstheme="minorHAnsi"/>
                <w:b/>
                <w:bCs/>
                <w:sz w:val="24"/>
                <w:szCs w:val="24"/>
                <w:vertAlign w:val="superscript"/>
              </w:rPr>
              <w:t>[b]</w:t>
            </w:r>
          </w:p>
        </w:tc>
        <w:tc>
          <w:tcPr>
            <w:tcW w:w="0" w:type="auto"/>
            <w:hideMark/>
          </w:tcPr>
          <w:p w14:paraId="02B184EE"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32 + 33 (%)</w:t>
            </w:r>
            <w:r w:rsidRPr="00F01427">
              <w:rPr>
                <w:rFonts w:cstheme="minorHAnsi"/>
                <w:b/>
                <w:bCs/>
                <w:sz w:val="24"/>
                <w:szCs w:val="24"/>
                <w:vertAlign w:val="superscript"/>
              </w:rPr>
              <w:t>[b]</w:t>
            </w:r>
          </w:p>
        </w:tc>
      </w:tr>
      <w:tr w:rsidR="00F01427" w:rsidRPr="00F01427" w14:paraId="7FCD1F89" w14:textId="77777777" w:rsidTr="003973E0">
        <w:tc>
          <w:tcPr>
            <w:tcW w:w="0" w:type="auto"/>
            <w:hideMark/>
          </w:tcPr>
          <w:p w14:paraId="50E6BB8D" w14:textId="77777777" w:rsidR="00F01427" w:rsidRPr="00F01427" w:rsidRDefault="00F01427" w:rsidP="003973E0">
            <w:pPr>
              <w:spacing w:line="259" w:lineRule="auto"/>
              <w:rPr>
                <w:rFonts w:cstheme="minorHAnsi"/>
                <w:sz w:val="24"/>
                <w:szCs w:val="24"/>
              </w:rPr>
            </w:pPr>
            <w:r w:rsidRPr="00F01427">
              <w:rPr>
                <w:rFonts w:cstheme="minorHAnsi"/>
                <w:sz w:val="24"/>
                <w:szCs w:val="24"/>
              </w:rPr>
              <w:t>1</w:t>
            </w:r>
          </w:p>
        </w:tc>
        <w:tc>
          <w:tcPr>
            <w:tcW w:w="0" w:type="auto"/>
            <w:hideMark/>
          </w:tcPr>
          <w:p w14:paraId="3EB5F633" w14:textId="77777777" w:rsidR="00F01427" w:rsidRPr="00F01427" w:rsidRDefault="00F01427" w:rsidP="003973E0">
            <w:pPr>
              <w:spacing w:line="259" w:lineRule="auto"/>
              <w:rPr>
                <w:rFonts w:cstheme="minorHAnsi"/>
                <w:sz w:val="24"/>
                <w:szCs w:val="24"/>
              </w:rPr>
            </w:pPr>
            <w:r w:rsidRPr="00F01427">
              <w:rPr>
                <w:rFonts w:cstheme="minorHAnsi"/>
                <w:sz w:val="24"/>
                <w:szCs w:val="24"/>
              </w:rPr>
              <w:t>1</w:t>
            </w:r>
          </w:p>
        </w:tc>
        <w:tc>
          <w:tcPr>
            <w:tcW w:w="0" w:type="auto"/>
            <w:hideMark/>
          </w:tcPr>
          <w:p w14:paraId="65B2E488" w14:textId="77777777" w:rsidR="00F01427" w:rsidRPr="00F01427" w:rsidRDefault="00F01427" w:rsidP="003973E0">
            <w:pPr>
              <w:spacing w:line="259" w:lineRule="auto"/>
              <w:rPr>
                <w:rFonts w:cstheme="minorHAnsi"/>
                <w:sz w:val="24"/>
                <w:szCs w:val="24"/>
              </w:rPr>
            </w:pPr>
            <w:r w:rsidRPr="00F01427">
              <w:rPr>
                <w:rFonts w:cstheme="minorHAnsi"/>
                <w:sz w:val="24"/>
                <w:szCs w:val="24"/>
              </w:rPr>
              <w:t>29</w:t>
            </w:r>
          </w:p>
        </w:tc>
        <w:tc>
          <w:tcPr>
            <w:tcW w:w="0" w:type="auto"/>
            <w:hideMark/>
          </w:tcPr>
          <w:p w14:paraId="1AF625BA" w14:textId="77777777" w:rsidR="00F01427" w:rsidRPr="00F01427" w:rsidRDefault="00F01427" w:rsidP="003973E0">
            <w:pPr>
              <w:spacing w:line="259" w:lineRule="auto"/>
              <w:rPr>
                <w:rFonts w:cstheme="minorHAnsi"/>
                <w:sz w:val="24"/>
                <w:szCs w:val="24"/>
              </w:rPr>
            </w:pPr>
            <w:r w:rsidRPr="00F01427">
              <w:rPr>
                <w:rFonts w:cstheme="minorHAnsi"/>
                <w:sz w:val="24"/>
                <w:szCs w:val="24"/>
              </w:rPr>
              <w:t>5</w:t>
            </w:r>
          </w:p>
        </w:tc>
        <w:tc>
          <w:tcPr>
            <w:tcW w:w="0" w:type="auto"/>
            <w:hideMark/>
          </w:tcPr>
          <w:p w14:paraId="70120EC2" w14:textId="77777777" w:rsidR="00F01427" w:rsidRPr="00F01427" w:rsidRDefault="00F01427" w:rsidP="003973E0">
            <w:pPr>
              <w:spacing w:line="259" w:lineRule="auto"/>
              <w:rPr>
                <w:rFonts w:cstheme="minorHAnsi"/>
                <w:sz w:val="24"/>
                <w:szCs w:val="24"/>
              </w:rPr>
            </w:pPr>
            <w:r w:rsidRPr="00F01427">
              <w:rPr>
                <w:rFonts w:cstheme="minorHAnsi"/>
                <w:sz w:val="24"/>
                <w:szCs w:val="24"/>
              </w:rPr>
              <w:t>34</w:t>
            </w:r>
          </w:p>
        </w:tc>
      </w:tr>
      <w:tr w:rsidR="00F01427" w:rsidRPr="00F01427" w14:paraId="4CBF38DF" w14:textId="77777777" w:rsidTr="003973E0">
        <w:tc>
          <w:tcPr>
            <w:tcW w:w="0" w:type="auto"/>
            <w:hideMark/>
          </w:tcPr>
          <w:p w14:paraId="7B3FBCBB" w14:textId="77777777" w:rsidR="00F01427" w:rsidRPr="00F01427" w:rsidRDefault="00F01427" w:rsidP="003973E0">
            <w:pPr>
              <w:spacing w:line="259" w:lineRule="auto"/>
              <w:rPr>
                <w:rFonts w:cstheme="minorHAnsi"/>
                <w:sz w:val="24"/>
                <w:szCs w:val="24"/>
              </w:rPr>
            </w:pPr>
            <w:r w:rsidRPr="00F01427">
              <w:rPr>
                <w:rFonts w:cstheme="minorHAnsi"/>
                <w:sz w:val="24"/>
                <w:szCs w:val="24"/>
              </w:rPr>
              <w:t>2</w:t>
            </w:r>
          </w:p>
        </w:tc>
        <w:tc>
          <w:tcPr>
            <w:tcW w:w="0" w:type="auto"/>
            <w:hideMark/>
          </w:tcPr>
          <w:p w14:paraId="57385CC6" w14:textId="77777777" w:rsidR="00F01427" w:rsidRPr="00F01427" w:rsidRDefault="00F01427" w:rsidP="003973E0">
            <w:pPr>
              <w:spacing w:line="259" w:lineRule="auto"/>
              <w:rPr>
                <w:rFonts w:cstheme="minorHAnsi"/>
                <w:sz w:val="24"/>
                <w:szCs w:val="24"/>
              </w:rPr>
            </w:pPr>
            <w:r w:rsidRPr="00F01427">
              <w:rPr>
                <w:rFonts w:cstheme="minorHAnsi"/>
                <w:sz w:val="24"/>
                <w:szCs w:val="24"/>
              </w:rPr>
              <w:t>5</w:t>
            </w:r>
          </w:p>
        </w:tc>
        <w:tc>
          <w:tcPr>
            <w:tcW w:w="0" w:type="auto"/>
            <w:hideMark/>
          </w:tcPr>
          <w:p w14:paraId="284C0819" w14:textId="77777777" w:rsidR="00F01427" w:rsidRPr="00F01427" w:rsidRDefault="00F01427" w:rsidP="003973E0">
            <w:pPr>
              <w:spacing w:line="259" w:lineRule="auto"/>
              <w:rPr>
                <w:rFonts w:cstheme="minorHAnsi"/>
                <w:sz w:val="24"/>
                <w:szCs w:val="24"/>
              </w:rPr>
            </w:pPr>
            <w:r w:rsidRPr="00F01427">
              <w:rPr>
                <w:rFonts w:cstheme="minorHAnsi"/>
                <w:sz w:val="24"/>
                <w:szCs w:val="24"/>
              </w:rPr>
              <w:t>32</w:t>
            </w:r>
          </w:p>
        </w:tc>
        <w:tc>
          <w:tcPr>
            <w:tcW w:w="0" w:type="auto"/>
            <w:hideMark/>
          </w:tcPr>
          <w:p w14:paraId="07DF7DB4" w14:textId="77777777" w:rsidR="00F01427" w:rsidRPr="00F01427" w:rsidRDefault="00F01427" w:rsidP="003973E0">
            <w:pPr>
              <w:spacing w:line="259" w:lineRule="auto"/>
              <w:rPr>
                <w:rFonts w:cstheme="minorHAnsi"/>
                <w:sz w:val="24"/>
                <w:szCs w:val="24"/>
              </w:rPr>
            </w:pPr>
            <w:r w:rsidRPr="00F01427">
              <w:rPr>
                <w:rFonts w:cstheme="minorHAnsi"/>
                <w:sz w:val="24"/>
                <w:szCs w:val="24"/>
              </w:rPr>
              <w:t>7</w:t>
            </w:r>
          </w:p>
        </w:tc>
        <w:tc>
          <w:tcPr>
            <w:tcW w:w="0" w:type="auto"/>
            <w:hideMark/>
          </w:tcPr>
          <w:p w14:paraId="23E614F8" w14:textId="77777777" w:rsidR="00F01427" w:rsidRPr="00F01427" w:rsidRDefault="00F01427" w:rsidP="003973E0">
            <w:pPr>
              <w:spacing w:line="259" w:lineRule="auto"/>
              <w:rPr>
                <w:rFonts w:cstheme="minorHAnsi"/>
                <w:sz w:val="24"/>
                <w:szCs w:val="24"/>
              </w:rPr>
            </w:pPr>
            <w:r w:rsidRPr="00F01427">
              <w:rPr>
                <w:rFonts w:cstheme="minorHAnsi"/>
                <w:sz w:val="24"/>
                <w:szCs w:val="24"/>
              </w:rPr>
              <w:t>39</w:t>
            </w:r>
          </w:p>
        </w:tc>
      </w:tr>
      <w:tr w:rsidR="00F01427" w:rsidRPr="00F01427" w14:paraId="44D35F8A" w14:textId="77777777" w:rsidTr="003973E0">
        <w:tc>
          <w:tcPr>
            <w:tcW w:w="0" w:type="auto"/>
            <w:hideMark/>
          </w:tcPr>
          <w:p w14:paraId="5EF5A77D" w14:textId="77777777" w:rsidR="00F01427" w:rsidRPr="00F01427" w:rsidRDefault="00F01427" w:rsidP="003973E0">
            <w:pPr>
              <w:spacing w:line="259" w:lineRule="auto"/>
              <w:rPr>
                <w:rFonts w:cstheme="minorHAnsi"/>
                <w:sz w:val="24"/>
                <w:szCs w:val="24"/>
              </w:rPr>
            </w:pPr>
            <w:r w:rsidRPr="00F01427">
              <w:rPr>
                <w:rFonts w:cstheme="minorHAnsi"/>
                <w:sz w:val="24"/>
                <w:szCs w:val="24"/>
              </w:rPr>
              <w:t>3</w:t>
            </w:r>
          </w:p>
        </w:tc>
        <w:tc>
          <w:tcPr>
            <w:tcW w:w="0" w:type="auto"/>
            <w:hideMark/>
          </w:tcPr>
          <w:p w14:paraId="11275682" w14:textId="77777777" w:rsidR="00F01427" w:rsidRPr="00F01427" w:rsidRDefault="00F01427" w:rsidP="003973E0">
            <w:pPr>
              <w:spacing w:line="259" w:lineRule="auto"/>
              <w:rPr>
                <w:rFonts w:cstheme="minorHAnsi"/>
                <w:sz w:val="24"/>
                <w:szCs w:val="24"/>
              </w:rPr>
            </w:pPr>
            <w:r w:rsidRPr="00F01427">
              <w:rPr>
                <w:rFonts w:cstheme="minorHAnsi"/>
                <w:sz w:val="24"/>
                <w:szCs w:val="24"/>
              </w:rPr>
              <w:t>10</w:t>
            </w:r>
          </w:p>
        </w:tc>
        <w:tc>
          <w:tcPr>
            <w:tcW w:w="0" w:type="auto"/>
            <w:hideMark/>
          </w:tcPr>
          <w:p w14:paraId="2D2E6283" w14:textId="77777777" w:rsidR="00F01427" w:rsidRPr="00F01427" w:rsidRDefault="00F01427" w:rsidP="003973E0">
            <w:pPr>
              <w:spacing w:line="259" w:lineRule="auto"/>
              <w:rPr>
                <w:rFonts w:cstheme="minorHAnsi"/>
                <w:sz w:val="24"/>
                <w:szCs w:val="24"/>
              </w:rPr>
            </w:pPr>
            <w:r w:rsidRPr="00F01427">
              <w:rPr>
                <w:rFonts w:cstheme="minorHAnsi"/>
                <w:sz w:val="24"/>
                <w:szCs w:val="24"/>
              </w:rPr>
              <w:t>46</w:t>
            </w:r>
          </w:p>
        </w:tc>
        <w:tc>
          <w:tcPr>
            <w:tcW w:w="0" w:type="auto"/>
            <w:hideMark/>
          </w:tcPr>
          <w:p w14:paraId="678618A6" w14:textId="77777777" w:rsidR="00F01427" w:rsidRPr="00F01427" w:rsidRDefault="00F01427" w:rsidP="003973E0">
            <w:pPr>
              <w:spacing w:line="259" w:lineRule="auto"/>
              <w:rPr>
                <w:rFonts w:cstheme="minorHAnsi"/>
                <w:sz w:val="24"/>
                <w:szCs w:val="24"/>
              </w:rPr>
            </w:pPr>
            <w:r w:rsidRPr="00F01427">
              <w:rPr>
                <w:rFonts w:cstheme="minorHAnsi"/>
                <w:sz w:val="24"/>
                <w:szCs w:val="24"/>
              </w:rPr>
              <w:t>5</w:t>
            </w:r>
          </w:p>
        </w:tc>
        <w:tc>
          <w:tcPr>
            <w:tcW w:w="0" w:type="auto"/>
            <w:hideMark/>
          </w:tcPr>
          <w:p w14:paraId="1E6C8913" w14:textId="77777777" w:rsidR="00F01427" w:rsidRPr="00F01427" w:rsidRDefault="00F01427" w:rsidP="003973E0">
            <w:pPr>
              <w:spacing w:line="259" w:lineRule="auto"/>
              <w:rPr>
                <w:rFonts w:cstheme="minorHAnsi"/>
                <w:sz w:val="24"/>
                <w:szCs w:val="24"/>
              </w:rPr>
            </w:pPr>
            <w:r w:rsidRPr="00F01427">
              <w:rPr>
                <w:rFonts w:cstheme="minorHAnsi"/>
                <w:sz w:val="24"/>
                <w:szCs w:val="24"/>
              </w:rPr>
              <w:t>51</w:t>
            </w:r>
          </w:p>
        </w:tc>
      </w:tr>
      <w:tr w:rsidR="00F01427" w:rsidRPr="00F01427" w14:paraId="0EE44852" w14:textId="77777777" w:rsidTr="003973E0">
        <w:tc>
          <w:tcPr>
            <w:tcW w:w="0" w:type="auto"/>
            <w:hideMark/>
          </w:tcPr>
          <w:p w14:paraId="7C050F77" w14:textId="77777777" w:rsidR="00F01427" w:rsidRPr="00F01427" w:rsidRDefault="00F01427" w:rsidP="003973E0">
            <w:pPr>
              <w:spacing w:line="259" w:lineRule="auto"/>
              <w:rPr>
                <w:rFonts w:cstheme="minorHAnsi"/>
                <w:sz w:val="24"/>
                <w:szCs w:val="24"/>
              </w:rPr>
            </w:pPr>
            <w:r w:rsidRPr="00F01427">
              <w:rPr>
                <w:rFonts w:cstheme="minorHAnsi"/>
                <w:sz w:val="24"/>
                <w:szCs w:val="24"/>
              </w:rPr>
              <w:t>4</w:t>
            </w:r>
          </w:p>
        </w:tc>
        <w:tc>
          <w:tcPr>
            <w:tcW w:w="0" w:type="auto"/>
            <w:hideMark/>
          </w:tcPr>
          <w:p w14:paraId="692F3C5E" w14:textId="77777777" w:rsidR="00F01427" w:rsidRPr="00F01427" w:rsidRDefault="00F01427" w:rsidP="003973E0">
            <w:pPr>
              <w:spacing w:line="259" w:lineRule="auto"/>
              <w:rPr>
                <w:rFonts w:cstheme="minorHAnsi"/>
                <w:sz w:val="24"/>
                <w:szCs w:val="24"/>
              </w:rPr>
            </w:pPr>
            <w:r w:rsidRPr="00F01427">
              <w:rPr>
                <w:rFonts w:cstheme="minorHAnsi"/>
                <w:sz w:val="24"/>
                <w:szCs w:val="24"/>
              </w:rPr>
              <w:t>20</w:t>
            </w:r>
          </w:p>
        </w:tc>
        <w:tc>
          <w:tcPr>
            <w:tcW w:w="0" w:type="auto"/>
            <w:hideMark/>
          </w:tcPr>
          <w:p w14:paraId="542BD0F7" w14:textId="77777777" w:rsidR="00F01427" w:rsidRPr="00F01427" w:rsidRDefault="00F01427" w:rsidP="003973E0">
            <w:pPr>
              <w:spacing w:line="259" w:lineRule="auto"/>
              <w:rPr>
                <w:rFonts w:cstheme="minorHAnsi"/>
                <w:sz w:val="24"/>
                <w:szCs w:val="24"/>
              </w:rPr>
            </w:pPr>
            <w:r w:rsidRPr="00F01427">
              <w:rPr>
                <w:rFonts w:cstheme="minorHAnsi"/>
                <w:sz w:val="24"/>
                <w:szCs w:val="24"/>
              </w:rPr>
              <w:t>79</w:t>
            </w:r>
          </w:p>
        </w:tc>
        <w:tc>
          <w:tcPr>
            <w:tcW w:w="0" w:type="auto"/>
            <w:hideMark/>
          </w:tcPr>
          <w:p w14:paraId="2FFC865F" w14:textId="77777777" w:rsidR="00F01427" w:rsidRPr="00F01427" w:rsidRDefault="00F01427" w:rsidP="003973E0">
            <w:pPr>
              <w:spacing w:line="259" w:lineRule="auto"/>
              <w:rPr>
                <w:rFonts w:cstheme="minorHAnsi"/>
                <w:sz w:val="24"/>
                <w:szCs w:val="24"/>
              </w:rPr>
            </w:pPr>
            <w:r w:rsidRPr="00F01427">
              <w:rPr>
                <w:rFonts w:cstheme="minorHAnsi"/>
                <w:sz w:val="24"/>
                <w:szCs w:val="24"/>
              </w:rPr>
              <w:t>0</w:t>
            </w:r>
          </w:p>
        </w:tc>
        <w:tc>
          <w:tcPr>
            <w:tcW w:w="0" w:type="auto"/>
            <w:hideMark/>
          </w:tcPr>
          <w:p w14:paraId="05BBC0E8" w14:textId="77777777" w:rsidR="00F01427" w:rsidRPr="00F01427" w:rsidRDefault="00F01427" w:rsidP="003973E0">
            <w:pPr>
              <w:spacing w:line="259" w:lineRule="auto"/>
              <w:rPr>
                <w:rFonts w:cstheme="minorHAnsi"/>
                <w:sz w:val="24"/>
                <w:szCs w:val="24"/>
              </w:rPr>
            </w:pPr>
            <w:r w:rsidRPr="00F01427">
              <w:rPr>
                <w:rFonts w:cstheme="minorHAnsi"/>
                <w:sz w:val="24"/>
                <w:szCs w:val="24"/>
              </w:rPr>
              <w:t>79</w:t>
            </w:r>
          </w:p>
        </w:tc>
      </w:tr>
    </w:tbl>
    <w:p w14:paraId="66B72291" w14:textId="77777777" w:rsidR="00F01427" w:rsidRDefault="00F01427" w:rsidP="003973E0">
      <w:pPr>
        <w:pStyle w:val="NoSpacing"/>
      </w:pPr>
      <w:r w:rsidRPr="00F01427">
        <w:t>[a] Reactions were performed using intramolecular reaction screening procedure C. [b] Yields measured (n=1) by </w:t>
      </w:r>
      <w:r w:rsidRPr="00F01427">
        <w:rPr>
          <w:vertAlign w:val="superscript"/>
        </w:rPr>
        <w:t>1</w:t>
      </w:r>
      <w:r w:rsidRPr="00F01427">
        <w:t>H NMR using pentachloroethane as an internal standard.</w:t>
      </w:r>
    </w:p>
    <w:p w14:paraId="690CEDE1" w14:textId="77777777" w:rsidR="003973E0" w:rsidRPr="00F01427" w:rsidRDefault="003973E0" w:rsidP="003973E0">
      <w:pPr>
        <w:rPr>
          <w:rFonts w:cstheme="minorHAnsi"/>
          <w:sz w:val="24"/>
          <w:szCs w:val="24"/>
        </w:rPr>
      </w:pPr>
    </w:p>
    <w:p w14:paraId="1AB5F809" w14:textId="6D0F49E3" w:rsidR="00F01427" w:rsidRPr="00F01427" w:rsidRDefault="00F01427" w:rsidP="00F01427">
      <w:pPr>
        <w:rPr>
          <w:rFonts w:cstheme="minorHAnsi"/>
          <w:sz w:val="24"/>
          <w:szCs w:val="24"/>
        </w:rPr>
      </w:pPr>
      <w:r w:rsidRPr="00F01427">
        <w:rPr>
          <w:rFonts w:cstheme="minorHAnsi"/>
          <w:sz w:val="24"/>
          <w:szCs w:val="24"/>
        </w:rPr>
        <w:t>We last chose to explore the effect of changing the steric bulk on the alkyl substituents of the PyBOX ligand (Table </w:t>
      </w:r>
      <w:r w:rsidRPr="00F01427">
        <w:rPr>
          <w:rFonts w:cstheme="minorHAnsi"/>
          <w:b/>
          <w:bCs/>
          <w:sz w:val="24"/>
          <w:szCs w:val="24"/>
        </w:rPr>
        <w:t>8</w:t>
      </w:r>
      <w:r w:rsidRPr="00F01427">
        <w:rPr>
          <w:rFonts w:cstheme="minorHAnsi"/>
          <w:sz w:val="24"/>
          <w:szCs w:val="24"/>
        </w:rPr>
        <w:t>). The </w:t>
      </w:r>
      <w:r w:rsidRPr="00F01427">
        <w:rPr>
          <w:rFonts w:cstheme="minorHAnsi"/>
          <w:i/>
          <w:iCs/>
          <w:sz w:val="24"/>
          <w:szCs w:val="24"/>
        </w:rPr>
        <w:t>t</w:t>
      </w:r>
      <w:r w:rsidRPr="00F01427">
        <w:rPr>
          <w:rFonts w:cstheme="minorHAnsi"/>
          <w:sz w:val="24"/>
          <w:szCs w:val="24"/>
        </w:rPr>
        <w:t>-Bu-PyBOX ligand (entry 1) gave a yield of 53%. This was slightly lower than previously observed (Table </w:t>
      </w:r>
      <w:r w:rsidRPr="00F01427">
        <w:rPr>
          <w:rFonts w:cstheme="minorHAnsi"/>
          <w:b/>
          <w:bCs/>
          <w:sz w:val="24"/>
          <w:szCs w:val="24"/>
        </w:rPr>
        <w:t>7</w:t>
      </w:r>
      <w:r w:rsidRPr="00F01427">
        <w:rPr>
          <w:rFonts w:cstheme="minorHAnsi"/>
          <w:sz w:val="24"/>
          <w:szCs w:val="24"/>
        </w:rPr>
        <w:t>, entry 4) presumably in part due to the decrease in reaction time. Less sterically hindered </w:t>
      </w:r>
      <w:r w:rsidRPr="00F01427">
        <w:rPr>
          <w:rFonts w:cstheme="minorHAnsi"/>
          <w:i/>
          <w:iCs/>
          <w:sz w:val="24"/>
          <w:szCs w:val="24"/>
        </w:rPr>
        <w:t>i</w:t>
      </w:r>
      <w:r w:rsidRPr="00F01427">
        <w:rPr>
          <w:rFonts w:cstheme="minorHAnsi"/>
          <w:sz w:val="24"/>
          <w:szCs w:val="24"/>
        </w:rPr>
        <w:t>-Pr- and Ph-PyBOX complexes also promoted productive reactions at 71% and 54% yields respectively (entries 2 and 3). Although our previously discussed calculations predicted that combination of organocatalyst </w:t>
      </w:r>
      <w:r w:rsidRPr="00F01427">
        <w:rPr>
          <w:rFonts w:cstheme="minorHAnsi"/>
          <w:b/>
          <w:bCs/>
          <w:sz w:val="24"/>
          <w:szCs w:val="24"/>
        </w:rPr>
        <w:t>9</w:t>
      </w:r>
      <w:r w:rsidRPr="00F01427">
        <w:rPr>
          <w:rFonts w:cstheme="minorHAnsi"/>
          <w:sz w:val="24"/>
          <w:szCs w:val="24"/>
        </w:rPr>
        <w:t> and (</w:t>
      </w:r>
      <w:r w:rsidRPr="00F01427">
        <w:rPr>
          <w:rFonts w:cstheme="minorHAnsi"/>
          <w:i/>
          <w:iCs/>
          <w:sz w:val="24"/>
          <w:szCs w:val="24"/>
        </w:rPr>
        <w:t>t-</w:t>
      </w:r>
      <w:r w:rsidRPr="00F01427">
        <w:rPr>
          <w:rFonts w:cstheme="minorHAnsi"/>
          <w:sz w:val="24"/>
          <w:szCs w:val="24"/>
        </w:rPr>
        <w:t>Bu-PyBOX)-Pt(II) complex </w:t>
      </w:r>
      <w:r w:rsidRPr="00F01427">
        <w:rPr>
          <w:rFonts w:cstheme="minorHAnsi"/>
          <w:b/>
          <w:bCs/>
          <w:sz w:val="24"/>
          <w:szCs w:val="24"/>
        </w:rPr>
        <w:t>17 a</w:t>
      </w:r>
      <w:r w:rsidRPr="00F01427">
        <w:rPr>
          <w:rFonts w:cstheme="minorHAnsi"/>
          <w:sz w:val="24"/>
          <w:szCs w:val="24"/>
        </w:rPr>
        <w:t> would be preferred for favorable ethylene binding, in this intramolecular addition to an alkyne, less sterically hindered PyBOX complexes were tolerated.</w:t>
      </w:r>
    </w:p>
    <w:p w14:paraId="0CDED968" w14:textId="77777777" w:rsidR="003973E0" w:rsidRDefault="00F01427" w:rsidP="003973E0">
      <w:pPr>
        <w:spacing w:after="0"/>
        <w:rPr>
          <w:rFonts w:cstheme="minorHAnsi"/>
          <w:b/>
          <w:bCs/>
          <w:sz w:val="24"/>
          <w:szCs w:val="24"/>
        </w:rPr>
      </w:pPr>
      <w:r w:rsidRPr="00F01427">
        <w:rPr>
          <w:rFonts w:cstheme="minorHAnsi"/>
          <w:b/>
          <w:bCs/>
          <w:sz w:val="24"/>
          <w:szCs w:val="24"/>
        </w:rPr>
        <w:t>Table 8. </w:t>
      </w:r>
      <w:r w:rsidRPr="00F01427">
        <w:rPr>
          <w:rFonts w:cstheme="minorHAnsi"/>
          <w:sz w:val="24"/>
          <w:szCs w:val="24"/>
        </w:rPr>
        <w:t>PyBOX ligand studies</w:t>
      </w:r>
    </w:p>
    <w:p w14:paraId="51F91F33" w14:textId="73E3FFF2" w:rsidR="00F01427" w:rsidRPr="00F01427" w:rsidRDefault="003973E0" w:rsidP="003973E0">
      <w:pPr>
        <w:spacing w:after="0"/>
        <w:rPr>
          <w:rFonts w:cstheme="minorHAnsi"/>
          <w:sz w:val="24"/>
          <w:szCs w:val="24"/>
        </w:rPr>
      </w:pPr>
      <w:r w:rsidRPr="00F01427">
        <w:rPr>
          <w:rFonts w:cstheme="minorHAnsi"/>
          <w:b/>
          <w:bCs/>
          <w:sz w:val="24"/>
          <w:szCs w:val="24"/>
        </w:rPr>
        <w:drawing>
          <wp:inline distT="0" distB="0" distL="0" distR="0" wp14:anchorId="3D6D6F0C" wp14:editId="2A49FFB8">
            <wp:extent cx="3007360" cy="750570"/>
            <wp:effectExtent l="0" t="0" r="2540"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07360" cy="75057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927"/>
        <w:gridCol w:w="627"/>
        <w:gridCol w:w="1028"/>
        <w:gridCol w:w="1028"/>
        <w:gridCol w:w="1500"/>
      </w:tblGrid>
      <w:tr w:rsidR="003973E0" w:rsidRPr="00F01427" w14:paraId="0F489B82" w14:textId="77777777" w:rsidTr="003973E0">
        <w:tc>
          <w:tcPr>
            <w:tcW w:w="0" w:type="auto"/>
            <w:hideMark/>
          </w:tcPr>
          <w:p w14:paraId="5E1DFC53"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Entry</w:t>
            </w:r>
            <w:r w:rsidRPr="00F01427">
              <w:rPr>
                <w:rFonts w:cstheme="minorHAnsi"/>
                <w:b/>
                <w:bCs/>
                <w:sz w:val="24"/>
                <w:szCs w:val="24"/>
                <w:vertAlign w:val="superscript"/>
              </w:rPr>
              <w:t>[a]</w:t>
            </w:r>
          </w:p>
        </w:tc>
        <w:tc>
          <w:tcPr>
            <w:tcW w:w="0" w:type="auto"/>
            <w:hideMark/>
          </w:tcPr>
          <w:p w14:paraId="3F65E653"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R</w:t>
            </w:r>
          </w:p>
        </w:tc>
        <w:tc>
          <w:tcPr>
            <w:tcW w:w="0" w:type="auto"/>
            <w:hideMark/>
          </w:tcPr>
          <w:p w14:paraId="4341E6C1"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32 (%)</w:t>
            </w:r>
            <w:r w:rsidRPr="00F01427">
              <w:rPr>
                <w:rFonts w:cstheme="minorHAnsi"/>
                <w:b/>
                <w:bCs/>
                <w:sz w:val="24"/>
                <w:szCs w:val="24"/>
                <w:vertAlign w:val="superscript"/>
              </w:rPr>
              <w:t>[b]</w:t>
            </w:r>
          </w:p>
        </w:tc>
        <w:tc>
          <w:tcPr>
            <w:tcW w:w="0" w:type="auto"/>
            <w:hideMark/>
          </w:tcPr>
          <w:p w14:paraId="523E4378"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33 (%)</w:t>
            </w:r>
            <w:r w:rsidRPr="00F01427">
              <w:rPr>
                <w:rFonts w:cstheme="minorHAnsi"/>
                <w:b/>
                <w:bCs/>
                <w:sz w:val="24"/>
                <w:szCs w:val="24"/>
                <w:vertAlign w:val="superscript"/>
              </w:rPr>
              <w:t>[b]</w:t>
            </w:r>
          </w:p>
        </w:tc>
        <w:tc>
          <w:tcPr>
            <w:tcW w:w="0" w:type="auto"/>
            <w:hideMark/>
          </w:tcPr>
          <w:p w14:paraId="39AF25C4" w14:textId="77777777" w:rsidR="00F01427" w:rsidRPr="00F01427" w:rsidRDefault="00F01427" w:rsidP="003973E0">
            <w:pPr>
              <w:spacing w:line="259" w:lineRule="auto"/>
              <w:rPr>
                <w:rFonts w:cstheme="minorHAnsi"/>
                <w:b/>
                <w:bCs/>
                <w:sz w:val="24"/>
                <w:szCs w:val="24"/>
              </w:rPr>
            </w:pPr>
            <w:r w:rsidRPr="00F01427">
              <w:rPr>
                <w:rFonts w:cstheme="minorHAnsi"/>
                <w:b/>
                <w:bCs/>
                <w:sz w:val="24"/>
                <w:szCs w:val="24"/>
              </w:rPr>
              <w:t>32 + 33 (%)</w:t>
            </w:r>
            <w:r w:rsidRPr="00F01427">
              <w:rPr>
                <w:rFonts w:cstheme="minorHAnsi"/>
                <w:b/>
                <w:bCs/>
                <w:sz w:val="24"/>
                <w:szCs w:val="24"/>
                <w:vertAlign w:val="superscript"/>
              </w:rPr>
              <w:t>[b]</w:t>
            </w:r>
          </w:p>
        </w:tc>
      </w:tr>
      <w:tr w:rsidR="00F01427" w:rsidRPr="00F01427" w14:paraId="7BA4AF72" w14:textId="77777777" w:rsidTr="003973E0">
        <w:tc>
          <w:tcPr>
            <w:tcW w:w="0" w:type="auto"/>
            <w:hideMark/>
          </w:tcPr>
          <w:p w14:paraId="6F8292C1" w14:textId="77777777" w:rsidR="00F01427" w:rsidRPr="00F01427" w:rsidRDefault="00F01427" w:rsidP="003973E0">
            <w:pPr>
              <w:spacing w:line="259" w:lineRule="auto"/>
              <w:rPr>
                <w:rFonts w:cstheme="minorHAnsi"/>
                <w:sz w:val="24"/>
                <w:szCs w:val="24"/>
              </w:rPr>
            </w:pPr>
            <w:r w:rsidRPr="00F01427">
              <w:rPr>
                <w:rFonts w:cstheme="minorHAnsi"/>
                <w:sz w:val="24"/>
                <w:szCs w:val="24"/>
              </w:rPr>
              <w:t>1</w:t>
            </w:r>
          </w:p>
        </w:tc>
        <w:tc>
          <w:tcPr>
            <w:tcW w:w="0" w:type="auto"/>
            <w:hideMark/>
          </w:tcPr>
          <w:p w14:paraId="7F44EFB8" w14:textId="77777777" w:rsidR="00F01427" w:rsidRPr="00F01427" w:rsidRDefault="00F01427" w:rsidP="003973E0">
            <w:pPr>
              <w:spacing w:line="259" w:lineRule="auto"/>
              <w:rPr>
                <w:rFonts w:cstheme="minorHAnsi"/>
                <w:sz w:val="24"/>
                <w:szCs w:val="24"/>
              </w:rPr>
            </w:pPr>
            <w:r w:rsidRPr="00F01427">
              <w:rPr>
                <w:rFonts w:cstheme="minorHAnsi"/>
                <w:sz w:val="24"/>
                <w:szCs w:val="24"/>
              </w:rPr>
              <w:t>t-Bu</w:t>
            </w:r>
          </w:p>
        </w:tc>
        <w:tc>
          <w:tcPr>
            <w:tcW w:w="0" w:type="auto"/>
            <w:hideMark/>
          </w:tcPr>
          <w:p w14:paraId="12AD5E8E" w14:textId="77777777" w:rsidR="00F01427" w:rsidRPr="00F01427" w:rsidRDefault="00F01427" w:rsidP="003973E0">
            <w:pPr>
              <w:spacing w:line="259" w:lineRule="auto"/>
              <w:rPr>
                <w:rFonts w:cstheme="minorHAnsi"/>
                <w:sz w:val="24"/>
                <w:szCs w:val="24"/>
              </w:rPr>
            </w:pPr>
            <w:r w:rsidRPr="00F01427">
              <w:rPr>
                <w:rFonts w:cstheme="minorHAnsi"/>
                <w:sz w:val="24"/>
                <w:szCs w:val="24"/>
              </w:rPr>
              <w:t>40</w:t>
            </w:r>
          </w:p>
        </w:tc>
        <w:tc>
          <w:tcPr>
            <w:tcW w:w="0" w:type="auto"/>
            <w:hideMark/>
          </w:tcPr>
          <w:p w14:paraId="2011390A" w14:textId="77777777" w:rsidR="00F01427" w:rsidRPr="00F01427" w:rsidRDefault="00F01427" w:rsidP="003973E0">
            <w:pPr>
              <w:spacing w:line="259" w:lineRule="auto"/>
              <w:rPr>
                <w:rFonts w:cstheme="minorHAnsi"/>
                <w:sz w:val="24"/>
                <w:szCs w:val="24"/>
              </w:rPr>
            </w:pPr>
            <w:r w:rsidRPr="00F01427">
              <w:rPr>
                <w:rFonts w:cstheme="minorHAnsi"/>
                <w:sz w:val="24"/>
                <w:szCs w:val="24"/>
              </w:rPr>
              <w:t>13</w:t>
            </w:r>
          </w:p>
        </w:tc>
        <w:tc>
          <w:tcPr>
            <w:tcW w:w="0" w:type="auto"/>
            <w:hideMark/>
          </w:tcPr>
          <w:p w14:paraId="4FC60B19" w14:textId="77777777" w:rsidR="00F01427" w:rsidRPr="00F01427" w:rsidRDefault="00F01427" w:rsidP="003973E0">
            <w:pPr>
              <w:spacing w:line="259" w:lineRule="auto"/>
              <w:rPr>
                <w:rFonts w:cstheme="minorHAnsi"/>
                <w:sz w:val="24"/>
                <w:szCs w:val="24"/>
              </w:rPr>
            </w:pPr>
            <w:r w:rsidRPr="00F01427">
              <w:rPr>
                <w:rFonts w:cstheme="minorHAnsi"/>
                <w:sz w:val="24"/>
                <w:szCs w:val="24"/>
              </w:rPr>
              <w:t>53</w:t>
            </w:r>
          </w:p>
        </w:tc>
      </w:tr>
      <w:tr w:rsidR="00F01427" w:rsidRPr="00F01427" w14:paraId="72B19F11" w14:textId="77777777" w:rsidTr="003973E0">
        <w:tc>
          <w:tcPr>
            <w:tcW w:w="0" w:type="auto"/>
            <w:hideMark/>
          </w:tcPr>
          <w:p w14:paraId="77EBA1CB" w14:textId="77777777" w:rsidR="00F01427" w:rsidRPr="00F01427" w:rsidRDefault="00F01427" w:rsidP="003973E0">
            <w:pPr>
              <w:spacing w:line="259" w:lineRule="auto"/>
              <w:rPr>
                <w:rFonts w:cstheme="minorHAnsi"/>
                <w:sz w:val="24"/>
                <w:szCs w:val="24"/>
              </w:rPr>
            </w:pPr>
            <w:r w:rsidRPr="00F01427">
              <w:rPr>
                <w:rFonts w:cstheme="minorHAnsi"/>
                <w:sz w:val="24"/>
                <w:szCs w:val="24"/>
              </w:rPr>
              <w:t>2</w:t>
            </w:r>
          </w:p>
        </w:tc>
        <w:tc>
          <w:tcPr>
            <w:tcW w:w="0" w:type="auto"/>
            <w:hideMark/>
          </w:tcPr>
          <w:p w14:paraId="25AAF2D7" w14:textId="77777777" w:rsidR="00F01427" w:rsidRPr="00F01427" w:rsidRDefault="00F01427" w:rsidP="003973E0">
            <w:pPr>
              <w:spacing w:line="259" w:lineRule="auto"/>
              <w:rPr>
                <w:rFonts w:cstheme="minorHAnsi"/>
                <w:sz w:val="24"/>
                <w:szCs w:val="24"/>
              </w:rPr>
            </w:pPr>
            <w:r w:rsidRPr="00F01427">
              <w:rPr>
                <w:rFonts w:cstheme="minorHAnsi"/>
                <w:i/>
                <w:iCs/>
                <w:sz w:val="24"/>
                <w:szCs w:val="24"/>
              </w:rPr>
              <w:t>i</w:t>
            </w:r>
            <w:r w:rsidRPr="00F01427">
              <w:rPr>
                <w:rFonts w:cstheme="minorHAnsi"/>
                <w:sz w:val="24"/>
                <w:szCs w:val="24"/>
              </w:rPr>
              <w:t>-Pr</w:t>
            </w:r>
          </w:p>
        </w:tc>
        <w:tc>
          <w:tcPr>
            <w:tcW w:w="0" w:type="auto"/>
            <w:hideMark/>
          </w:tcPr>
          <w:p w14:paraId="2A32F2F4" w14:textId="77777777" w:rsidR="00F01427" w:rsidRPr="00F01427" w:rsidRDefault="00F01427" w:rsidP="003973E0">
            <w:pPr>
              <w:spacing w:line="259" w:lineRule="auto"/>
              <w:rPr>
                <w:rFonts w:cstheme="minorHAnsi"/>
                <w:sz w:val="24"/>
                <w:szCs w:val="24"/>
              </w:rPr>
            </w:pPr>
            <w:r w:rsidRPr="00F01427">
              <w:rPr>
                <w:rFonts w:cstheme="minorHAnsi"/>
                <w:sz w:val="24"/>
                <w:szCs w:val="24"/>
              </w:rPr>
              <w:t>50</w:t>
            </w:r>
          </w:p>
        </w:tc>
        <w:tc>
          <w:tcPr>
            <w:tcW w:w="0" w:type="auto"/>
            <w:hideMark/>
          </w:tcPr>
          <w:p w14:paraId="7F9F541A" w14:textId="77777777" w:rsidR="00F01427" w:rsidRPr="00F01427" w:rsidRDefault="00F01427" w:rsidP="003973E0">
            <w:pPr>
              <w:spacing w:line="259" w:lineRule="auto"/>
              <w:rPr>
                <w:rFonts w:cstheme="minorHAnsi"/>
                <w:sz w:val="24"/>
                <w:szCs w:val="24"/>
              </w:rPr>
            </w:pPr>
            <w:r w:rsidRPr="00F01427">
              <w:rPr>
                <w:rFonts w:cstheme="minorHAnsi"/>
                <w:sz w:val="24"/>
                <w:szCs w:val="24"/>
              </w:rPr>
              <w:t>21</w:t>
            </w:r>
          </w:p>
        </w:tc>
        <w:tc>
          <w:tcPr>
            <w:tcW w:w="0" w:type="auto"/>
            <w:hideMark/>
          </w:tcPr>
          <w:p w14:paraId="1E6A6501" w14:textId="77777777" w:rsidR="00F01427" w:rsidRPr="00F01427" w:rsidRDefault="00F01427" w:rsidP="003973E0">
            <w:pPr>
              <w:spacing w:line="259" w:lineRule="auto"/>
              <w:rPr>
                <w:rFonts w:cstheme="minorHAnsi"/>
                <w:sz w:val="24"/>
                <w:szCs w:val="24"/>
              </w:rPr>
            </w:pPr>
            <w:r w:rsidRPr="00F01427">
              <w:rPr>
                <w:rFonts w:cstheme="minorHAnsi"/>
                <w:sz w:val="24"/>
                <w:szCs w:val="24"/>
              </w:rPr>
              <w:t>71</w:t>
            </w:r>
          </w:p>
        </w:tc>
      </w:tr>
      <w:tr w:rsidR="00F01427" w:rsidRPr="00F01427" w14:paraId="658DF0F1" w14:textId="77777777" w:rsidTr="003973E0">
        <w:tc>
          <w:tcPr>
            <w:tcW w:w="0" w:type="auto"/>
            <w:hideMark/>
          </w:tcPr>
          <w:p w14:paraId="233048DD" w14:textId="77777777" w:rsidR="00F01427" w:rsidRPr="00F01427" w:rsidRDefault="00F01427" w:rsidP="003973E0">
            <w:pPr>
              <w:spacing w:line="259" w:lineRule="auto"/>
              <w:rPr>
                <w:rFonts w:cstheme="minorHAnsi"/>
                <w:sz w:val="24"/>
                <w:szCs w:val="24"/>
              </w:rPr>
            </w:pPr>
            <w:r w:rsidRPr="00F01427">
              <w:rPr>
                <w:rFonts w:cstheme="minorHAnsi"/>
                <w:sz w:val="24"/>
                <w:szCs w:val="24"/>
              </w:rPr>
              <w:t>3</w:t>
            </w:r>
          </w:p>
        </w:tc>
        <w:tc>
          <w:tcPr>
            <w:tcW w:w="0" w:type="auto"/>
            <w:hideMark/>
          </w:tcPr>
          <w:p w14:paraId="0E67F92A" w14:textId="77777777" w:rsidR="00F01427" w:rsidRPr="00F01427" w:rsidRDefault="00F01427" w:rsidP="003973E0">
            <w:pPr>
              <w:spacing w:line="259" w:lineRule="auto"/>
              <w:rPr>
                <w:rFonts w:cstheme="minorHAnsi"/>
                <w:sz w:val="24"/>
                <w:szCs w:val="24"/>
              </w:rPr>
            </w:pPr>
            <w:r w:rsidRPr="00F01427">
              <w:rPr>
                <w:rFonts w:cstheme="minorHAnsi"/>
                <w:sz w:val="24"/>
                <w:szCs w:val="24"/>
              </w:rPr>
              <w:t>Ph</w:t>
            </w:r>
          </w:p>
        </w:tc>
        <w:tc>
          <w:tcPr>
            <w:tcW w:w="0" w:type="auto"/>
            <w:hideMark/>
          </w:tcPr>
          <w:p w14:paraId="45CE808C" w14:textId="77777777" w:rsidR="00F01427" w:rsidRPr="00F01427" w:rsidRDefault="00F01427" w:rsidP="003973E0">
            <w:pPr>
              <w:spacing w:line="259" w:lineRule="auto"/>
              <w:rPr>
                <w:rFonts w:cstheme="minorHAnsi"/>
                <w:sz w:val="24"/>
                <w:szCs w:val="24"/>
              </w:rPr>
            </w:pPr>
            <w:r w:rsidRPr="00F01427">
              <w:rPr>
                <w:rFonts w:cstheme="minorHAnsi"/>
                <w:sz w:val="24"/>
                <w:szCs w:val="24"/>
              </w:rPr>
              <w:t>42</w:t>
            </w:r>
          </w:p>
        </w:tc>
        <w:tc>
          <w:tcPr>
            <w:tcW w:w="0" w:type="auto"/>
            <w:hideMark/>
          </w:tcPr>
          <w:p w14:paraId="1E264EDB" w14:textId="77777777" w:rsidR="00F01427" w:rsidRPr="00F01427" w:rsidRDefault="00F01427" w:rsidP="003973E0">
            <w:pPr>
              <w:spacing w:line="259" w:lineRule="auto"/>
              <w:rPr>
                <w:rFonts w:cstheme="minorHAnsi"/>
                <w:sz w:val="24"/>
                <w:szCs w:val="24"/>
              </w:rPr>
            </w:pPr>
            <w:r w:rsidRPr="00F01427">
              <w:rPr>
                <w:rFonts w:cstheme="minorHAnsi"/>
                <w:sz w:val="24"/>
                <w:szCs w:val="24"/>
              </w:rPr>
              <w:t>12</w:t>
            </w:r>
          </w:p>
        </w:tc>
        <w:tc>
          <w:tcPr>
            <w:tcW w:w="0" w:type="auto"/>
            <w:hideMark/>
          </w:tcPr>
          <w:p w14:paraId="3EABF2C9" w14:textId="77777777" w:rsidR="00F01427" w:rsidRPr="00F01427" w:rsidRDefault="00F01427" w:rsidP="003973E0">
            <w:pPr>
              <w:spacing w:line="259" w:lineRule="auto"/>
              <w:rPr>
                <w:rFonts w:cstheme="minorHAnsi"/>
                <w:sz w:val="24"/>
                <w:szCs w:val="24"/>
              </w:rPr>
            </w:pPr>
            <w:r w:rsidRPr="00F01427">
              <w:rPr>
                <w:rFonts w:cstheme="minorHAnsi"/>
                <w:sz w:val="24"/>
                <w:szCs w:val="24"/>
              </w:rPr>
              <w:t>54</w:t>
            </w:r>
          </w:p>
        </w:tc>
      </w:tr>
    </w:tbl>
    <w:p w14:paraId="11614B49" w14:textId="77777777" w:rsidR="00F01427" w:rsidRDefault="00F01427" w:rsidP="003973E0">
      <w:pPr>
        <w:pStyle w:val="NoSpacing"/>
      </w:pPr>
      <w:r w:rsidRPr="00F01427">
        <w:t>[a] Reactions were performed using intramolecular reaction screening procedure D. [b] Yields measured by </w:t>
      </w:r>
      <w:r w:rsidRPr="00F01427">
        <w:rPr>
          <w:vertAlign w:val="superscript"/>
        </w:rPr>
        <w:t>1</w:t>
      </w:r>
      <w:r w:rsidRPr="00F01427">
        <w:t>H NMR using pentachloroethane as an internal standard, as an average of two runs.</w:t>
      </w:r>
    </w:p>
    <w:p w14:paraId="5CB8055A" w14:textId="77777777" w:rsidR="003973E0" w:rsidRPr="00F01427" w:rsidRDefault="003973E0" w:rsidP="003973E0">
      <w:pPr>
        <w:rPr>
          <w:rFonts w:cstheme="minorHAnsi"/>
          <w:sz w:val="24"/>
          <w:szCs w:val="24"/>
        </w:rPr>
      </w:pPr>
    </w:p>
    <w:p w14:paraId="5C91DB0D" w14:textId="77777777" w:rsidR="00F01427" w:rsidRPr="00F01427" w:rsidRDefault="00F01427" w:rsidP="003973E0">
      <w:pPr>
        <w:pStyle w:val="Heading1"/>
      </w:pPr>
      <w:r w:rsidRPr="00F01427">
        <w:t>Conclusions</w:t>
      </w:r>
    </w:p>
    <w:p w14:paraId="628D7004" w14:textId="77777777" w:rsidR="00F01427" w:rsidRPr="00F01427" w:rsidRDefault="00F01427" w:rsidP="00F01427">
      <w:pPr>
        <w:rPr>
          <w:rFonts w:cstheme="minorHAnsi"/>
          <w:sz w:val="24"/>
          <w:szCs w:val="24"/>
        </w:rPr>
      </w:pPr>
      <w:r w:rsidRPr="00F01427">
        <w:rPr>
          <w:rFonts w:cstheme="minorHAnsi"/>
          <w:sz w:val="24"/>
          <w:szCs w:val="24"/>
        </w:rPr>
        <w:t>In summary, we identified a dual amine/pi Lewis acid catalyst system using DFT calculations of putative catalyst intermediates. These calculations predicted the bulky </w:t>
      </w:r>
      <w:r w:rsidRPr="00F01427">
        <w:rPr>
          <w:rFonts w:cstheme="minorHAnsi"/>
          <w:i/>
          <w:iCs/>
          <w:sz w:val="24"/>
          <w:szCs w:val="24"/>
        </w:rPr>
        <w:t>t</w:t>
      </w:r>
      <w:r w:rsidRPr="00F01427">
        <w:rPr>
          <w:rFonts w:cstheme="minorHAnsi"/>
          <w:sz w:val="24"/>
          <w:szCs w:val="24"/>
        </w:rPr>
        <w:t>-Bu-imidazolidinone organocatalyst </w:t>
      </w:r>
      <w:r w:rsidRPr="00F01427">
        <w:rPr>
          <w:rFonts w:cstheme="minorHAnsi"/>
          <w:b/>
          <w:bCs/>
          <w:sz w:val="24"/>
          <w:szCs w:val="24"/>
        </w:rPr>
        <w:t>9</w:t>
      </w:r>
      <w:r w:rsidRPr="00F01427">
        <w:rPr>
          <w:rFonts w:cstheme="minorHAnsi"/>
          <w:sz w:val="24"/>
          <w:szCs w:val="24"/>
        </w:rPr>
        <w:t> and resulting enamines to have endergonic coordination to (</w:t>
      </w:r>
      <w:r w:rsidRPr="00F01427">
        <w:rPr>
          <w:rFonts w:cstheme="minorHAnsi"/>
          <w:i/>
          <w:iCs/>
          <w:sz w:val="24"/>
          <w:szCs w:val="24"/>
        </w:rPr>
        <w:t>t</w:t>
      </w:r>
      <w:r w:rsidRPr="00F01427">
        <w:rPr>
          <w:rFonts w:cstheme="minorHAnsi"/>
          <w:sz w:val="24"/>
          <w:szCs w:val="24"/>
        </w:rPr>
        <w:t>-Bu-PyBOX)-Pt</w:t>
      </w:r>
      <w:r w:rsidRPr="00F01427">
        <w:rPr>
          <w:rFonts w:cstheme="minorHAnsi"/>
          <w:sz w:val="24"/>
          <w:szCs w:val="24"/>
          <w:vertAlign w:val="superscript"/>
        </w:rPr>
        <w:t>2+</w:t>
      </w:r>
      <w:r w:rsidRPr="00F01427">
        <w:rPr>
          <w:rFonts w:cstheme="minorHAnsi"/>
          <w:sz w:val="24"/>
          <w:szCs w:val="24"/>
        </w:rPr>
        <w:t> complexes, while alkene/alkyne coordination to these complexes was exergonic. While the dual amine/pi Lewis acid catalyst system </w:t>
      </w:r>
      <w:r w:rsidRPr="00F01427">
        <w:rPr>
          <w:rFonts w:cstheme="minorHAnsi"/>
          <w:b/>
          <w:bCs/>
          <w:sz w:val="24"/>
          <w:szCs w:val="24"/>
        </w:rPr>
        <w:t>9</w:t>
      </w:r>
      <w:r w:rsidRPr="00F01427">
        <w:rPr>
          <w:rFonts w:cstheme="minorHAnsi"/>
          <w:sz w:val="24"/>
          <w:szCs w:val="24"/>
        </w:rPr>
        <w:t> + </w:t>
      </w:r>
      <w:r w:rsidRPr="00F01427">
        <w:rPr>
          <w:rFonts w:cstheme="minorHAnsi"/>
          <w:b/>
          <w:bCs/>
          <w:sz w:val="24"/>
          <w:szCs w:val="24"/>
        </w:rPr>
        <w:t>17 a</w:t>
      </w:r>
      <w:r w:rsidRPr="00F01427">
        <w:rPr>
          <w:rFonts w:cstheme="minorHAnsi"/>
          <w:sz w:val="24"/>
          <w:szCs w:val="24"/>
        </w:rPr>
        <w:t> was not calculated by DFT to lead to self-quenching and did not appear to do so by </w:t>
      </w:r>
      <w:r w:rsidRPr="00F01427">
        <w:rPr>
          <w:rFonts w:cstheme="minorHAnsi"/>
          <w:sz w:val="24"/>
          <w:szCs w:val="24"/>
          <w:vertAlign w:val="superscript"/>
        </w:rPr>
        <w:t>1</w:t>
      </w:r>
      <w:r w:rsidRPr="00F01427">
        <w:rPr>
          <w:rFonts w:cstheme="minorHAnsi"/>
          <w:sz w:val="24"/>
          <w:szCs w:val="24"/>
        </w:rPr>
        <w:t>H NMR, it did not promote the addition of several aldehydes/ketones to unactivated alkenes/alkynes in an intermolecular fashion. However, the same dual catalyst system was found to promote carbocyclization (Conia-ene type reaction) with a formyl alkyne substrate. Therefore, the work described here supports the use of DFT calculations to predict unproductive dual organocatalyst/Lewis acid combinations and to help identify dual catalysts with the potential to facilitate useful carbon-carbon bond formations.</w:t>
      </w:r>
    </w:p>
    <w:p w14:paraId="38F6E37A" w14:textId="77777777" w:rsidR="00F01427" w:rsidRPr="00F01427" w:rsidRDefault="00F01427" w:rsidP="00225EB8">
      <w:pPr>
        <w:pStyle w:val="Heading1"/>
      </w:pPr>
      <w:r w:rsidRPr="00F01427">
        <w:t>Funding Sources</w:t>
      </w:r>
    </w:p>
    <w:p w14:paraId="72818839" w14:textId="267960E2" w:rsidR="00F01427" w:rsidRPr="00F01427" w:rsidRDefault="00F01427" w:rsidP="00F01427">
      <w:pPr>
        <w:rPr>
          <w:rFonts w:cstheme="minorHAnsi"/>
          <w:sz w:val="24"/>
          <w:szCs w:val="24"/>
        </w:rPr>
      </w:pPr>
      <w:r w:rsidRPr="00F01427">
        <w:rPr>
          <w:rFonts w:cstheme="minorHAnsi"/>
          <w:sz w:val="24"/>
          <w:szCs w:val="24"/>
        </w:rPr>
        <w:t>We thank Marquette University for startup funding and a previous Summer Faculty Fellowship (C.D.) that helped lay the groundwork for this project. E.G. thanks Arthur J. Schmitt and Marquette University for a graduate fellowship. We thank the American Chemical Society Petroleum Research Fund (55732-DNI1) for support of our catalysis program, and the National Science Foundation awards OCI-0923037 and CBET-0521602 for Marquette's High Performance Père Cluster. </w:t>
      </w:r>
      <w:r w:rsidRPr="00F01427">
        <w:rPr>
          <w:rFonts w:cstheme="minorHAnsi"/>
          <w:b/>
          <w:bCs/>
          <w:sz w:val="24"/>
          <w:szCs w:val="24"/>
        </w:rPr>
        <w:t>Notes</w:t>
      </w:r>
      <w:r w:rsidRPr="00F01427">
        <w:rPr>
          <w:rFonts w:cstheme="minorHAnsi"/>
          <w:sz w:val="24"/>
          <w:szCs w:val="24"/>
        </w:rPr>
        <w:t> A preliminary version of this manuscript was submitted to the preprint server ChemRxiv.</w:t>
      </w:r>
      <w:r w:rsidRPr="00F01427">
        <w:rPr>
          <w:rFonts w:cstheme="minorHAnsi"/>
          <w:b/>
          <w:bCs/>
          <w:sz w:val="24"/>
          <w:szCs w:val="24"/>
          <w:vertAlign w:val="superscript"/>
        </w:rPr>
        <w:t>39</w:t>
      </w:r>
    </w:p>
    <w:p w14:paraId="6E53E8CB" w14:textId="77777777" w:rsidR="00F01427" w:rsidRPr="00F01427" w:rsidRDefault="00F01427" w:rsidP="00225EB8">
      <w:pPr>
        <w:pStyle w:val="Heading1"/>
      </w:pPr>
      <w:r w:rsidRPr="00F01427">
        <w:t>Acknowledgements</w:t>
      </w:r>
    </w:p>
    <w:p w14:paraId="241697C7" w14:textId="77777777" w:rsidR="00F01427" w:rsidRPr="00F01427" w:rsidRDefault="00F01427" w:rsidP="00F01427">
      <w:pPr>
        <w:rPr>
          <w:rFonts w:cstheme="minorHAnsi"/>
          <w:sz w:val="24"/>
          <w:szCs w:val="24"/>
        </w:rPr>
      </w:pPr>
      <w:r w:rsidRPr="00F01427">
        <w:rPr>
          <w:rFonts w:cstheme="minorHAnsi"/>
          <w:i/>
          <w:iCs/>
          <w:sz w:val="24"/>
          <w:szCs w:val="24"/>
        </w:rPr>
        <w:t>We thank Dr. Sheng Cai for assistance with LC–MS and NMR instruments, Profs. James Gardinier and Chae Yi for helpful comments, and ChemAxon and ACD/Labs for use of their NMR prediction and processing software. This paper is dedicated to Prof. Mark Lautens, in celebration of his 60th birthday and his commitment to the support of inexperienced scientists</w:t>
      </w:r>
      <w:r w:rsidRPr="00F01427">
        <w:rPr>
          <w:rFonts w:cstheme="minorHAnsi"/>
          <w:sz w:val="24"/>
          <w:szCs w:val="24"/>
        </w:rPr>
        <w:t>.</w:t>
      </w:r>
    </w:p>
    <w:p w14:paraId="11C973A7" w14:textId="77777777" w:rsidR="00F01427" w:rsidRPr="00F01427" w:rsidRDefault="00F01427" w:rsidP="00225EB8">
      <w:pPr>
        <w:pStyle w:val="Heading1"/>
      </w:pPr>
      <w:r w:rsidRPr="00F01427">
        <w:t>Conflict of interest</w:t>
      </w:r>
    </w:p>
    <w:p w14:paraId="786696A5" w14:textId="77777777" w:rsidR="00F01427" w:rsidRPr="00F01427" w:rsidRDefault="00F01427" w:rsidP="00F01427">
      <w:pPr>
        <w:rPr>
          <w:rFonts w:cstheme="minorHAnsi"/>
          <w:sz w:val="24"/>
          <w:szCs w:val="24"/>
        </w:rPr>
      </w:pPr>
      <w:r w:rsidRPr="00F01427">
        <w:rPr>
          <w:rFonts w:cstheme="minorHAnsi"/>
          <w:sz w:val="24"/>
          <w:szCs w:val="24"/>
        </w:rPr>
        <w:t>The authors declare no conflict of interest.</w:t>
      </w:r>
    </w:p>
    <w:p w14:paraId="4033FA9F" w14:textId="01B93083" w:rsidR="00F01427" w:rsidRPr="00225EB8" w:rsidRDefault="00F01427" w:rsidP="00225EB8">
      <w:pPr>
        <w:pStyle w:val="Heading1"/>
      </w:pPr>
      <w:r w:rsidRPr="00D220A4">
        <w:t>References</w:t>
      </w:r>
    </w:p>
    <w:p w14:paraId="64B675C7" w14:textId="073DF00A" w:rsidR="00506A55" w:rsidRPr="00225EB8" w:rsidRDefault="00506A55" w:rsidP="00225EB8">
      <w:pPr>
        <w:spacing w:after="0"/>
        <w:ind w:left="720" w:hanging="720"/>
        <w:rPr>
          <w:sz w:val="24"/>
          <w:szCs w:val="24"/>
        </w:rPr>
      </w:pPr>
      <w:r w:rsidRPr="00225EB8">
        <w:rPr>
          <w:sz w:val="24"/>
          <w:szCs w:val="24"/>
        </w:rPr>
        <w:t>1</w:t>
      </w:r>
      <w:r w:rsidR="00225EB8">
        <w:rPr>
          <w:sz w:val="24"/>
          <w:szCs w:val="24"/>
        </w:rPr>
        <w:t xml:space="preserve"> </w:t>
      </w:r>
      <w:r w:rsidRPr="00225EB8">
        <w:rPr>
          <w:sz w:val="24"/>
          <w:szCs w:val="24"/>
        </w:rPr>
        <w:t>B. M. Trost, C. S. Brindle, </w:t>
      </w:r>
      <w:r w:rsidRPr="00225EB8">
        <w:rPr>
          <w:i/>
          <w:iCs/>
          <w:sz w:val="24"/>
          <w:szCs w:val="24"/>
        </w:rPr>
        <w:t>Chem. Soc. Rev.</w:t>
      </w:r>
      <w:r w:rsidRPr="00225EB8">
        <w:rPr>
          <w:sz w:val="24"/>
          <w:szCs w:val="24"/>
        </w:rPr>
        <w:t> 2010, </w:t>
      </w:r>
      <w:r w:rsidRPr="00225EB8">
        <w:rPr>
          <w:b/>
          <w:bCs/>
          <w:sz w:val="24"/>
          <w:szCs w:val="24"/>
        </w:rPr>
        <w:t>39</w:t>
      </w:r>
      <w:r w:rsidRPr="00225EB8">
        <w:rPr>
          <w:sz w:val="24"/>
          <w:szCs w:val="24"/>
        </w:rPr>
        <w:t>, 1600– 1632.</w:t>
      </w:r>
    </w:p>
    <w:p w14:paraId="61CF6BB2" w14:textId="6E2E5578" w:rsidR="00506A55" w:rsidRPr="00225EB8" w:rsidRDefault="00506A55" w:rsidP="00225EB8">
      <w:pPr>
        <w:spacing w:after="0"/>
        <w:ind w:left="720" w:hanging="720"/>
        <w:rPr>
          <w:sz w:val="24"/>
          <w:szCs w:val="24"/>
        </w:rPr>
      </w:pPr>
      <w:r w:rsidRPr="00225EB8">
        <w:rPr>
          <w:sz w:val="24"/>
          <w:szCs w:val="24"/>
        </w:rPr>
        <w:t>2</w:t>
      </w:r>
      <w:r w:rsidR="00225EB8">
        <w:rPr>
          <w:sz w:val="24"/>
          <w:szCs w:val="24"/>
        </w:rPr>
        <w:t xml:space="preserve"> </w:t>
      </w:r>
      <w:r w:rsidRPr="00225EB8">
        <w:rPr>
          <w:sz w:val="24"/>
          <w:szCs w:val="24"/>
        </w:rPr>
        <w:t>V. Bisai, A. Bisai, V. K. Singh, </w:t>
      </w:r>
      <w:r w:rsidRPr="00225EB8">
        <w:rPr>
          <w:i/>
          <w:iCs/>
          <w:sz w:val="24"/>
          <w:szCs w:val="24"/>
        </w:rPr>
        <w:t>Tetrahedron</w:t>
      </w:r>
      <w:r w:rsidRPr="00225EB8">
        <w:rPr>
          <w:sz w:val="24"/>
          <w:szCs w:val="24"/>
        </w:rPr>
        <w:t> 2012, </w:t>
      </w:r>
      <w:r w:rsidRPr="00225EB8">
        <w:rPr>
          <w:b/>
          <w:bCs/>
          <w:sz w:val="24"/>
          <w:szCs w:val="24"/>
        </w:rPr>
        <w:t>68</w:t>
      </w:r>
      <w:r w:rsidRPr="00225EB8">
        <w:rPr>
          <w:sz w:val="24"/>
          <w:szCs w:val="24"/>
        </w:rPr>
        <w:t>, 4541– 4580.</w:t>
      </w:r>
    </w:p>
    <w:p w14:paraId="2F25F403" w14:textId="0291D263" w:rsidR="00506A55" w:rsidRPr="00225EB8" w:rsidRDefault="00506A55" w:rsidP="00225EB8">
      <w:pPr>
        <w:spacing w:after="0"/>
        <w:ind w:left="720" w:hanging="720"/>
        <w:rPr>
          <w:sz w:val="24"/>
          <w:szCs w:val="24"/>
        </w:rPr>
      </w:pPr>
      <w:r w:rsidRPr="00225EB8">
        <w:rPr>
          <w:sz w:val="24"/>
          <w:szCs w:val="24"/>
        </w:rPr>
        <w:t>3</w:t>
      </w:r>
      <w:r w:rsidR="00225EB8">
        <w:rPr>
          <w:sz w:val="24"/>
          <w:szCs w:val="24"/>
        </w:rPr>
        <w:t xml:space="preserve"> </w:t>
      </w:r>
      <w:r w:rsidRPr="00225EB8">
        <w:rPr>
          <w:sz w:val="24"/>
          <w:szCs w:val="24"/>
        </w:rPr>
        <w:t>R. Mahrwald, </w:t>
      </w:r>
      <w:r w:rsidRPr="00225EB8">
        <w:rPr>
          <w:i/>
          <w:iCs/>
          <w:sz w:val="24"/>
          <w:szCs w:val="24"/>
        </w:rPr>
        <w:t>Drug Discovery Today Technol.</w:t>
      </w:r>
      <w:r w:rsidRPr="00225EB8">
        <w:rPr>
          <w:sz w:val="24"/>
          <w:szCs w:val="24"/>
        </w:rPr>
        <w:t> 2013, </w:t>
      </w:r>
      <w:r w:rsidRPr="00225EB8">
        <w:rPr>
          <w:b/>
          <w:bCs/>
          <w:sz w:val="24"/>
          <w:szCs w:val="24"/>
        </w:rPr>
        <w:t>10</w:t>
      </w:r>
      <w:r w:rsidRPr="00225EB8">
        <w:rPr>
          <w:sz w:val="24"/>
          <w:szCs w:val="24"/>
        </w:rPr>
        <w:t>, e29– e36.</w:t>
      </w:r>
    </w:p>
    <w:p w14:paraId="67EDC759" w14:textId="2F40C1C2" w:rsidR="00506A55" w:rsidRPr="00225EB8" w:rsidRDefault="00506A55" w:rsidP="00225EB8">
      <w:pPr>
        <w:spacing w:after="0"/>
        <w:ind w:left="720" w:hanging="720"/>
        <w:rPr>
          <w:sz w:val="24"/>
          <w:szCs w:val="24"/>
        </w:rPr>
      </w:pPr>
      <w:r w:rsidRPr="00225EB8">
        <w:rPr>
          <w:sz w:val="24"/>
          <w:szCs w:val="24"/>
        </w:rPr>
        <w:t>4</w:t>
      </w:r>
      <w:r w:rsidR="00225EB8">
        <w:rPr>
          <w:sz w:val="24"/>
          <w:szCs w:val="24"/>
        </w:rPr>
        <w:t xml:space="preserve"> </w:t>
      </w:r>
      <w:r w:rsidRPr="00225EB8">
        <w:rPr>
          <w:sz w:val="24"/>
          <w:szCs w:val="24"/>
        </w:rPr>
        <w:t>X. Cai, B. Xie, </w:t>
      </w:r>
      <w:r w:rsidRPr="00225EB8">
        <w:rPr>
          <w:i/>
          <w:iCs/>
          <w:sz w:val="24"/>
          <w:szCs w:val="24"/>
        </w:rPr>
        <w:t>Arkivoc</w:t>
      </w:r>
      <w:r w:rsidRPr="00225EB8">
        <w:rPr>
          <w:sz w:val="24"/>
          <w:szCs w:val="24"/>
        </w:rPr>
        <w:t> 2013, </w:t>
      </w:r>
      <w:r w:rsidRPr="00225EB8">
        <w:rPr>
          <w:b/>
          <w:bCs/>
          <w:sz w:val="24"/>
          <w:szCs w:val="24"/>
        </w:rPr>
        <w:t>1</w:t>
      </w:r>
      <w:r w:rsidRPr="00225EB8">
        <w:rPr>
          <w:sz w:val="24"/>
          <w:szCs w:val="24"/>
        </w:rPr>
        <w:t>, 264– 293.</w:t>
      </w:r>
    </w:p>
    <w:p w14:paraId="44B5296E" w14:textId="6256063E" w:rsidR="00506A55" w:rsidRPr="00225EB8" w:rsidRDefault="00506A55" w:rsidP="00225EB8">
      <w:pPr>
        <w:spacing w:after="0"/>
        <w:ind w:left="720" w:hanging="720"/>
        <w:rPr>
          <w:sz w:val="24"/>
          <w:szCs w:val="24"/>
        </w:rPr>
      </w:pPr>
      <w:r w:rsidRPr="00225EB8">
        <w:rPr>
          <w:sz w:val="24"/>
          <w:szCs w:val="24"/>
        </w:rPr>
        <w:t>5</w:t>
      </w:r>
      <w:r w:rsidR="00225EB8">
        <w:rPr>
          <w:sz w:val="24"/>
          <w:szCs w:val="24"/>
        </w:rPr>
        <w:t xml:space="preserve"> </w:t>
      </w:r>
      <w:r w:rsidRPr="00225EB8">
        <w:rPr>
          <w:sz w:val="24"/>
          <w:szCs w:val="24"/>
        </w:rPr>
        <w:t>D. Hack, M. Blumel, P. Chauhan, A. R. Philipps, D. Enders, </w:t>
      </w:r>
      <w:r w:rsidRPr="00225EB8">
        <w:rPr>
          <w:i/>
          <w:iCs/>
          <w:sz w:val="24"/>
          <w:szCs w:val="24"/>
        </w:rPr>
        <w:t>Chem. Soc. Rev.</w:t>
      </w:r>
      <w:r w:rsidRPr="00225EB8">
        <w:rPr>
          <w:sz w:val="24"/>
          <w:szCs w:val="24"/>
        </w:rPr>
        <w:t> 2015, </w:t>
      </w:r>
      <w:r w:rsidRPr="00225EB8">
        <w:rPr>
          <w:b/>
          <w:bCs/>
          <w:sz w:val="24"/>
          <w:szCs w:val="24"/>
        </w:rPr>
        <w:t>44</w:t>
      </w:r>
      <w:r w:rsidRPr="00225EB8">
        <w:rPr>
          <w:sz w:val="24"/>
          <w:szCs w:val="24"/>
        </w:rPr>
        <w:t>, 6059– 6093.</w:t>
      </w:r>
    </w:p>
    <w:p w14:paraId="69283D66" w14:textId="193A7668" w:rsidR="00506A55" w:rsidRPr="00225EB8" w:rsidRDefault="00506A55" w:rsidP="00225EB8">
      <w:pPr>
        <w:spacing w:after="0"/>
        <w:ind w:left="720" w:hanging="720"/>
        <w:rPr>
          <w:sz w:val="24"/>
          <w:szCs w:val="24"/>
        </w:rPr>
      </w:pPr>
      <w:r w:rsidRPr="00225EB8">
        <w:rPr>
          <w:sz w:val="24"/>
          <w:szCs w:val="24"/>
        </w:rPr>
        <w:t>6</w:t>
      </w:r>
      <w:r w:rsidR="00225EB8">
        <w:rPr>
          <w:sz w:val="24"/>
          <w:szCs w:val="24"/>
        </w:rPr>
        <w:t xml:space="preserve"> </w:t>
      </w:r>
      <w:r w:rsidRPr="00225EB8">
        <w:rPr>
          <w:sz w:val="24"/>
          <w:szCs w:val="24"/>
        </w:rPr>
        <w:t>X. Wang, R. A. Widenhoefer, </w:t>
      </w:r>
      <w:r w:rsidRPr="00225EB8">
        <w:rPr>
          <w:i/>
          <w:iCs/>
          <w:sz w:val="24"/>
          <w:szCs w:val="24"/>
        </w:rPr>
        <w:t>Chem. Commun.</w:t>
      </w:r>
      <w:r w:rsidRPr="00225EB8">
        <w:rPr>
          <w:sz w:val="24"/>
          <w:szCs w:val="24"/>
        </w:rPr>
        <w:t> 2004, </w:t>
      </w:r>
      <w:r w:rsidRPr="00225EB8">
        <w:rPr>
          <w:b/>
          <w:bCs/>
          <w:sz w:val="24"/>
          <w:szCs w:val="24"/>
        </w:rPr>
        <w:t>6</w:t>
      </w:r>
      <w:r w:rsidRPr="00225EB8">
        <w:rPr>
          <w:sz w:val="24"/>
          <w:szCs w:val="24"/>
        </w:rPr>
        <w:t>, 660– 661.</w:t>
      </w:r>
    </w:p>
    <w:p w14:paraId="51BFB498" w14:textId="72DD2D40" w:rsidR="00506A55" w:rsidRPr="00225EB8" w:rsidRDefault="00506A55" w:rsidP="00225EB8">
      <w:pPr>
        <w:spacing w:after="0"/>
        <w:ind w:left="720" w:hanging="720"/>
        <w:rPr>
          <w:sz w:val="24"/>
          <w:szCs w:val="24"/>
        </w:rPr>
      </w:pPr>
      <w:r w:rsidRPr="00225EB8">
        <w:rPr>
          <w:sz w:val="24"/>
          <w:szCs w:val="24"/>
        </w:rPr>
        <w:t>7</w:t>
      </w:r>
      <w:r w:rsidR="00225EB8">
        <w:rPr>
          <w:sz w:val="24"/>
          <w:szCs w:val="24"/>
        </w:rPr>
        <w:t xml:space="preserve"> </w:t>
      </w:r>
      <w:r w:rsidRPr="00225EB8">
        <w:rPr>
          <w:sz w:val="24"/>
          <w:szCs w:val="24"/>
        </w:rPr>
        <w:t>M. E. Cucciolito, A. D'Amora, A. Vitagliano, </w:t>
      </w:r>
      <w:r w:rsidRPr="00225EB8">
        <w:rPr>
          <w:i/>
          <w:iCs/>
          <w:sz w:val="24"/>
          <w:szCs w:val="24"/>
        </w:rPr>
        <w:t>Organometallics</w:t>
      </w:r>
      <w:r w:rsidRPr="00225EB8">
        <w:rPr>
          <w:sz w:val="24"/>
          <w:szCs w:val="24"/>
        </w:rPr>
        <w:t> 2010, </w:t>
      </w:r>
      <w:r w:rsidRPr="00225EB8">
        <w:rPr>
          <w:b/>
          <w:bCs/>
          <w:sz w:val="24"/>
          <w:szCs w:val="24"/>
        </w:rPr>
        <w:t>29</w:t>
      </w:r>
      <w:r w:rsidRPr="00225EB8">
        <w:rPr>
          <w:sz w:val="24"/>
          <w:szCs w:val="24"/>
        </w:rPr>
        <w:t>, 5878– 5884.</w:t>
      </w:r>
    </w:p>
    <w:p w14:paraId="66450D06" w14:textId="2A1DD64E" w:rsidR="00506A55" w:rsidRPr="00225EB8" w:rsidRDefault="00506A55" w:rsidP="00225EB8">
      <w:pPr>
        <w:spacing w:after="0"/>
        <w:ind w:left="720" w:hanging="720"/>
        <w:rPr>
          <w:sz w:val="24"/>
          <w:szCs w:val="24"/>
        </w:rPr>
      </w:pPr>
      <w:r w:rsidRPr="00225EB8">
        <w:rPr>
          <w:sz w:val="24"/>
          <w:szCs w:val="24"/>
        </w:rPr>
        <w:t>8</w:t>
      </w:r>
      <w:r w:rsidR="00225EB8">
        <w:rPr>
          <w:sz w:val="24"/>
          <w:szCs w:val="24"/>
        </w:rPr>
        <w:t xml:space="preserve"> </w:t>
      </w:r>
      <w:r w:rsidRPr="00225EB8">
        <w:rPr>
          <w:sz w:val="24"/>
          <w:szCs w:val="24"/>
        </w:rPr>
        <w:t>F. Mo, G. Dong, </w:t>
      </w:r>
      <w:r w:rsidRPr="00225EB8">
        <w:rPr>
          <w:i/>
          <w:iCs/>
          <w:sz w:val="24"/>
          <w:szCs w:val="24"/>
        </w:rPr>
        <w:t>Science</w:t>
      </w:r>
      <w:r w:rsidRPr="00225EB8">
        <w:rPr>
          <w:sz w:val="24"/>
          <w:szCs w:val="24"/>
        </w:rPr>
        <w:t> 2014, </w:t>
      </w:r>
      <w:r w:rsidRPr="00225EB8">
        <w:rPr>
          <w:b/>
          <w:bCs/>
          <w:sz w:val="24"/>
          <w:szCs w:val="24"/>
        </w:rPr>
        <w:t>345</w:t>
      </w:r>
      <w:r w:rsidRPr="00225EB8">
        <w:rPr>
          <w:sz w:val="24"/>
          <w:szCs w:val="24"/>
        </w:rPr>
        <w:t>, 68– 72.</w:t>
      </w:r>
    </w:p>
    <w:p w14:paraId="07FCC79D" w14:textId="55B33119" w:rsidR="00506A55" w:rsidRPr="00225EB8" w:rsidRDefault="00506A55" w:rsidP="00225EB8">
      <w:pPr>
        <w:spacing w:after="0"/>
        <w:ind w:left="720" w:hanging="720"/>
        <w:rPr>
          <w:sz w:val="24"/>
          <w:szCs w:val="24"/>
        </w:rPr>
      </w:pPr>
      <w:r w:rsidRPr="00225EB8">
        <w:rPr>
          <w:sz w:val="24"/>
          <w:szCs w:val="24"/>
        </w:rPr>
        <w:t>9</w:t>
      </w:r>
      <w:r w:rsidR="00225EB8">
        <w:rPr>
          <w:sz w:val="24"/>
          <w:szCs w:val="24"/>
        </w:rPr>
        <w:t xml:space="preserve"> </w:t>
      </w:r>
      <w:r w:rsidRPr="00225EB8">
        <w:rPr>
          <w:sz w:val="24"/>
          <w:szCs w:val="24"/>
        </w:rPr>
        <w:t>F. Mo, H. N. Lim, G. Dong, </w:t>
      </w:r>
      <w:r w:rsidRPr="00225EB8">
        <w:rPr>
          <w:i/>
          <w:iCs/>
          <w:sz w:val="24"/>
          <w:szCs w:val="24"/>
        </w:rPr>
        <w:t>J. Am. Chem. Soc.</w:t>
      </w:r>
      <w:r w:rsidRPr="00225EB8">
        <w:rPr>
          <w:sz w:val="24"/>
          <w:szCs w:val="24"/>
        </w:rPr>
        <w:t> 2015, </w:t>
      </w:r>
      <w:r w:rsidRPr="00225EB8">
        <w:rPr>
          <w:b/>
          <w:bCs/>
          <w:sz w:val="24"/>
          <w:szCs w:val="24"/>
        </w:rPr>
        <w:t>137</w:t>
      </w:r>
      <w:r w:rsidRPr="00225EB8">
        <w:rPr>
          <w:sz w:val="24"/>
          <w:szCs w:val="24"/>
        </w:rPr>
        <w:t>, 15518– 15527.</w:t>
      </w:r>
    </w:p>
    <w:p w14:paraId="3B57D065" w14:textId="566F5FDA" w:rsidR="00506A55" w:rsidRPr="00225EB8" w:rsidRDefault="00506A55" w:rsidP="00225EB8">
      <w:pPr>
        <w:spacing w:after="0"/>
        <w:ind w:left="720" w:hanging="720"/>
        <w:rPr>
          <w:sz w:val="24"/>
          <w:szCs w:val="24"/>
        </w:rPr>
      </w:pPr>
      <w:r w:rsidRPr="00225EB8">
        <w:rPr>
          <w:sz w:val="24"/>
          <w:szCs w:val="24"/>
        </w:rPr>
        <w:t>10</w:t>
      </w:r>
      <w:r w:rsidR="00225EB8">
        <w:rPr>
          <w:sz w:val="24"/>
          <w:szCs w:val="24"/>
        </w:rPr>
        <w:t xml:space="preserve"> </w:t>
      </w:r>
      <w:r w:rsidRPr="00225EB8">
        <w:rPr>
          <w:sz w:val="24"/>
          <w:szCs w:val="24"/>
        </w:rPr>
        <w:t>H. Pines, S. V. Kannan, J. Simonik, </w:t>
      </w:r>
      <w:r w:rsidRPr="00225EB8">
        <w:rPr>
          <w:i/>
          <w:iCs/>
          <w:sz w:val="24"/>
          <w:szCs w:val="24"/>
        </w:rPr>
        <w:t>J. Org. Chem.</w:t>
      </w:r>
      <w:r w:rsidRPr="00225EB8">
        <w:rPr>
          <w:sz w:val="24"/>
          <w:szCs w:val="24"/>
        </w:rPr>
        <w:t> 1971, </w:t>
      </w:r>
      <w:r w:rsidRPr="00225EB8">
        <w:rPr>
          <w:b/>
          <w:bCs/>
          <w:sz w:val="24"/>
          <w:szCs w:val="24"/>
        </w:rPr>
        <w:t>36</w:t>
      </w:r>
      <w:r w:rsidRPr="00225EB8">
        <w:rPr>
          <w:sz w:val="24"/>
          <w:szCs w:val="24"/>
        </w:rPr>
        <w:t>, 2311– 2315.</w:t>
      </w:r>
    </w:p>
    <w:p w14:paraId="12FF4F2C" w14:textId="09BD0AE3" w:rsidR="00506A55" w:rsidRPr="00225EB8" w:rsidRDefault="00506A55" w:rsidP="00225EB8">
      <w:pPr>
        <w:spacing w:after="0"/>
        <w:ind w:left="720" w:hanging="720"/>
        <w:rPr>
          <w:sz w:val="24"/>
          <w:szCs w:val="24"/>
        </w:rPr>
      </w:pPr>
      <w:r w:rsidRPr="00225EB8">
        <w:rPr>
          <w:sz w:val="24"/>
          <w:szCs w:val="24"/>
        </w:rPr>
        <w:t>11</w:t>
      </w:r>
      <w:r w:rsidR="00225EB8">
        <w:rPr>
          <w:sz w:val="24"/>
          <w:szCs w:val="24"/>
        </w:rPr>
        <w:t xml:space="preserve"> </w:t>
      </w:r>
      <w:r w:rsidRPr="00225EB8">
        <w:rPr>
          <w:sz w:val="24"/>
          <w:szCs w:val="24"/>
        </w:rPr>
        <w:t>Y. Yamashita, R. Igarashi, H. Suzuki, S. Kobayashi, </w:t>
      </w:r>
      <w:r w:rsidRPr="00225EB8">
        <w:rPr>
          <w:i/>
          <w:iCs/>
          <w:sz w:val="24"/>
          <w:szCs w:val="24"/>
        </w:rPr>
        <w:t>Org. Biomol. Chem.</w:t>
      </w:r>
      <w:r w:rsidRPr="00225EB8">
        <w:rPr>
          <w:sz w:val="24"/>
          <w:szCs w:val="24"/>
        </w:rPr>
        <w:t> 2018, </w:t>
      </w:r>
      <w:r w:rsidRPr="00225EB8">
        <w:rPr>
          <w:b/>
          <w:bCs/>
          <w:sz w:val="24"/>
          <w:szCs w:val="24"/>
        </w:rPr>
        <w:t>16</w:t>
      </w:r>
      <w:r w:rsidRPr="00225EB8">
        <w:rPr>
          <w:sz w:val="24"/>
          <w:szCs w:val="24"/>
        </w:rPr>
        <w:t>, 5969– 5972.</w:t>
      </w:r>
    </w:p>
    <w:p w14:paraId="44BBF417" w14:textId="34574E07" w:rsidR="00506A55" w:rsidRPr="00225EB8" w:rsidRDefault="00506A55" w:rsidP="00225EB8">
      <w:pPr>
        <w:spacing w:after="0"/>
        <w:ind w:left="720" w:hanging="720"/>
        <w:rPr>
          <w:sz w:val="24"/>
          <w:szCs w:val="24"/>
        </w:rPr>
      </w:pPr>
      <w:r w:rsidRPr="00225EB8">
        <w:rPr>
          <w:sz w:val="24"/>
          <w:szCs w:val="24"/>
        </w:rPr>
        <w:t>12</w:t>
      </w:r>
      <w:r w:rsidR="00225EB8">
        <w:rPr>
          <w:sz w:val="24"/>
          <w:szCs w:val="24"/>
        </w:rPr>
        <w:t xml:space="preserve"> </w:t>
      </w:r>
      <w:r w:rsidRPr="00225EB8">
        <w:rPr>
          <w:sz w:val="24"/>
          <w:szCs w:val="24"/>
        </w:rPr>
        <w:t>D. Wiedenhoeft, A. Benoit, J. Porter, Y. Wu, R. Virdi, A. Shanaa, C. Dockendorff, </w:t>
      </w:r>
      <w:r w:rsidRPr="00225EB8">
        <w:rPr>
          <w:i/>
          <w:iCs/>
          <w:sz w:val="24"/>
          <w:szCs w:val="24"/>
        </w:rPr>
        <w:t>Synthesis</w:t>
      </w:r>
      <w:r w:rsidRPr="00225EB8">
        <w:rPr>
          <w:sz w:val="24"/>
          <w:szCs w:val="24"/>
        </w:rPr>
        <w:t> 2016, </w:t>
      </w:r>
      <w:r w:rsidRPr="00225EB8">
        <w:rPr>
          <w:b/>
          <w:bCs/>
          <w:sz w:val="24"/>
          <w:szCs w:val="24"/>
        </w:rPr>
        <w:t>48</w:t>
      </w:r>
      <w:r w:rsidRPr="00225EB8">
        <w:rPr>
          <w:sz w:val="24"/>
          <w:szCs w:val="24"/>
        </w:rPr>
        <w:t>, 2413– 2422.</w:t>
      </w:r>
    </w:p>
    <w:p w14:paraId="125335B9" w14:textId="145938CA" w:rsidR="00506A55" w:rsidRPr="00225EB8" w:rsidRDefault="00506A55" w:rsidP="00225EB8">
      <w:pPr>
        <w:spacing w:after="0"/>
        <w:ind w:left="720" w:hanging="720"/>
        <w:rPr>
          <w:sz w:val="24"/>
          <w:szCs w:val="24"/>
        </w:rPr>
      </w:pPr>
      <w:r w:rsidRPr="00225EB8">
        <w:rPr>
          <w:sz w:val="24"/>
          <w:szCs w:val="24"/>
        </w:rPr>
        <w:t>13</w:t>
      </w:r>
      <w:r w:rsidR="00225EB8">
        <w:rPr>
          <w:sz w:val="24"/>
          <w:szCs w:val="24"/>
        </w:rPr>
        <w:t xml:space="preserve"> </w:t>
      </w:r>
      <w:r w:rsidRPr="00225EB8">
        <w:rPr>
          <w:sz w:val="24"/>
          <w:szCs w:val="24"/>
        </w:rPr>
        <w:t>D. Wiedenhoeft, A. R. Benoit, Y. Wu, J. D. Porter, E. Meyle, T. H. W. Yeung, R. Huff, S. V. Lindeman, C. Dockendorff, </w:t>
      </w:r>
      <w:r w:rsidRPr="00225EB8">
        <w:rPr>
          <w:i/>
          <w:iCs/>
          <w:sz w:val="24"/>
          <w:szCs w:val="24"/>
        </w:rPr>
        <w:t>Tetrahedron</w:t>
      </w:r>
      <w:r w:rsidRPr="00225EB8">
        <w:rPr>
          <w:sz w:val="24"/>
          <w:szCs w:val="24"/>
        </w:rPr>
        <w:t> 2016, </w:t>
      </w:r>
      <w:r w:rsidRPr="00225EB8">
        <w:rPr>
          <w:b/>
          <w:bCs/>
          <w:sz w:val="24"/>
          <w:szCs w:val="24"/>
        </w:rPr>
        <w:t>72</w:t>
      </w:r>
      <w:r w:rsidRPr="00225EB8">
        <w:rPr>
          <w:sz w:val="24"/>
          <w:szCs w:val="24"/>
        </w:rPr>
        <w:t>, 3905– 3916.</w:t>
      </w:r>
    </w:p>
    <w:p w14:paraId="15A65737" w14:textId="3DE4537B" w:rsidR="00506A55" w:rsidRPr="00225EB8" w:rsidRDefault="00506A55" w:rsidP="00225EB8">
      <w:pPr>
        <w:spacing w:after="0"/>
        <w:ind w:left="720" w:hanging="720"/>
        <w:rPr>
          <w:sz w:val="24"/>
          <w:szCs w:val="24"/>
        </w:rPr>
      </w:pPr>
      <w:r w:rsidRPr="00225EB8">
        <w:rPr>
          <w:sz w:val="24"/>
          <w:szCs w:val="24"/>
        </w:rPr>
        <w:t>14</w:t>
      </w:r>
      <w:r w:rsidR="00225EB8">
        <w:rPr>
          <w:sz w:val="24"/>
          <w:szCs w:val="24"/>
        </w:rPr>
        <w:t xml:space="preserve"> </w:t>
      </w:r>
      <w:r w:rsidRPr="00225EB8">
        <w:rPr>
          <w:sz w:val="24"/>
          <w:szCs w:val="24"/>
        </w:rPr>
        <w:t>J. D. Porter, E. Greve, A. Alsafran, A. R. Benoit, S. V. Lindeman, C. Dockendorff, </w:t>
      </w:r>
      <w:r w:rsidRPr="00225EB8">
        <w:rPr>
          <w:i/>
          <w:iCs/>
          <w:sz w:val="24"/>
          <w:szCs w:val="24"/>
        </w:rPr>
        <w:t>Tetrahedron</w:t>
      </w:r>
      <w:r w:rsidRPr="00225EB8">
        <w:rPr>
          <w:sz w:val="24"/>
          <w:szCs w:val="24"/>
        </w:rPr>
        <w:t> 2018, </w:t>
      </w:r>
      <w:r w:rsidRPr="00225EB8">
        <w:rPr>
          <w:b/>
          <w:bCs/>
          <w:sz w:val="24"/>
          <w:szCs w:val="24"/>
        </w:rPr>
        <w:t>74</w:t>
      </w:r>
      <w:r w:rsidRPr="00225EB8">
        <w:rPr>
          <w:sz w:val="24"/>
          <w:szCs w:val="24"/>
        </w:rPr>
        <w:t>, 4823– 4836.</w:t>
      </w:r>
    </w:p>
    <w:p w14:paraId="4D25DD4D" w14:textId="7B637510" w:rsidR="00506A55" w:rsidRPr="00225EB8" w:rsidRDefault="00506A55" w:rsidP="00225EB8">
      <w:pPr>
        <w:spacing w:after="0"/>
        <w:ind w:left="720" w:hanging="720"/>
        <w:rPr>
          <w:sz w:val="24"/>
          <w:szCs w:val="24"/>
        </w:rPr>
      </w:pPr>
      <w:r w:rsidRPr="00225EB8">
        <w:rPr>
          <w:sz w:val="24"/>
          <w:szCs w:val="24"/>
        </w:rPr>
        <w:t>15</w:t>
      </w:r>
      <w:r w:rsidR="00225EB8">
        <w:rPr>
          <w:sz w:val="24"/>
          <w:szCs w:val="24"/>
        </w:rPr>
        <w:t xml:space="preserve"> </w:t>
      </w:r>
      <w:r w:rsidRPr="00225EB8">
        <w:rPr>
          <w:sz w:val="24"/>
          <w:szCs w:val="24"/>
        </w:rPr>
        <w:t>E. Greve, J. Porter, C. Dockendorff, </w:t>
      </w:r>
      <w:r w:rsidRPr="00225EB8">
        <w:rPr>
          <w:i/>
          <w:iCs/>
          <w:sz w:val="24"/>
          <w:szCs w:val="24"/>
        </w:rPr>
        <w:t>Synthesis</w:t>
      </w:r>
      <w:r w:rsidRPr="00225EB8">
        <w:rPr>
          <w:sz w:val="24"/>
          <w:szCs w:val="24"/>
        </w:rPr>
        <w:t> 2019, </w:t>
      </w:r>
      <w:r w:rsidRPr="00225EB8">
        <w:rPr>
          <w:b/>
          <w:bCs/>
          <w:sz w:val="24"/>
          <w:szCs w:val="24"/>
        </w:rPr>
        <w:t>51</w:t>
      </w:r>
      <w:r w:rsidRPr="00225EB8">
        <w:rPr>
          <w:sz w:val="24"/>
          <w:szCs w:val="24"/>
        </w:rPr>
        <w:t>, 450– 462.</w:t>
      </w:r>
    </w:p>
    <w:p w14:paraId="3C1EF4F3" w14:textId="318EEFC8" w:rsidR="00506A55" w:rsidRPr="00225EB8" w:rsidRDefault="00506A55" w:rsidP="00225EB8">
      <w:pPr>
        <w:spacing w:after="0"/>
        <w:ind w:left="720" w:hanging="720"/>
        <w:rPr>
          <w:sz w:val="24"/>
          <w:szCs w:val="24"/>
        </w:rPr>
      </w:pPr>
      <w:r w:rsidRPr="00225EB8">
        <w:rPr>
          <w:sz w:val="24"/>
          <w:szCs w:val="24"/>
        </w:rPr>
        <w:t>16</w:t>
      </w:r>
      <w:r w:rsidR="00225EB8">
        <w:rPr>
          <w:sz w:val="24"/>
          <w:szCs w:val="24"/>
        </w:rPr>
        <w:t xml:space="preserve"> </w:t>
      </w:r>
      <w:r w:rsidRPr="00225EB8">
        <w:rPr>
          <w:sz w:val="24"/>
          <w:szCs w:val="24"/>
        </w:rPr>
        <w:t>L.-Q. Lu, X.-L. An, J.-R. Chen, W.-J. Xiao, </w:t>
      </w:r>
      <w:r w:rsidRPr="00225EB8">
        <w:rPr>
          <w:i/>
          <w:iCs/>
          <w:sz w:val="24"/>
          <w:szCs w:val="24"/>
        </w:rPr>
        <w:t>Synlett</w:t>
      </w:r>
      <w:r w:rsidRPr="00225EB8">
        <w:rPr>
          <w:sz w:val="24"/>
          <w:szCs w:val="24"/>
        </w:rPr>
        <w:t> 2012, </w:t>
      </w:r>
      <w:r w:rsidRPr="00225EB8">
        <w:rPr>
          <w:b/>
          <w:bCs/>
          <w:sz w:val="24"/>
          <w:szCs w:val="24"/>
        </w:rPr>
        <w:t>23</w:t>
      </w:r>
      <w:r w:rsidRPr="00225EB8">
        <w:rPr>
          <w:sz w:val="24"/>
          <w:szCs w:val="24"/>
        </w:rPr>
        <w:t>, 490– 508.</w:t>
      </w:r>
    </w:p>
    <w:p w14:paraId="4F7F3CFA" w14:textId="5391A6FE" w:rsidR="00506A55" w:rsidRPr="00225EB8" w:rsidRDefault="00506A55" w:rsidP="00225EB8">
      <w:pPr>
        <w:spacing w:after="0"/>
        <w:ind w:left="720" w:hanging="720"/>
        <w:rPr>
          <w:sz w:val="24"/>
          <w:szCs w:val="24"/>
        </w:rPr>
      </w:pPr>
      <w:r w:rsidRPr="00225EB8">
        <w:rPr>
          <w:sz w:val="24"/>
          <w:szCs w:val="24"/>
        </w:rPr>
        <w:t>17</w:t>
      </w:r>
      <w:r w:rsidR="00225EB8">
        <w:rPr>
          <w:sz w:val="24"/>
          <w:szCs w:val="24"/>
        </w:rPr>
        <w:t xml:space="preserve"> </w:t>
      </w:r>
      <w:r w:rsidRPr="00225EB8">
        <w:rPr>
          <w:sz w:val="24"/>
          <w:szCs w:val="24"/>
        </w:rPr>
        <w:t>Y. Ito, M. Sawamura, T. Hayashi, </w:t>
      </w:r>
      <w:r w:rsidRPr="00225EB8">
        <w:rPr>
          <w:i/>
          <w:iCs/>
          <w:sz w:val="24"/>
          <w:szCs w:val="24"/>
        </w:rPr>
        <w:t>J. Am. Chem. Soc.</w:t>
      </w:r>
      <w:r w:rsidRPr="00225EB8">
        <w:rPr>
          <w:sz w:val="24"/>
          <w:szCs w:val="24"/>
        </w:rPr>
        <w:t> 1986, </w:t>
      </w:r>
      <w:r w:rsidRPr="00225EB8">
        <w:rPr>
          <w:b/>
          <w:bCs/>
          <w:sz w:val="24"/>
          <w:szCs w:val="24"/>
        </w:rPr>
        <w:t>10</w:t>
      </w:r>
      <w:r w:rsidRPr="00225EB8">
        <w:rPr>
          <w:sz w:val="24"/>
          <w:szCs w:val="24"/>
        </w:rPr>
        <w:t>, 6405– 6406.</w:t>
      </w:r>
    </w:p>
    <w:p w14:paraId="0D6D4A59" w14:textId="15C0483A" w:rsidR="00506A55" w:rsidRPr="00225EB8" w:rsidRDefault="00506A55" w:rsidP="00225EB8">
      <w:pPr>
        <w:spacing w:after="0"/>
        <w:ind w:left="720" w:hanging="720"/>
        <w:rPr>
          <w:sz w:val="24"/>
          <w:szCs w:val="24"/>
        </w:rPr>
      </w:pPr>
      <w:r w:rsidRPr="00225EB8">
        <w:rPr>
          <w:sz w:val="24"/>
          <w:szCs w:val="24"/>
        </w:rPr>
        <w:t>18</w:t>
      </w:r>
      <w:r w:rsidR="00225EB8">
        <w:rPr>
          <w:sz w:val="24"/>
          <w:szCs w:val="24"/>
        </w:rPr>
        <w:t xml:space="preserve"> </w:t>
      </w:r>
      <w:r w:rsidRPr="00225EB8">
        <w:rPr>
          <w:sz w:val="24"/>
          <w:szCs w:val="24"/>
        </w:rPr>
        <w:t>J. Paradowska, M. Pasternak, B. Gut, B. Gryzło, J. Mlynarski, </w:t>
      </w:r>
      <w:r w:rsidRPr="00225EB8">
        <w:rPr>
          <w:i/>
          <w:iCs/>
          <w:sz w:val="24"/>
          <w:szCs w:val="24"/>
        </w:rPr>
        <w:t>J. Org. Chem.</w:t>
      </w:r>
      <w:r w:rsidRPr="00225EB8">
        <w:rPr>
          <w:sz w:val="24"/>
          <w:szCs w:val="24"/>
        </w:rPr>
        <w:t> 2012, </w:t>
      </w:r>
      <w:r w:rsidRPr="00225EB8">
        <w:rPr>
          <w:b/>
          <w:bCs/>
          <w:sz w:val="24"/>
          <w:szCs w:val="24"/>
        </w:rPr>
        <w:t>77</w:t>
      </w:r>
      <w:r w:rsidRPr="00225EB8">
        <w:rPr>
          <w:sz w:val="24"/>
          <w:szCs w:val="24"/>
        </w:rPr>
        <w:t>, 173– 187.</w:t>
      </w:r>
    </w:p>
    <w:p w14:paraId="0E661519" w14:textId="0C9F8668" w:rsidR="00506A55" w:rsidRPr="00225EB8" w:rsidRDefault="00506A55" w:rsidP="00225EB8">
      <w:pPr>
        <w:spacing w:after="0"/>
        <w:ind w:left="720" w:hanging="720"/>
        <w:rPr>
          <w:sz w:val="24"/>
          <w:szCs w:val="24"/>
        </w:rPr>
      </w:pPr>
      <w:r w:rsidRPr="00225EB8">
        <w:rPr>
          <w:sz w:val="24"/>
          <w:szCs w:val="24"/>
        </w:rPr>
        <w:t>19</w:t>
      </w:r>
      <w:r w:rsidR="00225EB8">
        <w:rPr>
          <w:sz w:val="24"/>
          <w:szCs w:val="24"/>
        </w:rPr>
        <w:t xml:space="preserve"> </w:t>
      </w:r>
      <w:r w:rsidRPr="00225EB8">
        <w:rPr>
          <w:sz w:val="24"/>
          <w:szCs w:val="24"/>
        </w:rPr>
        <w:t>Z. Xu, P. Daka, I. Budik, H. Wang, F.-Q. Bai, H.-X. Zhang, </w:t>
      </w:r>
      <w:r w:rsidRPr="00225EB8">
        <w:rPr>
          <w:i/>
          <w:iCs/>
          <w:sz w:val="24"/>
          <w:szCs w:val="24"/>
        </w:rPr>
        <w:t>Eur. J. Org. Chem.</w:t>
      </w:r>
      <w:r w:rsidRPr="00225EB8">
        <w:rPr>
          <w:sz w:val="24"/>
          <w:szCs w:val="24"/>
        </w:rPr>
        <w:t> 2009, </w:t>
      </w:r>
      <w:r w:rsidRPr="00225EB8">
        <w:rPr>
          <w:b/>
          <w:bCs/>
          <w:sz w:val="24"/>
          <w:szCs w:val="24"/>
        </w:rPr>
        <w:t>27</w:t>
      </w:r>
      <w:r w:rsidRPr="00225EB8">
        <w:rPr>
          <w:sz w:val="24"/>
          <w:szCs w:val="24"/>
        </w:rPr>
        <w:t>, 4581– 4585.</w:t>
      </w:r>
    </w:p>
    <w:p w14:paraId="4577AC00" w14:textId="5EF3F322" w:rsidR="00506A55" w:rsidRPr="00225EB8" w:rsidRDefault="00506A55" w:rsidP="00225EB8">
      <w:pPr>
        <w:spacing w:after="0"/>
        <w:ind w:left="720" w:hanging="720"/>
        <w:rPr>
          <w:sz w:val="24"/>
          <w:szCs w:val="24"/>
        </w:rPr>
      </w:pPr>
      <w:r w:rsidRPr="00225EB8">
        <w:rPr>
          <w:sz w:val="24"/>
          <w:szCs w:val="24"/>
        </w:rPr>
        <w:t>20</w:t>
      </w:r>
      <w:r w:rsidR="00225EB8">
        <w:rPr>
          <w:sz w:val="24"/>
          <w:szCs w:val="24"/>
        </w:rPr>
        <w:t xml:space="preserve"> </w:t>
      </w:r>
      <w:r w:rsidRPr="00225EB8">
        <w:rPr>
          <w:sz w:val="24"/>
          <w:szCs w:val="24"/>
        </w:rPr>
        <w:t>R. Manzano, S. Datta, R. S. Paton, D. J. Dixon, </w:t>
      </w:r>
      <w:r w:rsidRPr="00225EB8">
        <w:rPr>
          <w:i/>
          <w:iCs/>
          <w:sz w:val="24"/>
          <w:szCs w:val="24"/>
        </w:rPr>
        <w:t>Angew. Chem. Int. Ed. Engl.</w:t>
      </w:r>
      <w:r w:rsidRPr="00225EB8">
        <w:rPr>
          <w:sz w:val="24"/>
          <w:szCs w:val="24"/>
        </w:rPr>
        <w:t> 2017, </w:t>
      </w:r>
      <w:r w:rsidRPr="00225EB8">
        <w:rPr>
          <w:b/>
          <w:bCs/>
          <w:sz w:val="24"/>
          <w:szCs w:val="24"/>
        </w:rPr>
        <w:t>56</w:t>
      </w:r>
      <w:r w:rsidRPr="00225EB8">
        <w:rPr>
          <w:sz w:val="24"/>
          <w:szCs w:val="24"/>
        </w:rPr>
        <w:t>, 5834– 5838.</w:t>
      </w:r>
    </w:p>
    <w:p w14:paraId="5EECB0F7" w14:textId="4FC357C3" w:rsidR="00506A55" w:rsidRPr="00225EB8" w:rsidRDefault="00506A55" w:rsidP="00225EB8">
      <w:pPr>
        <w:spacing w:after="0"/>
        <w:ind w:left="720" w:hanging="720"/>
        <w:rPr>
          <w:sz w:val="24"/>
          <w:szCs w:val="24"/>
        </w:rPr>
      </w:pPr>
      <w:r w:rsidRPr="00225EB8">
        <w:rPr>
          <w:sz w:val="24"/>
          <w:szCs w:val="24"/>
        </w:rPr>
        <w:t>21</w:t>
      </w:r>
      <w:r w:rsidR="00225EB8">
        <w:rPr>
          <w:sz w:val="24"/>
          <w:szCs w:val="24"/>
        </w:rPr>
        <w:t xml:space="preserve"> </w:t>
      </w:r>
      <w:r w:rsidRPr="00225EB8">
        <w:rPr>
          <w:sz w:val="24"/>
          <w:szCs w:val="24"/>
        </w:rPr>
        <w:t>Y. Wang, J. Wang, J. Su, F. Huang, L. Jiao, Y. Liang, D. Yang, S. Zhang, P. A. Wender, Z.-X. Yu, </w:t>
      </w:r>
      <w:r w:rsidRPr="00225EB8">
        <w:rPr>
          <w:i/>
          <w:iCs/>
          <w:sz w:val="24"/>
          <w:szCs w:val="24"/>
        </w:rPr>
        <w:t>J. Am. Chem. Soc.</w:t>
      </w:r>
      <w:r w:rsidRPr="00225EB8">
        <w:rPr>
          <w:sz w:val="24"/>
          <w:szCs w:val="24"/>
        </w:rPr>
        <w:t> 2007, </w:t>
      </w:r>
      <w:r w:rsidRPr="00225EB8">
        <w:rPr>
          <w:b/>
          <w:bCs/>
          <w:sz w:val="24"/>
          <w:szCs w:val="24"/>
        </w:rPr>
        <w:t>129</w:t>
      </w:r>
      <w:r w:rsidRPr="00225EB8">
        <w:rPr>
          <w:sz w:val="24"/>
          <w:szCs w:val="24"/>
        </w:rPr>
        <w:t>, 10060– 10061.</w:t>
      </w:r>
    </w:p>
    <w:p w14:paraId="792D817B" w14:textId="46608532" w:rsidR="00506A55" w:rsidRPr="00225EB8" w:rsidRDefault="00506A55" w:rsidP="00225EB8">
      <w:pPr>
        <w:spacing w:after="0"/>
        <w:ind w:left="720" w:hanging="720"/>
        <w:rPr>
          <w:sz w:val="24"/>
          <w:szCs w:val="24"/>
        </w:rPr>
      </w:pPr>
      <w:r w:rsidRPr="00225EB8">
        <w:rPr>
          <w:sz w:val="24"/>
          <w:szCs w:val="24"/>
        </w:rPr>
        <w:t>22</w:t>
      </w:r>
      <w:r w:rsidR="00225EB8">
        <w:rPr>
          <w:sz w:val="24"/>
          <w:szCs w:val="24"/>
        </w:rPr>
        <w:t xml:space="preserve"> </w:t>
      </w:r>
      <w:r w:rsidRPr="00225EB8">
        <w:rPr>
          <w:sz w:val="24"/>
          <w:szCs w:val="24"/>
        </w:rPr>
        <w:t>M. C. Nielsen, K. J. Bonney, F. Schoenebeck, </w:t>
      </w:r>
      <w:r w:rsidRPr="00225EB8">
        <w:rPr>
          <w:i/>
          <w:iCs/>
          <w:sz w:val="24"/>
          <w:szCs w:val="24"/>
        </w:rPr>
        <w:t>Angew. Chem. Int. Ed.</w:t>
      </w:r>
      <w:r w:rsidRPr="00225EB8">
        <w:rPr>
          <w:sz w:val="24"/>
          <w:szCs w:val="24"/>
        </w:rPr>
        <w:t> 2014, </w:t>
      </w:r>
      <w:r w:rsidRPr="00225EB8">
        <w:rPr>
          <w:b/>
          <w:bCs/>
          <w:sz w:val="24"/>
          <w:szCs w:val="24"/>
        </w:rPr>
        <w:t>53</w:t>
      </w:r>
      <w:r w:rsidRPr="00225EB8">
        <w:rPr>
          <w:sz w:val="24"/>
          <w:szCs w:val="24"/>
        </w:rPr>
        <w:t>, 5903– 5906;</w:t>
      </w:r>
      <w:r w:rsidR="00225EB8">
        <w:rPr>
          <w:sz w:val="24"/>
          <w:szCs w:val="24"/>
        </w:rPr>
        <w:t xml:space="preserve"> </w:t>
      </w:r>
      <w:r w:rsidRPr="00225EB8">
        <w:rPr>
          <w:i/>
          <w:iCs/>
          <w:sz w:val="24"/>
          <w:szCs w:val="24"/>
        </w:rPr>
        <w:t>Angew. Chem.</w:t>
      </w:r>
      <w:r w:rsidRPr="00225EB8">
        <w:rPr>
          <w:sz w:val="24"/>
          <w:szCs w:val="24"/>
        </w:rPr>
        <w:t> 2014, </w:t>
      </w:r>
      <w:r w:rsidRPr="00225EB8">
        <w:rPr>
          <w:b/>
          <w:bCs/>
          <w:sz w:val="24"/>
          <w:szCs w:val="24"/>
        </w:rPr>
        <w:t>126</w:t>
      </w:r>
      <w:r w:rsidRPr="00225EB8">
        <w:rPr>
          <w:sz w:val="24"/>
          <w:szCs w:val="24"/>
        </w:rPr>
        <w:t>, 6013– 6016.</w:t>
      </w:r>
    </w:p>
    <w:p w14:paraId="309EE81A" w14:textId="7FE2AD0C" w:rsidR="00506A55" w:rsidRPr="00225EB8" w:rsidRDefault="00506A55" w:rsidP="00225EB8">
      <w:pPr>
        <w:spacing w:after="0"/>
        <w:ind w:left="720" w:hanging="720"/>
        <w:rPr>
          <w:sz w:val="24"/>
          <w:szCs w:val="24"/>
        </w:rPr>
      </w:pPr>
      <w:r w:rsidRPr="00225EB8">
        <w:rPr>
          <w:sz w:val="24"/>
          <w:szCs w:val="24"/>
        </w:rPr>
        <w:t>23</w:t>
      </w:r>
      <w:r w:rsidR="00225EB8">
        <w:rPr>
          <w:sz w:val="24"/>
          <w:szCs w:val="24"/>
        </w:rPr>
        <w:t xml:space="preserve"> </w:t>
      </w:r>
      <w:r w:rsidRPr="00225EB8">
        <w:rPr>
          <w:sz w:val="24"/>
          <w:szCs w:val="24"/>
        </w:rPr>
        <w:t>D.-H. Kwon, J. T. Fuller III, U. J. Kilgore, O. L. Sydora, S. M. Bischof, D. H. Ess, </w:t>
      </w:r>
      <w:r w:rsidRPr="00225EB8">
        <w:rPr>
          <w:i/>
          <w:iCs/>
          <w:sz w:val="24"/>
          <w:szCs w:val="24"/>
        </w:rPr>
        <w:t>ACS Catal.</w:t>
      </w:r>
      <w:r w:rsidRPr="00225EB8">
        <w:rPr>
          <w:sz w:val="24"/>
          <w:szCs w:val="24"/>
        </w:rPr>
        <w:t> 2018, </w:t>
      </w:r>
      <w:r w:rsidRPr="00225EB8">
        <w:rPr>
          <w:b/>
          <w:bCs/>
          <w:sz w:val="24"/>
          <w:szCs w:val="24"/>
        </w:rPr>
        <w:t>8</w:t>
      </w:r>
      <w:r w:rsidRPr="00225EB8">
        <w:rPr>
          <w:sz w:val="24"/>
          <w:szCs w:val="24"/>
        </w:rPr>
        <w:t>, 1138– 1142.</w:t>
      </w:r>
    </w:p>
    <w:p w14:paraId="2D42D8C7" w14:textId="3615960D" w:rsidR="00506A55" w:rsidRPr="00225EB8" w:rsidRDefault="00506A55" w:rsidP="00225EB8">
      <w:pPr>
        <w:spacing w:after="0"/>
        <w:ind w:left="720" w:hanging="720"/>
        <w:rPr>
          <w:sz w:val="24"/>
          <w:szCs w:val="24"/>
        </w:rPr>
      </w:pPr>
      <w:r w:rsidRPr="00225EB8">
        <w:rPr>
          <w:sz w:val="24"/>
          <w:szCs w:val="24"/>
        </w:rPr>
        <w:t>24</w:t>
      </w:r>
      <w:r w:rsidR="00225EB8">
        <w:rPr>
          <w:sz w:val="24"/>
          <w:szCs w:val="24"/>
        </w:rPr>
        <w:t xml:space="preserve"> </w:t>
      </w:r>
      <w:r w:rsidRPr="00225EB8">
        <w:rPr>
          <w:sz w:val="24"/>
          <w:szCs w:val="24"/>
        </w:rPr>
        <w:t>A. E. Allen, D. W. C. MacMillan, </w:t>
      </w:r>
      <w:r w:rsidRPr="00225EB8">
        <w:rPr>
          <w:i/>
          <w:iCs/>
          <w:sz w:val="24"/>
          <w:szCs w:val="24"/>
        </w:rPr>
        <w:t>Chem. Sci.</w:t>
      </w:r>
      <w:r w:rsidRPr="00225EB8">
        <w:rPr>
          <w:sz w:val="24"/>
          <w:szCs w:val="24"/>
        </w:rPr>
        <w:t> 2012, </w:t>
      </w:r>
      <w:r w:rsidRPr="00225EB8">
        <w:rPr>
          <w:b/>
          <w:bCs/>
          <w:sz w:val="24"/>
          <w:szCs w:val="24"/>
        </w:rPr>
        <w:t>3</w:t>
      </w:r>
      <w:r w:rsidRPr="00225EB8">
        <w:rPr>
          <w:sz w:val="24"/>
          <w:szCs w:val="24"/>
        </w:rPr>
        <w:t>, 633– 658.</w:t>
      </w:r>
    </w:p>
    <w:p w14:paraId="16CA1DC1" w14:textId="752A51C0" w:rsidR="00506A55" w:rsidRPr="00225EB8" w:rsidRDefault="00506A55" w:rsidP="00225EB8">
      <w:pPr>
        <w:spacing w:after="0"/>
        <w:ind w:left="720" w:hanging="720"/>
        <w:rPr>
          <w:sz w:val="24"/>
          <w:szCs w:val="24"/>
        </w:rPr>
      </w:pPr>
      <w:r w:rsidRPr="00225EB8">
        <w:rPr>
          <w:sz w:val="24"/>
          <w:szCs w:val="24"/>
        </w:rPr>
        <w:t>25</w:t>
      </w:r>
      <w:r w:rsidR="00225EB8">
        <w:rPr>
          <w:sz w:val="24"/>
          <w:szCs w:val="24"/>
        </w:rPr>
        <w:t xml:space="preserve"> </w:t>
      </w:r>
      <w:r w:rsidRPr="00225EB8">
        <w:rPr>
          <w:sz w:val="24"/>
          <w:szCs w:val="24"/>
        </w:rPr>
        <w:t>Z. Du, Z. Shao, </w:t>
      </w:r>
      <w:r w:rsidRPr="00225EB8">
        <w:rPr>
          <w:i/>
          <w:iCs/>
          <w:sz w:val="24"/>
          <w:szCs w:val="24"/>
        </w:rPr>
        <w:t>Chem. Soc. Rev.</w:t>
      </w:r>
      <w:r w:rsidRPr="00225EB8">
        <w:rPr>
          <w:sz w:val="24"/>
          <w:szCs w:val="24"/>
        </w:rPr>
        <w:t> 2013, </w:t>
      </w:r>
      <w:r w:rsidRPr="00225EB8">
        <w:rPr>
          <w:b/>
          <w:bCs/>
          <w:sz w:val="24"/>
          <w:szCs w:val="24"/>
        </w:rPr>
        <w:t>42</w:t>
      </w:r>
      <w:r w:rsidRPr="00225EB8">
        <w:rPr>
          <w:sz w:val="24"/>
          <w:szCs w:val="24"/>
        </w:rPr>
        <w:t>, 1337– 1378.</w:t>
      </w:r>
    </w:p>
    <w:p w14:paraId="7173D3B1" w14:textId="738F3B91" w:rsidR="00506A55" w:rsidRPr="00225EB8" w:rsidRDefault="00506A55" w:rsidP="00225EB8">
      <w:pPr>
        <w:spacing w:after="0"/>
        <w:ind w:left="720" w:hanging="720"/>
        <w:rPr>
          <w:sz w:val="24"/>
          <w:szCs w:val="24"/>
        </w:rPr>
      </w:pPr>
      <w:r w:rsidRPr="00225EB8">
        <w:rPr>
          <w:sz w:val="24"/>
          <w:szCs w:val="24"/>
        </w:rPr>
        <w:t>26</w:t>
      </w:r>
      <w:r w:rsidR="00225EB8">
        <w:rPr>
          <w:sz w:val="24"/>
          <w:szCs w:val="24"/>
        </w:rPr>
        <w:t xml:space="preserve"> </w:t>
      </w:r>
      <w:r w:rsidRPr="00225EB8">
        <w:rPr>
          <w:sz w:val="24"/>
          <w:szCs w:val="24"/>
        </w:rPr>
        <w:t>Y. Deng, S. Kumar, H. Wang, </w:t>
      </w:r>
      <w:r w:rsidRPr="00225EB8">
        <w:rPr>
          <w:i/>
          <w:iCs/>
          <w:sz w:val="24"/>
          <w:szCs w:val="24"/>
        </w:rPr>
        <w:t>Chem. Commun.</w:t>
      </w:r>
      <w:r w:rsidRPr="00225EB8">
        <w:rPr>
          <w:sz w:val="24"/>
          <w:szCs w:val="24"/>
        </w:rPr>
        <w:t> 2014, </w:t>
      </w:r>
      <w:r w:rsidRPr="00225EB8">
        <w:rPr>
          <w:b/>
          <w:bCs/>
          <w:sz w:val="24"/>
          <w:szCs w:val="24"/>
        </w:rPr>
        <w:t>50</w:t>
      </w:r>
      <w:r w:rsidRPr="00225EB8">
        <w:rPr>
          <w:sz w:val="24"/>
          <w:szCs w:val="24"/>
        </w:rPr>
        <w:t>, 4272– 4284.</w:t>
      </w:r>
    </w:p>
    <w:p w14:paraId="558F7192" w14:textId="58ED1D97" w:rsidR="00506A55" w:rsidRPr="00225EB8" w:rsidRDefault="00506A55" w:rsidP="00225EB8">
      <w:pPr>
        <w:spacing w:after="0"/>
        <w:ind w:left="720" w:hanging="720"/>
        <w:rPr>
          <w:sz w:val="24"/>
          <w:szCs w:val="24"/>
        </w:rPr>
      </w:pPr>
      <w:r w:rsidRPr="00225EB8">
        <w:rPr>
          <w:sz w:val="24"/>
          <w:szCs w:val="24"/>
        </w:rPr>
        <w:t>27</w:t>
      </w:r>
      <w:r w:rsidR="00225EB8">
        <w:rPr>
          <w:sz w:val="24"/>
          <w:szCs w:val="24"/>
        </w:rPr>
        <w:t xml:space="preserve"> </w:t>
      </w:r>
      <w:r w:rsidRPr="00225EB8">
        <w:rPr>
          <w:sz w:val="24"/>
          <w:szCs w:val="24"/>
        </w:rPr>
        <w:t>A. Gualandi, L. Mengozzi, C. M. Wilson, P. G. Cozzi, </w:t>
      </w:r>
      <w:r w:rsidRPr="00225EB8">
        <w:rPr>
          <w:i/>
          <w:iCs/>
          <w:sz w:val="24"/>
          <w:szCs w:val="24"/>
        </w:rPr>
        <w:t>Chem. Asian J.</w:t>
      </w:r>
      <w:r w:rsidRPr="00225EB8">
        <w:rPr>
          <w:sz w:val="24"/>
          <w:szCs w:val="24"/>
        </w:rPr>
        <w:t> 2014, </w:t>
      </w:r>
      <w:r w:rsidRPr="00225EB8">
        <w:rPr>
          <w:b/>
          <w:bCs/>
          <w:sz w:val="24"/>
          <w:szCs w:val="24"/>
        </w:rPr>
        <w:t>9</w:t>
      </w:r>
      <w:r w:rsidRPr="00225EB8">
        <w:rPr>
          <w:sz w:val="24"/>
          <w:szCs w:val="24"/>
        </w:rPr>
        <w:t>, 984– 995.</w:t>
      </w:r>
    </w:p>
    <w:p w14:paraId="0D11E73D" w14:textId="1B9503B2" w:rsidR="00506A55" w:rsidRPr="00225EB8" w:rsidRDefault="00506A55" w:rsidP="00225EB8">
      <w:pPr>
        <w:spacing w:after="0"/>
        <w:ind w:left="720" w:hanging="720"/>
        <w:rPr>
          <w:sz w:val="24"/>
          <w:szCs w:val="24"/>
        </w:rPr>
      </w:pPr>
      <w:r w:rsidRPr="00225EB8">
        <w:rPr>
          <w:sz w:val="24"/>
          <w:szCs w:val="24"/>
        </w:rPr>
        <w:t>28</w:t>
      </w:r>
      <w:r w:rsidR="00225EB8">
        <w:rPr>
          <w:sz w:val="24"/>
          <w:szCs w:val="24"/>
        </w:rPr>
        <w:t xml:space="preserve"> </w:t>
      </w:r>
      <w:r w:rsidRPr="00225EB8">
        <w:rPr>
          <w:sz w:val="24"/>
          <w:szCs w:val="24"/>
        </w:rPr>
        <w:t>M. Meazza, R. Rios, </w:t>
      </w:r>
      <w:r w:rsidRPr="00225EB8">
        <w:rPr>
          <w:i/>
          <w:iCs/>
          <w:sz w:val="24"/>
          <w:szCs w:val="24"/>
        </w:rPr>
        <w:t>Synthesis</w:t>
      </w:r>
      <w:r w:rsidRPr="00225EB8">
        <w:rPr>
          <w:sz w:val="24"/>
          <w:szCs w:val="24"/>
        </w:rPr>
        <w:t> 2016, </w:t>
      </w:r>
      <w:r w:rsidRPr="00225EB8">
        <w:rPr>
          <w:b/>
          <w:bCs/>
          <w:sz w:val="24"/>
          <w:szCs w:val="24"/>
        </w:rPr>
        <w:t>48</w:t>
      </w:r>
      <w:r w:rsidRPr="00225EB8">
        <w:rPr>
          <w:sz w:val="24"/>
          <w:szCs w:val="24"/>
        </w:rPr>
        <w:t>, 960– 973.</w:t>
      </w:r>
    </w:p>
    <w:p w14:paraId="4E99FA72" w14:textId="3EBB9556" w:rsidR="00506A55" w:rsidRPr="00225EB8" w:rsidRDefault="00506A55" w:rsidP="00225EB8">
      <w:pPr>
        <w:spacing w:after="0"/>
        <w:ind w:left="720" w:hanging="720"/>
        <w:rPr>
          <w:sz w:val="24"/>
          <w:szCs w:val="24"/>
        </w:rPr>
      </w:pPr>
      <w:r w:rsidRPr="00225EB8">
        <w:rPr>
          <w:sz w:val="24"/>
          <w:szCs w:val="24"/>
        </w:rPr>
        <w:t>29</w:t>
      </w:r>
      <w:r w:rsidR="00225EB8">
        <w:rPr>
          <w:sz w:val="24"/>
          <w:szCs w:val="24"/>
        </w:rPr>
        <w:t xml:space="preserve"> </w:t>
      </w:r>
      <w:r w:rsidRPr="00225EB8">
        <w:rPr>
          <w:sz w:val="24"/>
          <w:szCs w:val="24"/>
        </w:rPr>
        <w:t>S. Afewerki, A. Córdova, </w:t>
      </w:r>
      <w:r w:rsidRPr="00225EB8">
        <w:rPr>
          <w:i/>
          <w:iCs/>
          <w:sz w:val="24"/>
          <w:szCs w:val="24"/>
        </w:rPr>
        <w:t>Chem. Rev.</w:t>
      </w:r>
      <w:r w:rsidRPr="00225EB8">
        <w:rPr>
          <w:sz w:val="24"/>
          <w:szCs w:val="24"/>
        </w:rPr>
        <w:t> 2016, </w:t>
      </w:r>
      <w:r w:rsidRPr="00225EB8">
        <w:rPr>
          <w:b/>
          <w:bCs/>
          <w:sz w:val="24"/>
          <w:szCs w:val="24"/>
        </w:rPr>
        <w:t>116</w:t>
      </w:r>
      <w:r w:rsidRPr="00225EB8">
        <w:rPr>
          <w:sz w:val="24"/>
          <w:szCs w:val="24"/>
        </w:rPr>
        <w:t>, 13512– 13570.</w:t>
      </w:r>
    </w:p>
    <w:p w14:paraId="46930110" w14:textId="33DB04A1" w:rsidR="00506A55" w:rsidRPr="00225EB8" w:rsidRDefault="00506A55" w:rsidP="00225EB8">
      <w:pPr>
        <w:spacing w:after="0"/>
        <w:ind w:left="720" w:hanging="720"/>
        <w:rPr>
          <w:sz w:val="24"/>
          <w:szCs w:val="24"/>
        </w:rPr>
      </w:pPr>
      <w:r w:rsidRPr="00225EB8">
        <w:rPr>
          <w:sz w:val="24"/>
          <w:szCs w:val="24"/>
        </w:rPr>
        <w:t>30</w:t>
      </w:r>
      <w:r w:rsidR="00225EB8">
        <w:rPr>
          <w:sz w:val="24"/>
          <w:szCs w:val="24"/>
        </w:rPr>
        <w:t xml:space="preserve"> </w:t>
      </w:r>
      <w:r w:rsidRPr="00225EB8">
        <w:rPr>
          <w:sz w:val="24"/>
          <w:szCs w:val="24"/>
        </w:rPr>
        <w:t>M. Marigo, T. C. Wabnitz, D. Fielenbach, K. A. Jørgensen, </w:t>
      </w:r>
      <w:r w:rsidRPr="00225EB8">
        <w:rPr>
          <w:i/>
          <w:iCs/>
          <w:sz w:val="24"/>
          <w:szCs w:val="24"/>
        </w:rPr>
        <w:t>Angew. Chem. Int. Ed.</w:t>
      </w:r>
      <w:r w:rsidRPr="00225EB8">
        <w:rPr>
          <w:sz w:val="24"/>
          <w:szCs w:val="24"/>
        </w:rPr>
        <w:t> 2005, </w:t>
      </w:r>
      <w:r w:rsidRPr="00225EB8">
        <w:rPr>
          <w:b/>
          <w:bCs/>
          <w:sz w:val="24"/>
          <w:szCs w:val="24"/>
        </w:rPr>
        <w:t>44</w:t>
      </w:r>
      <w:r w:rsidRPr="00225EB8">
        <w:rPr>
          <w:sz w:val="24"/>
          <w:szCs w:val="24"/>
        </w:rPr>
        <w:t>, 794– 797;</w:t>
      </w:r>
      <w:r w:rsidR="00225EB8">
        <w:rPr>
          <w:sz w:val="24"/>
          <w:szCs w:val="24"/>
        </w:rPr>
        <w:t xml:space="preserve"> </w:t>
      </w:r>
      <w:r w:rsidRPr="00225EB8">
        <w:rPr>
          <w:i/>
          <w:iCs/>
          <w:sz w:val="24"/>
          <w:szCs w:val="24"/>
        </w:rPr>
        <w:t>Angew. Chem.</w:t>
      </w:r>
      <w:r w:rsidRPr="00225EB8">
        <w:rPr>
          <w:sz w:val="24"/>
          <w:szCs w:val="24"/>
        </w:rPr>
        <w:t> 2005, </w:t>
      </w:r>
      <w:r w:rsidRPr="00225EB8">
        <w:rPr>
          <w:b/>
          <w:bCs/>
          <w:sz w:val="24"/>
          <w:szCs w:val="24"/>
        </w:rPr>
        <w:t>117</w:t>
      </w:r>
      <w:r w:rsidRPr="00225EB8">
        <w:rPr>
          <w:sz w:val="24"/>
          <w:szCs w:val="24"/>
        </w:rPr>
        <w:t>, 804– 807.</w:t>
      </w:r>
    </w:p>
    <w:p w14:paraId="613742FC" w14:textId="2719DBF8" w:rsidR="00506A55" w:rsidRPr="00225EB8" w:rsidRDefault="00506A55" w:rsidP="00225EB8">
      <w:pPr>
        <w:spacing w:after="0"/>
        <w:ind w:left="720" w:hanging="720"/>
        <w:rPr>
          <w:sz w:val="24"/>
          <w:szCs w:val="24"/>
        </w:rPr>
      </w:pPr>
      <w:r w:rsidRPr="00225EB8">
        <w:rPr>
          <w:sz w:val="24"/>
          <w:szCs w:val="24"/>
        </w:rPr>
        <w:t>31</w:t>
      </w:r>
      <w:r w:rsidR="00225EB8">
        <w:rPr>
          <w:sz w:val="24"/>
          <w:szCs w:val="24"/>
        </w:rPr>
        <w:t xml:space="preserve"> </w:t>
      </w:r>
      <w:r w:rsidRPr="00225EB8">
        <w:rPr>
          <w:sz w:val="24"/>
          <w:szCs w:val="24"/>
        </w:rPr>
        <w:t>I. K. Mangion, A. B. Northrup, D. W. C. MacMillan, </w:t>
      </w:r>
      <w:r w:rsidRPr="00225EB8">
        <w:rPr>
          <w:i/>
          <w:iCs/>
          <w:sz w:val="24"/>
          <w:szCs w:val="24"/>
        </w:rPr>
        <w:t>Angew. Chem. Int. Ed.</w:t>
      </w:r>
      <w:r w:rsidRPr="00225EB8">
        <w:rPr>
          <w:sz w:val="24"/>
          <w:szCs w:val="24"/>
        </w:rPr>
        <w:t> 2004, </w:t>
      </w:r>
      <w:r w:rsidRPr="00225EB8">
        <w:rPr>
          <w:b/>
          <w:bCs/>
          <w:sz w:val="24"/>
          <w:szCs w:val="24"/>
        </w:rPr>
        <w:t>43</w:t>
      </w:r>
      <w:r w:rsidRPr="00225EB8">
        <w:rPr>
          <w:sz w:val="24"/>
          <w:szCs w:val="24"/>
        </w:rPr>
        <w:t>, 6722– 6724;</w:t>
      </w:r>
      <w:r w:rsidR="00225EB8">
        <w:rPr>
          <w:sz w:val="24"/>
          <w:szCs w:val="24"/>
        </w:rPr>
        <w:t xml:space="preserve"> </w:t>
      </w:r>
      <w:r w:rsidRPr="00225EB8">
        <w:rPr>
          <w:i/>
          <w:iCs/>
          <w:sz w:val="24"/>
          <w:szCs w:val="24"/>
        </w:rPr>
        <w:t>Angew. Chem.</w:t>
      </w:r>
      <w:r w:rsidRPr="00225EB8">
        <w:rPr>
          <w:sz w:val="24"/>
          <w:szCs w:val="24"/>
        </w:rPr>
        <w:t> 2004, </w:t>
      </w:r>
      <w:r w:rsidRPr="00225EB8">
        <w:rPr>
          <w:b/>
          <w:bCs/>
          <w:sz w:val="24"/>
          <w:szCs w:val="24"/>
        </w:rPr>
        <w:t>116</w:t>
      </w:r>
      <w:r w:rsidRPr="00225EB8">
        <w:rPr>
          <w:sz w:val="24"/>
          <w:szCs w:val="24"/>
        </w:rPr>
        <w:t>, 6890– 6892.</w:t>
      </w:r>
    </w:p>
    <w:p w14:paraId="189E785C" w14:textId="26188A9E" w:rsidR="00506A55" w:rsidRPr="00225EB8" w:rsidRDefault="00506A55" w:rsidP="00225EB8">
      <w:pPr>
        <w:spacing w:after="0"/>
        <w:ind w:left="720" w:hanging="720"/>
        <w:rPr>
          <w:sz w:val="24"/>
          <w:szCs w:val="24"/>
        </w:rPr>
      </w:pPr>
      <w:r w:rsidRPr="00225EB8">
        <w:rPr>
          <w:sz w:val="24"/>
          <w:szCs w:val="24"/>
        </w:rPr>
        <w:t>32</w:t>
      </w:r>
      <w:r w:rsidR="00225EB8">
        <w:rPr>
          <w:sz w:val="24"/>
          <w:szCs w:val="24"/>
        </w:rPr>
        <w:t xml:space="preserve"> </w:t>
      </w:r>
      <w:r w:rsidRPr="00225EB8">
        <w:rPr>
          <w:sz w:val="24"/>
          <w:szCs w:val="24"/>
        </w:rPr>
        <w:t>A. N. Bootsma, S. Wheeler, </w:t>
      </w:r>
      <w:r w:rsidRPr="00225EB8">
        <w:rPr>
          <w:i/>
          <w:iCs/>
          <w:sz w:val="24"/>
          <w:szCs w:val="24"/>
        </w:rPr>
        <w:t>ChemRxiv (preprint)</w:t>
      </w:r>
      <w:r w:rsidRPr="00225EB8">
        <w:rPr>
          <w:sz w:val="24"/>
          <w:szCs w:val="24"/>
        </w:rPr>
        <w:t> 2019, https://doi.org/10.26434/chemrxiv.8864204.v5.</w:t>
      </w:r>
    </w:p>
    <w:p w14:paraId="3C3D989C" w14:textId="168A9ADB" w:rsidR="00506A55" w:rsidRPr="00225EB8" w:rsidRDefault="00506A55" w:rsidP="00225EB8">
      <w:pPr>
        <w:spacing w:after="0"/>
        <w:ind w:left="720" w:hanging="720"/>
        <w:rPr>
          <w:sz w:val="24"/>
          <w:szCs w:val="24"/>
        </w:rPr>
      </w:pPr>
      <w:r w:rsidRPr="00225EB8">
        <w:rPr>
          <w:sz w:val="24"/>
          <w:szCs w:val="24"/>
        </w:rPr>
        <w:t>33</w:t>
      </w:r>
      <w:r w:rsidR="00225EB8">
        <w:rPr>
          <w:sz w:val="24"/>
          <w:szCs w:val="24"/>
        </w:rPr>
        <w:t xml:space="preserve"> </w:t>
      </w:r>
      <w:r w:rsidRPr="00225EB8">
        <w:rPr>
          <w:sz w:val="24"/>
          <w:szCs w:val="24"/>
        </w:rPr>
        <w:t>G. S. Lal, G. P. Pez, R. J. Pesaresi, F. M. Prozonic, H. Cheng, </w:t>
      </w:r>
      <w:r w:rsidRPr="00225EB8">
        <w:rPr>
          <w:i/>
          <w:iCs/>
          <w:sz w:val="24"/>
          <w:szCs w:val="24"/>
        </w:rPr>
        <w:t>J. Org. Chem.</w:t>
      </w:r>
      <w:r w:rsidRPr="00225EB8">
        <w:rPr>
          <w:sz w:val="24"/>
          <w:szCs w:val="24"/>
        </w:rPr>
        <w:t> 1999, </w:t>
      </w:r>
      <w:r w:rsidRPr="00225EB8">
        <w:rPr>
          <w:b/>
          <w:bCs/>
          <w:sz w:val="24"/>
          <w:szCs w:val="24"/>
        </w:rPr>
        <w:t>64</w:t>
      </w:r>
      <w:r w:rsidRPr="00225EB8">
        <w:rPr>
          <w:sz w:val="24"/>
          <w:szCs w:val="24"/>
        </w:rPr>
        <w:t>, 7048– 7054.</w:t>
      </w:r>
    </w:p>
    <w:p w14:paraId="7C7FDFFF" w14:textId="5E6373A9" w:rsidR="00506A55" w:rsidRPr="00225EB8" w:rsidRDefault="00506A55" w:rsidP="00225EB8">
      <w:pPr>
        <w:spacing w:after="0"/>
        <w:ind w:left="720" w:hanging="720"/>
        <w:rPr>
          <w:sz w:val="24"/>
          <w:szCs w:val="24"/>
        </w:rPr>
      </w:pPr>
      <w:r w:rsidRPr="00225EB8">
        <w:rPr>
          <w:sz w:val="24"/>
          <w:szCs w:val="24"/>
        </w:rPr>
        <w:t>34</w:t>
      </w:r>
      <w:r w:rsidR="00225EB8">
        <w:rPr>
          <w:sz w:val="24"/>
          <w:szCs w:val="24"/>
        </w:rPr>
        <w:t xml:space="preserve"> </w:t>
      </w:r>
      <w:r w:rsidRPr="00225EB8">
        <w:rPr>
          <w:sz w:val="24"/>
          <w:szCs w:val="24"/>
        </w:rPr>
        <w:t>A. J. Phillips, Y. Uto, P. Wipf, M. J. Reno, D. R. Williams, </w:t>
      </w:r>
      <w:r w:rsidRPr="00225EB8">
        <w:rPr>
          <w:i/>
          <w:iCs/>
          <w:sz w:val="24"/>
          <w:szCs w:val="24"/>
        </w:rPr>
        <w:t>Org. Lett.</w:t>
      </w:r>
      <w:r w:rsidRPr="00225EB8">
        <w:rPr>
          <w:sz w:val="24"/>
          <w:szCs w:val="24"/>
        </w:rPr>
        <w:t> 2000, </w:t>
      </w:r>
      <w:r w:rsidRPr="00225EB8">
        <w:rPr>
          <w:b/>
          <w:bCs/>
          <w:sz w:val="24"/>
          <w:szCs w:val="24"/>
        </w:rPr>
        <w:t>2</w:t>
      </w:r>
      <w:r w:rsidRPr="00225EB8">
        <w:rPr>
          <w:sz w:val="24"/>
          <w:szCs w:val="24"/>
        </w:rPr>
        <w:t>, 1165– 1168.</w:t>
      </w:r>
    </w:p>
    <w:p w14:paraId="2A746131" w14:textId="28590BC3" w:rsidR="00506A55" w:rsidRPr="00225EB8" w:rsidRDefault="00506A55" w:rsidP="00225EB8">
      <w:pPr>
        <w:spacing w:after="0"/>
        <w:ind w:left="720" w:hanging="720"/>
        <w:rPr>
          <w:sz w:val="24"/>
          <w:szCs w:val="24"/>
        </w:rPr>
      </w:pPr>
      <w:r w:rsidRPr="00225EB8">
        <w:rPr>
          <w:sz w:val="24"/>
          <w:szCs w:val="24"/>
        </w:rPr>
        <w:t>35</w:t>
      </w:r>
      <w:r w:rsidR="00225EB8">
        <w:rPr>
          <w:sz w:val="24"/>
          <w:szCs w:val="24"/>
        </w:rPr>
        <w:t xml:space="preserve"> </w:t>
      </w:r>
      <w:r w:rsidRPr="00225EB8">
        <w:rPr>
          <w:sz w:val="24"/>
          <w:szCs w:val="24"/>
        </w:rPr>
        <w:t>H. Nguyen, M. R. Gagné, </w:t>
      </w:r>
      <w:r w:rsidRPr="00225EB8">
        <w:rPr>
          <w:i/>
          <w:iCs/>
          <w:sz w:val="24"/>
          <w:szCs w:val="24"/>
        </w:rPr>
        <w:t>ACS Catal.</w:t>
      </w:r>
      <w:r w:rsidRPr="00225EB8">
        <w:rPr>
          <w:sz w:val="24"/>
          <w:szCs w:val="24"/>
        </w:rPr>
        <w:t> 2014, </w:t>
      </w:r>
      <w:r w:rsidRPr="00225EB8">
        <w:rPr>
          <w:b/>
          <w:bCs/>
          <w:sz w:val="24"/>
          <w:szCs w:val="24"/>
        </w:rPr>
        <w:t>4</w:t>
      </w:r>
      <w:r w:rsidRPr="00225EB8">
        <w:rPr>
          <w:sz w:val="24"/>
          <w:szCs w:val="24"/>
        </w:rPr>
        <w:t>, 855– 859.</w:t>
      </w:r>
    </w:p>
    <w:p w14:paraId="2C1A5B63" w14:textId="7B250ADB" w:rsidR="00506A55" w:rsidRPr="00225EB8" w:rsidRDefault="00506A55" w:rsidP="00225EB8">
      <w:pPr>
        <w:spacing w:after="0"/>
        <w:ind w:left="720" w:hanging="720"/>
        <w:rPr>
          <w:sz w:val="24"/>
          <w:szCs w:val="24"/>
        </w:rPr>
      </w:pPr>
      <w:r w:rsidRPr="00225EB8">
        <w:rPr>
          <w:sz w:val="24"/>
          <w:szCs w:val="24"/>
        </w:rPr>
        <w:t>36</w:t>
      </w:r>
      <w:r w:rsidR="00225EB8">
        <w:rPr>
          <w:sz w:val="24"/>
          <w:szCs w:val="24"/>
        </w:rPr>
        <w:t xml:space="preserve"> </w:t>
      </w:r>
      <w:r w:rsidRPr="00225EB8">
        <w:rPr>
          <w:sz w:val="24"/>
          <w:szCs w:val="24"/>
        </w:rPr>
        <w:t>T. Kowacs, L. O'Reilly, Q. Pan, A. Huijser, P. Lang, S. Rau, W. R. Browne, M. T. Pryce, J. G. Vos, </w:t>
      </w:r>
      <w:r w:rsidRPr="00225EB8">
        <w:rPr>
          <w:i/>
          <w:iCs/>
          <w:sz w:val="24"/>
          <w:szCs w:val="24"/>
        </w:rPr>
        <w:t>Inorg. Chem.</w:t>
      </w:r>
      <w:r w:rsidRPr="00225EB8">
        <w:rPr>
          <w:sz w:val="24"/>
          <w:szCs w:val="24"/>
        </w:rPr>
        <w:t> 2016, </w:t>
      </w:r>
      <w:r w:rsidRPr="00225EB8">
        <w:rPr>
          <w:b/>
          <w:bCs/>
          <w:sz w:val="24"/>
          <w:szCs w:val="24"/>
        </w:rPr>
        <w:t>55</w:t>
      </w:r>
      <w:r w:rsidRPr="00225EB8">
        <w:rPr>
          <w:sz w:val="24"/>
          <w:szCs w:val="24"/>
        </w:rPr>
        <w:t>, 2685– 2690.</w:t>
      </w:r>
    </w:p>
    <w:p w14:paraId="373E49F9" w14:textId="571E7DA6" w:rsidR="00506A55" w:rsidRPr="00225EB8" w:rsidRDefault="00506A55" w:rsidP="00225EB8">
      <w:pPr>
        <w:spacing w:after="0"/>
        <w:ind w:left="720" w:hanging="720"/>
        <w:rPr>
          <w:sz w:val="24"/>
          <w:szCs w:val="24"/>
        </w:rPr>
      </w:pPr>
      <w:r w:rsidRPr="00225EB8">
        <w:rPr>
          <w:sz w:val="24"/>
          <w:szCs w:val="24"/>
        </w:rPr>
        <w:t>37</w:t>
      </w:r>
      <w:r w:rsidR="00225EB8">
        <w:rPr>
          <w:sz w:val="24"/>
          <w:szCs w:val="24"/>
        </w:rPr>
        <w:t xml:space="preserve"> </w:t>
      </w:r>
      <w:r w:rsidRPr="00225EB8">
        <w:rPr>
          <w:sz w:val="24"/>
          <w:szCs w:val="24"/>
        </w:rPr>
        <w:t>J. T. Binder, B. Crone, T. T. Haug, H. Menz, S. F. Kirsch, </w:t>
      </w:r>
      <w:r w:rsidRPr="00225EB8">
        <w:rPr>
          <w:i/>
          <w:iCs/>
          <w:sz w:val="24"/>
          <w:szCs w:val="24"/>
        </w:rPr>
        <w:t>Org. Lett.</w:t>
      </w:r>
      <w:r w:rsidRPr="00225EB8">
        <w:rPr>
          <w:sz w:val="24"/>
          <w:szCs w:val="24"/>
        </w:rPr>
        <w:t> 2008, </w:t>
      </w:r>
      <w:r w:rsidRPr="00225EB8">
        <w:rPr>
          <w:b/>
          <w:bCs/>
          <w:sz w:val="24"/>
          <w:szCs w:val="24"/>
        </w:rPr>
        <w:t>10</w:t>
      </w:r>
      <w:r w:rsidRPr="00225EB8">
        <w:rPr>
          <w:sz w:val="24"/>
          <w:szCs w:val="24"/>
        </w:rPr>
        <w:t>, 1025– 1028.</w:t>
      </w:r>
    </w:p>
    <w:p w14:paraId="4CF93FCF" w14:textId="47C74084" w:rsidR="00506A55" w:rsidRPr="00225EB8" w:rsidRDefault="00506A55" w:rsidP="00225EB8">
      <w:pPr>
        <w:spacing w:after="0"/>
        <w:ind w:left="720" w:hanging="720"/>
        <w:rPr>
          <w:sz w:val="24"/>
          <w:szCs w:val="24"/>
        </w:rPr>
      </w:pPr>
      <w:r w:rsidRPr="00225EB8">
        <w:rPr>
          <w:sz w:val="24"/>
          <w:szCs w:val="24"/>
        </w:rPr>
        <w:t>38</w:t>
      </w:r>
      <w:r w:rsidR="00225EB8">
        <w:rPr>
          <w:sz w:val="24"/>
          <w:szCs w:val="24"/>
        </w:rPr>
        <w:t xml:space="preserve"> </w:t>
      </w:r>
      <w:r w:rsidRPr="00225EB8">
        <w:rPr>
          <w:sz w:val="24"/>
          <w:szCs w:val="24"/>
        </w:rPr>
        <w:t>B. Montaignac, M. R. Vitale, V. Ratovelomanana-Vidal, V. Michelet, </w:t>
      </w:r>
      <w:r w:rsidRPr="00225EB8">
        <w:rPr>
          <w:i/>
          <w:iCs/>
          <w:sz w:val="24"/>
          <w:szCs w:val="24"/>
        </w:rPr>
        <w:t>Eur. J. Org. Chem.</w:t>
      </w:r>
      <w:r w:rsidRPr="00225EB8">
        <w:rPr>
          <w:sz w:val="24"/>
          <w:szCs w:val="24"/>
        </w:rPr>
        <w:t> 2011, 3723– 3727.</w:t>
      </w:r>
    </w:p>
    <w:p w14:paraId="7F59CD53" w14:textId="4202E16B" w:rsidR="00506A55" w:rsidRPr="00225EB8" w:rsidRDefault="00506A55" w:rsidP="00225EB8">
      <w:pPr>
        <w:spacing w:after="0"/>
        <w:ind w:left="720" w:hanging="720"/>
        <w:rPr>
          <w:sz w:val="24"/>
          <w:szCs w:val="24"/>
        </w:rPr>
      </w:pPr>
      <w:r w:rsidRPr="00225EB8">
        <w:rPr>
          <w:sz w:val="24"/>
          <w:szCs w:val="24"/>
        </w:rPr>
        <w:t>39</w:t>
      </w:r>
      <w:r w:rsidR="00225EB8">
        <w:rPr>
          <w:sz w:val="24"/>
          <w:szCs w:val="24"/>
        </w:rPr>
        <w:t xml:space="preserve"> </w:t>
      </w:r>
      <w:r w:rsidRPr="00225EB8">
        <w:rPr>
          <w:sz w:val="24"/>
          <w:szCs w:val="24"/>
        </w:rPr>
        <w:t>E. Greve, J. D. Porter, C. Dockendorff, </w:t>
      </w:r>
      <w:r w:rsidRPr="00225EB8">
        <w:rPr>
          <w:i/>
          <w:iCs/>
          <w:sz w:val="24"/>
          <w:szCs w:val="24"/>
        </w:rPr>
        <w:t>ChemRxiv (preprint)</w:t>
      </w:r>
      <w:r w:rsidRPr="00225EB8">
        <w:rPr>
          <w:sz w:val="24"/>
          <w:szCs w:val="24"/>
        </w:rPr>
        <w:t> 2019, https://doi.org//10.26434//chemrxiv.7538114.v1.</w:t>
      </w:r>
    </w:p>
    <w:p w14:paraId="58FF56BF" w14:textId="77777777" w:rsidR="003061D8" w:rsidRDefault="003061D8" w:rsidP="00D14423">
      <w:pPr>
        <w:rPr>
          <w:rFonts w:cstheme="minorHAnsi"/>
          <w:sz w:val="24"/>
          <w:szCs w:val="24"/>
        </w:rPr>
      </w:pPr>
    </w:p>
    <w:sectPr w:rsidR="003061D8" w:rsidSect="00ED5C3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13776"/>
    <w:multiLevelType w:val="multilevel"/>
    <w:tmpl w:val="B55C2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4E78"/>
    <w:multiLevelType w:val="multilevel"/>
    <w:tmpl w:val="0FC2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086A44"/>
    <w:multiLevelType w:val="multilevel"/>
    <w:tmpl w:val="E99A5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171091"/>
    <w:multiLevelType w:val="multilevel"/>
    <w:tmpl w:val="6B28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4B741A"/>
    <w:multiLevelType w:val="multilevel"/>
    <w:tmpl w:val="AE04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4B4F9D"/>
    <w:multiLevelType w:val="multilevel"/>
    <w:tmpl w:val="E7320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6B3D88"/>
    <w:multiLevelType w:val="multilevel"/>
    <w:tmpl w:val="A08E1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D56491"/>
    <w:multiLevelType w:val="multilevel"/>
    <w:tmpl w:val="902C7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B814EC"/>
    <w:multiLevelType w:val="multilevel"/>
    <w:tmpl w:val="B9546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D83F2F"/>
    <w:multiLevelType w:val="multilevel"/>
    <w:tmpl w:val="792A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3"/>
  </w:num>
  <w:num w:numId="2" w16cid:durableId="42485251">
    <w:abstractNumId w:val="10"/>
  </w:num>
  <w:num w:numId="3" w16cid:durableId="962153638">
    <w:abstractNumId w:val="8"/>
  </w:num>
  <w:num w:numId="4" w16cid:durableId="640042882">
    <w:abstractNumId w:val="11"/>
  </w:num>
  <w:num w:numId="5" w16cid:durableId="331416405">
    <w:abstractNumId w:val="9"/>
  </w:num>
  <w:num w:numId="6" w16cid:durableId="219638608">
    <w:abstractNumId w:val="6"/>
  </w:num>
  <w:num w:numId="7" w16cid:durableId="843521402">
    <w:abstractNumId w:val="12"/>
  </w:num>
  <w:num w:numId="8" w16cid:durableId="359285556">
    <w:abstractNumId w:val="7"/>
  </w:num>
  <w:num w:numId="9" w16cid:durableId="1541287513">
    <w:abstractNumId w:val="5"/>
  </w:num>
  <w:num w:numId="10" w16cid:durableId="1091465564">
    <w:abstractNumId w:val="4"/>
  </w:num>
  <w:num w:numId="11" w16cid:durableId="590822333">
    <w:abstractNumId w:val="1"/>
  </w:num>
  <w:num w:numId="12" w16cid:durableId="17782475">
    <w:abstractNumId w:val="2"/>
  </w:num>
  <w:num w:numId="13" w16cid:durableId="1466049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k7fesOHobWUAXxmu3YbYdCmnheA5ZwoigUC4OTeP3wL33laXp6sQka1T+49lAigsstrX1vsgyQHc4+Yog+jp2g==" w:salt="r2hzzfraRZHRkOQPnwNpv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17DE"/>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16EC"/>
    <w:rsid w:val="001F70BC"/>
    <w:rsid w:val="001F7FBE"/>
    <w:rsid w:val="002016B1"/>
    <w:rsid w:val="00201875"/>
    <w:rsid w:val="00201AFD"/>
    <w:rsid w:val="00201FDC"/>
    <w:rsid w:val="002022D8"/>
    <w:rsid w:val="00202928"/>
    <w:rsid w:val="00206486"/>
    <w:rsid w:val="00206CC8"/>
    <w:rsid w:val="00211422"/>
    <w:rsid w:val="00212109"/>
    <w:rsid w:val="00224240"/>
    <w:rsid w:val="00225EB8"/>
    <w:rsid w:val="00225ECD"/>
    <w:rsid w:val="00226FA2"/>
    <w:rsid w:val="0024134B"/>
    <w:rsid w:val="00251132"/>
    <w:rsid w:val="002534F0"/>
    <w:rsid w:val="002535DF"/>
    <w:rsid w:val="00253DB5"/>
    <w:rsid w:val="002558EB"/>
    <w:rsid w:val="00255B43"/>
    <w:rsid w:val="00255BDC"/>
    <w:rsid w:val="00255BEA"/>
    <w:rsid w:val="00261403"/>
    <w:rsid w:val="00261F59"/>
    <w:rsid w:val="00262EBC"/>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2064"/>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061D8"/>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973E0"/>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42B0"/>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06A55"/>
    <w:rsid w:val="00510364"/>
    <w:rsid w:val="005116C9"/>
    <w:rsid w:val="00511BEE"/>
    <w:rsid w:val="00511CEE"/>
    <w:rsid w:val="005175E9"/>
    <w:rsid w:val="00520368"/>
    <w:rsid w:val="0052658A"/>
    <w:rsid w:val="00533270"/>
    <w:rsid w:val="005366DD"/>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3342"/>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2DB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47FC"/>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20A4"/>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D5C34"/>
    <w:rsid w:val="00EE1F48"/>
    <w:rsid w:val="00EE262B"/>
    <w:rsid w:val="00EE3C5A"/>
    <w:rsid w:val="00EE4E0F"/>
    <w:rsid w:val="00EE504D"/>
    <w:rsid w:val="00EE75E3"/>
    <w:rsid w:val="00EE7777"/>
    <w:rsid w:val="00EF0C86"/>
    <w:rsid w:val="00EF2D7A"/>
    <w:rsid w:val="00EF586D"/>
    <w:rsid w:val="00F00B9A"/>
    <w:rsid w:val="00F01427"/>
    <w:rsid w:val="00F0246E"/>
    <w:rsid w:val="00F026DB"/>
    <w:rsid w:val="00F04133"/>
    <w:rsid w:val="00F04BB0"/>
    <w:rsid w:val="00F05A81"/>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064"/>
  </w:style>
  <w:style w:type="paragraph" w:styleId="Heading1">
    <w:name w:val="heading 1"/>
    <w:basedOn w:val="Normal"/>
    <w:next w:val="Normal"/>
    <w:link w:val="Heading1Char"/>
    <w:uiPriority w:val="9"/>
    <w:qFormat/>
    <w:rsid w:val="002B206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B206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B206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B206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B206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B2064"/>
    <w:pPr>
      <w:keepNext/>
      <w:keepLines/>
      <w:spacing w:before="40" w:after="0"/>
      <w:outlineLvl w:val="5"/>
    </w:pPr>
  </w:style>
  <w:style w:type="paragraph" w:styleId="Heading7">
    <w:name w:val="heading 7"/>
    <w:basedOn w:val="Normal"/>
    <w:next w:val="Normal"/>
    <w:link w:val="Heading7Char"/>
    <w:uiPriority w:val="9"/>
    <w:semiHidden/>
    <w:unhideWhenUsed/>
    <w:qFormat/>
    <w:rsid w:val="002B206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B206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B206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06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B206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B206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B2064"/>
    <w:rPr>
      <w:i/>
      <w:iCs/>
    </w:rPr>
  </w:style>
  <w:style w:type="character" w:customStyle="1" w:styleId="Heading5Char">
    <w:name w:val="Heading 5 Char"/>
    <w:basedOn w:val="DefaultParagraphFont"/>
    <w:link w:val="Heading5"/>
    <w:uiPriority w:val="9"/>
    <w:semiHidden/>
    <w:rsid w:val="002B2064"/>
    <w:rPr>
      <w:color w:val="404040" w:themeColor="text1" w:themeTint="BF"/>
    </w:rPr>
  </w:style>
  <w:style w:type="character" w:customStyle="1" w:styleId="Heading6Char">
    <w:name w:val="Heading 6 Char"/>
    <w:basedOn w:val="DefaultParagraphFont"/>
    <w:link w:val="Heading6"/>
    <w:uiPriority w:val="9"/>
    <w:semiHidden/>
    <w:rsid w:val="002B2064"/>
  </w:style>
  <w:style w:type="character" w:customStyle="1" w:styleId="Heading7Char">
    <w:name w:val="Heading 7 Char"/>
    <w:basedOn w:val="DefaultParagraphFont"/>
    <w:link w:val="Heading7"/>
    <w:uiPriority w:val="9"/>
    <w:semiHidden/>
    <w:rsid w:val="002B206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B2064"/>
    <w:rPr>
      <w:color w:val="262626" w:themeColor="text1" w:themeTint="D9"/>
      <w:sz w:val="21"/>
      <w:szCs w:val="21"/>
    </w:rPr>
  </w:style>
  <w:style w:type="character" w:customStyle="1" w:styleId="Heading9Char">
    <w:name w:val="Heading 9 Char"/>
    <w:basedOn w:val="DefaultParagraphFont"/>
    <w:link w:val="Heading9"/>
    <w:uiPriority w:val="9"/>
    <w:semiHidden/>
    <w:rsid w:val="002B206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B206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B206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B206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B206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B2064"/>
    <w:rPr>
      <w:color w:val="5A5A5A" w:themeColor="text1" w:themeTint="A5"/>
      <w:spacing w:val="15"/>
    </w:rPr>
  </w:style>
  <w:style w:type="character" w:styleId="Strong">
    <w:name w:val="Strong"/>
    <w:basedOn w:val="DefaultParagraphFont"/>
    <w:uiPriority w:val="22"/>
    <w:qFormat/>
    <w:rsid w:val="002B2064"/>
    <w:rPr>
      <w:b/>
      <w:bCs/>
      <w:color w:val="auto"/>
    </w:rPr>
  </w:style>
  <w:style w:type="character" w:styleId="Emphasis">
    <w:name w:val="Emphasis"/>
    <w:basedOn w:val="DefaultParagraphFont"/>
    <w:uiPriority w:val="20"/>
    <w:qFormat/>
    <w:rsid w:val="002B2064"/>
    <w:rPr>
      <w:i/>
      <w:iCs/>
      <w:color w:val="auto"/>
    </w:rPr>
  </w:style>
  <w:style w:type="paragraph" w:styleId="NoSpacing">
    <w:name w:val="No Spacing"/>
    <w:uiPriority w:val="1"/>
    <w:qFormat/>
    <w:rsid w:val="002B206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B206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B2064"/>
    <w:rPr>
      <w:i/>
      <w:iCs/>
      <w:color w:val="404040" w:themeColor="text1" w:themeTint="BF"/>
    </w:rPr>
  </w:style>
  <w:style w:type="paragraph" w:styleId="IntenseQuote">
    <w:name w:val="Intense Quote"/>
    <w:basedOn w:val="Normal"/>
    <w:next w:val="Normal"/>
    <w:link w:val="IntenseQuoteChar"/>
    <w:uiPriority w:val="30"/>
    <w:qFormat/>
    <w:rsid w:val="002B206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B2064"/>
    <w:rPr>
      <w:i/>
      <w:iCs/>
      <w:color w:val="404040" w:themeColor="text1" w:themeTint="BF"/>
    </w:rPr>
  </w:style>
  <w:style w:type="character" w:styleId="SubtleEmphasis">
    <w:name w:val="Subtle Emphasis"/>
    <w:basedOn w:val="DefaultParagraphFont"/>
    <w:uiPriority w:val="19"/>
    <w:qFormat/>
    <w:rsid w:val="002B2064"/>
    <w:rPr>
      <w:i/>
      <w:iCs/>
      <w:color w:val="404040" w:themeColor="text1" w:themeTint="BF"/>
    </w:rPr>
  </w:style>
  <w:style w:type="character" w:styleId="IntenseEmphasis">
    <w:name w:val="Intense Emphasis"/>
    <w:basedOn w:val="DefaultParagraphFont"/>
    <w:uiPriority w:val="21"/>
    <w:qFormat/>
    <w:rsid w:val="002B2064"/>
    <w:rPr>
      <w:b/>
      <w:bCs/>
      <w:i/>
      <w:iCs/>
      <w:color w:val="auto"/>
    </w:rPr>
  </w:style>
  <w:style w:type="character" w:styleId="SubtleReference">
    <w:name w:val="Subtle Reference"/>
    <w:basedOn w:val="DefaultParagraphFont"/>
    <w:uiPriority w:val="31"/>
    <w:qFormat/>
    <w:rsid w:val="002B2064"/>
    <w:rPr>
      <w:smallCaps/>
      <w:color w:val="404040" w:themeColor="text1" w:themeTint="BF"/>
    </w:rPr>
  </w:style>
  <w:style w:type="character" w:styleId="IntenseReference">
    <w:name w:val="Intense Reference"/>
    <w:basedOn w:val="DefaultParagraphFont"/>
    <w:uiPriority w:val="32"/>
    <w:qFormat/>
    <w:rsid w:val="002B2064"/>
    <w:rPr>
      <w:b/>
      <w:bCs/>
      <w:smallCaps/>
      <w:color w:val="404040" w:themeColor="text1" w:themeTint="BF"/>
      <w:spacing w:val="5"/>
    </w:rPr>
  </w:style>
  <w:style w:type="character" w:styleId="BookTitle">
    <w:name w:val="Book Title"/>
    <w:basedOn w:val="DefaultParagraphFont"/>
    <w:uiPriority w:val="33"/>
    <w:qFormat/>
    <w:rsid w:val="002B2064"/>
    <w:rPr>
      <w:b/>
      <w:bCs/>
      <w:i/>
      <w:iCs/>
      <w:spacing w:val="5"/>
    </w:rPr>
  </w:style>
  <w:style w:type="paragraph" w:styleId="TOCHeading">
    <w:name w:val="TOC Heading"/>
    <w:basedOn w:val="Heading1"/>
    <w:next w:val="Normal"/>
    <w:uiPriority w:val="39"/>
    <w:semiHidden/>
    <w:unhideWhenUsed/>
    <w:qFormat/>
    <w:rsid w:val="002B206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F01427"/>
  </w:style>
  <w:style w:type="character" w:customStyle="1" w:styleId="comma-separator">
    <w:name w:val="comma-separator"/>
    <w:basedOn w:val="DefaultParagraphFont"/>
    <w:rsid w:val="00F01427"/>
  </w:style>
  <w:style w:type="character" w:customStyle="1" w:styleId="epub-state">
    <w:name w:val="epub-state"/>
    <w:basedOn w:val="DefaultParagraphFont"/>
    <w:rsid w:val="00F01427"/>
  </w:style>
  <w:style w:type="character" w:customStyle="1" w:styleId="epub-date">
    <w:name w:val="epub-date"/>
    <w:basedOn w:val="DefaultParagraphFont"/>
    <w:rsid w:val="00F01427"/>
  </w:style>
  <w:style w:type="character" w:customStyle="1" w:styleId="openurl">
    <w:name w:val="openurl"/>
    <w:basedOn w:val="DefaultParagraphFont"/>
    <w:rsid w:val="00F01427"/>
  </w:style>
  <w:style w:type="paragraph" w:customStyle="1" w:styleId="caption-style">
    <w:name w:val="caption-style"/>
    <w:basedOn w:val="Normal"/>
    <w:rsid w:val="00F014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
    <w:name w:val="section__title"/>
    <w:basedOn w:val="DefaultParagraphFont"/>
    <w:rsid w:val="00F01427"/>
  </w:style>
  <w:style w:type="character" w:customStyle="1" w:styleId="bullet">
    <w:name w:val="bullet"/>
    <w:basedOn w:val="DefaultParagraphFont"/>
    <w:rsid w:val="00506A55"/>
  </w:style>
  <w:style w:type="character" w:customStyle="1" w:styleId="author">
    <w:name w:val="author"/>
    <w:basedOn w:val="DefaultParagraphFont"/>
    <w:rsid w:val="00506A55"/>
  </w:style>
  <w:style w:type="character" w:customStyle="1" w:styleId="pubyear">
    <w:name w:val="pubyear"/>
    <w:basedOn w:val="DefaultParagraphFont"/>
    <w:rsid w:val="00506A55"/>
  </w:style>
  <w:style w:type="character" w:customStyle="1" w:styleId="vol">
    <w:name w:val="vol"/>
    <w:basedOn w:val="DefaultParagraphFont"/>
    <w:rsid w:val="00506A55"/>
  </w:style>
  <w:style w:type="character" w:customStyle="1" w:styleId="pagefirst">
    <w:name w:val="pagefirst"/>
    <w:basedOn w:val="DefaultParagraphFont"/>
    <w:rsid w:val="00506A55"/>
  </w:style>
  <w:style w:type="character" w:customStyle="1" w:styleId="pagelast">
    <w:name w:val="pagelast"/>
    <w:basedOn w:val="DefaultParagraphFont"/>
    <w:rsid w:val="00506A55"/>
  </w:style>
  <w:style w:type="paragraph" w:customStyle="1" w:styleId="getftritem">
    <w:name w:val="getftr__item"/>
    <w:basedOn w:val="Normal"/>
    <w:rsid w:val="00506A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639998">
      <w:bodyDiv w:val="1"/>
      <w:marLeft w:val="0"/>
      <w:marRight w:val="0"/>
      <w:marTop w:val="0"/>
      <w:marBottom w:val="0"/>
      <w:divBdr>
        <w:top w:val="none" w:sz="0" w:space="0" w:color="auto"/>
        <w:left w:val="none" w:sz="0" w:space="0" w:color="auto"/>
        <w:bottom w:val="none" w:sz="0" w:space="0" w:color="auto"/>
        <w:right w:val="none" w:sz="0" w:space="0" w:color="auto"/>
      </w:divBdr>
      <w:divsChild>
        <w:div w:id="1737052318">
          <w:marLeft w:val="0"/>
          <w:marRight w:val="0"/>
          <w:marTop w:val="0"/>
          <w:marBottom w:val="0"/>
          <w:divBdr>
            <w:top w:val="none" w:sz="0" w:space="0" w:color="auto"/>
            <w:left w:val="none" w:sz="0" w:space="0" w:color="auto"/>
            <w:bottom w:val="none" w:sz="0" w:space="0" w:color="auto"/>
            <w:right w:val="none" w:sz="0" w:space="0" w:color="auto"/>
          </w:divBdr>
        </w:div>
        <w:div w:id="1295988891">
          <w:marLeft w:val="0"/>
          <w:marRight w:val="0"/>
          <w:marTop w:val="0"/>
          <w:marBottom w:val="0"/>
          <w:divBdr>
            <w:top w:val="none" w:sz="0" w:space="0" w:color="auto"/>
            <w:left w:val="none" w:sz="0" w:space="0" w:color="auto"/>
            <w:bottom w:val="none" w:sz="0" w:space="0" w:color="auto"/>
            <w:right w:val="none" w:sz="0" w:space="0" w:color="auto"/>
          </w:divBdr>
        </w:div>
        <w:div w:id="643776492">
          <w:marLeft w:val="0"/>
          <w:marRight w:val="0"/>
          <w:marTop w:val="0"/>
          <w:marBottom w:val="0"/>
          <w:divBdr>
            <w:top w:val="none" w:sz="0" w:space="0" w:color="auto"/>
            <w:left w:val="none" w:sz="0" w:space="0" w:color="auto"/>
            <w:bottom w:val="none" w:sz="0" w:space="0" w:color="auto"/>
            <w:right w:val="none" w:sz="0" w:space="0" w:color="auto"/>
          </w:divBdr>
        </w:div>
        <w:div w:id="1769961306">
          <w:marLeft w:val="0"/>
          <w:marRight w:val="0"/>
          <w:marTop w:val="0"/>
          <w:marBottom w:val="0"/>
          <w:divBdr>
            <w:top w:val="none" w:sz="0" w:space="0" w:color="auto"/>
            <w:left w:val="none" w:sz="0" w:space="0" w:color="auto"/>
            <w:bottom w:val="none" w:sz="0" w:space="0" w:color="auto"/>
            <w:right w:val="none" w:sz="0" w:space="0" w:color="auto"/>
          </w:divBdr>
        </w:div>
        <w:div w:id="1466964712">
          <w:marLeft w:val="0"/>
          <w:marRight w:val="0"/>
          <w:marTop w:val="0"/>
          <w:marBottom w:val="0"/>
          <w:divBdr>
            <w:top w:val="none" w:sz="0" w:space="0" w:color="auto"/>
            <w:left w:val="none" w:sz="0" w:space="0" w:color="auto"/>
            <w:bottom w:val="none" w:sz="0" w:space="0" w:color="auto"/>
            <w:right w:val="none" w:sz="0" w:space="0" w:color="auto"/>
          </w:divBdr>
        </w:div>
        <w:div w:id="1397163862">
          <w:marLeft w:val="0"/>
          <w:marRight w:val="0"/>
          <w:marTop w:val="0"/>
          <w:marBottom w:val="0"/>
          <w:divBdr>
            <w:top w:val="none" w:sz="0" w:space="0" w:color="auto"/>
            <w:left w:val="none" w:sz="0" w:space="0" w:color="auto"/>
            <w:bottom w:val="none" w:sz="0" w:space="0" w:color="auto"/>
            <w:right w:val="none" w:sz="0" w:space="0" w:color="auto"/>
          </w:divBdr>
        </w:div>
        <w:div w:id="2100832885">
          <w:marLeft w:val="0"/>
          <w:marRight w:val="0"/>
          <w:marTop w:val="0"/>
          <w:marBottom w:val="0"/>
          <w:divBdr>
            <w:top w:val="none" w:sz="0" w:space="0" w:color="auto"/>
            <w:left w:val="none" w:sz="0" w:space="0" w:color="auto"/>
            <w:bottom w:val="none" w:sz="0" w:space="0" w:color="auto"/>
            <w:right w:val="none" w:sz="0" w:space="0" w:color="auto"/>
          </w:divBdr>
        </w:div>
        <w:div w:id="1425226815">
          <w:marLeft w:val="0"/>
          <w:marRight w:val="0"/>
          <w:marTop w:val="0"/>
          <w:marBottom w:val="0"/>
          <w:divBdr>
            <w:top w:val="none" w:sz="0" w:space="0" w:color="auto"/>
            <w:left w:val="none" w:sz="0" w:space="0" w:color="auto"/>
            <w:bottom w:val="none" w:sz="0" w:space="0" w:color="auto"/>
            <w:right w:val="none" w:sz="0" w:space="0" w:color="auto"/>
          </w:divBdr>
        </w:div>
        <w:div w:id="1493374608">
          <w:marLeft w:val="0"/>
          <w:marRight w:val="0"/>
          <w:marTop w:val="0"/>
          <w:marBottom w:val="0"/>
          <w:divBdr>
            <w:top w:val="none" w:sz="0" w:space="0" w:color="auto"/>
            <w:left w:val="none" w:sz="0" w:space="0" w:color="auto"/>
            <w:bottom w:val="none" w:sz="0" w:space="0" w:color="auto"/>
            <w:right w:val="none" w:sz="0" w:space="0" w:color="auto"/>
          </w:divBdr>
        </w:div>
        <w:div w:id="697121402">
          <w:marLeft w:val="0"/>
          <w:marRight w:val="0"/>
          <w:marTop w:val="0"/>
          <w:marBottom w:val="0"/>
          <w:divBdr>
            <w:top w:val="none" w:sz="0" w:space="0" w:color="auto"/>
            <w:left w:val="none" w:sz="0" w:space="0" w:color="auto"/>
            <w:bottom w:val="none" w:sz="0" w:space="0" w:color="auto"/>
            <w:right w:val="none" w:sz="0" w:space="0" w:color="auto"/>
          </w:divBdr>
        </w:div>
        <w:div w:id="2001536897">
          <w:marLeft w:val="0"/>
          <w:marRight w:val="0"/>
          <w:marTop w:val="0"/>
          <w:marBottom w:val="0"/>
          <w:divBdr>
            <w:top w:val="none" w:sz="0" w:space="0" w:color="auto"/>
            <w:left w:val="none" w:sz="0" w:space="0" w:color="auto"/>
            <w:bottom w:val="none" w:sz="0" w:space="0" w:color="auto"/>
            <w:right w:val="none" w:sz="0" w:space="0" w:color="auto"/>
          </w:divBdr>
        </w:div>
        <w:div w:id="2026667192">
          <w:marLeft w:val="0"/>
          <w:marRight w:val="0"/>
          <w:marTop w:val="0"/>
          <w:marBottom w:val="0"/>
          <w:divBdr>
            <w:top w:val="none" w:sz="0" w:space="0" w:color="auto"/>
            <w:left w:val="none" w:sz="0" w:space="0" w:color="auto"/>
            <w:bottom w:val="none" w:sz="0" w:space="0" w:color="auto"/>
            <w:right w:val="none" w:sz="0" w:space="0" w:color="auto"/>
          </w:divBdr>
        </w:div>
        <w:div w:id="1037388653">
          <w:marLeft w:val="0"/>
          <w:marRight w:val="0"/>
          <w:marTop w:val="0"/>
          <w:marBottom w:val="0"/>
          <w:divBdr>
            <w:top w:val="none" w:sz="0" w:space="0" w:color="auto"/>
            <w:left w:val="none" w:sz="0" w:space="0" w:color="auto"/>
            <w:bottom w:val="none" w:sz="0" w:space="0" w:color="auto"/>
            <w:right w:val="none" w:sz="0" w:space="0" w:color="auto"/>
          </w:divBdr>
        </w:div>
        <w:div w:id="1153523658">
          <w:marLeft w:val="0"/>
          <w:marRight w:val="0"/>
          <w:marTop w:val="0"/>
          <w:marBottom w:val="0"/>
          <w:divBdr>
            <w:top w:val="none" w:sz="0" w:space="0" w:color="auto"/>
            <w:left w:val="none" w:sz="0" w:space="0" w:color="auto"/>
            <w:bottom w:val="none" w:sz="0" w:space="0" w:color="auto"/>
            <w:right w:val="none" w:sz="0" w:space="0" w:color="auto"/>
          </w:divBdr>
        </w:div>
        <w:div w:id="2014019466">
          <w:marLeft w:val="0"/>
          <w:marRight w:val="0"/>
          <w:marTop w:val="0"/>
          <w:marBottom w:val="0"/>
          <w:divBdr>
            <w:top w:val="none" w:sz="0" w:space="0" w:color="auto"/>
            <w:left w:val="none" w:sz="0" w:space="0" w:color="auto"/>
            <w:bottom w:val="none" w:sz="0" w:space="0" w:color="auto"/>
            <w:right w:val="none" w:sz="0" w:space="0" w:color="auto"/>
          </w:divBdr>
        </w:div>
        <w:div w:id="2075397763">
          <w:marLeft w:val="0"/>
          <w:marRight w:val="0"/>
          <w:marTop w:val="0"/>
          <w:marBottom w:val="0"/>
          <w:divBdr>
            <w:top w:val="none" w:sz="0" w:space="0" w:color="auto"/>
            <w:left w:val="none" w:sz="0" w:space="0" w:color="auto"/>
            <w:bottom w:val="none" w:sz="0" w:space="0" w:color="auto"/>
            <w:right w:val="none" w:sz="0" w:space="0" w:color="auto"/>
          </w:divBdr>
        </w:div>
        <w:div w:id="972246854">
          <w:marLeft w:val="0"/>
          <w:marRight w:val="0"/>
          <w:marTop w:val="0"/>
          <w:marBottom w:val="0"/>
          <w:divBdr>
            <w:top w:val="none" w:sz="0" w:space="0" w:color="auto"/>
            <w:left w:val="none" w:sz="0" w:space="0" w:color="auto"/>
            <w:bottom w:val="none" w:sz="0" w:space="0" w:color="auto"/>
            <w:right w:val="none" w:sz="0" w:space="0" w:color="auto"/>
          </w:divBdr>
        </w:div>
        <w:div w:id="1386569078">
          <w:marLeft w:val="0"/>
          <w:marRight w:val="0"/>
          <w:marTop w:val="0"/>
          <w:marBottom w:val="0"/>
          <w:divBdr>
            <w:top w:val="none" w:sz="0" w:space="0" w:color="auto"/>
            <w:left w:val="none" w:sz="0" w:space="0" w:color="auto"/>
            <w:bottom w:val="none" w:sz="0" w:space="0" w:color="auto"/>
            <w:right w:val="none" w:sz="0" w:space="0" w:color="auto"/>
          </w:divBdr>
        </w:div>
        <w:div w:id="688675533">
          <w:marLeft w:val="0"/>
          <w:marRight w:val="0"/>
          <w:marTop w:val="0"/>
          <w:marBottom w:val="0"/>
          <w:divBdr>
            <w:top w:val="none" w:sz="0" w:space="0" w:color="auto"/>
            <w:left w:val="none" w:sz="0" w:space="0" w:color="auto"/>
            <w:bottom w:val="none" w:sz="0" w:space="0" w:color="auto"/>
            <w:right w:val="none" w:sz="0" w:space="0" w:color="auto"/>
          </w:divBdr>
        </w:div>
      </w:divsChild>
    </w:div>
    <w:div w:id="872767612">
      <w:bodyDiv w:val="1"/>
      <w:marLeft w:val="0"/>
      <w:marRight w:val="0"/>
      <w:marTop w:val="0"/>
      <w:marBottom w:val="0"/>
      <w:divBdr>
        <w:top w:val="none" w:sz="0" w:space="0" w:color="auto"/>
        <w:left w:val="none" w:sz="0" w:space="0" w:color="auto"/>
        <w:bottom w:val="none" w:sz="0" w:space="0" w:color="auto"/>
        <w:right w:val="none" w:sz="0" w:space="0" w:color="auto"/>
      </w:divBdr>
      <w:divsChild>
        <w:div w:id="2106071139">
          <w:marLeft w:val="0"/>
          <w:marRight w:val="0"/>
          <w:marTop w:val="0"/>
          <w:marBottom w:val="0"/>
          <w:divBdr>
            <w:top w:val="none" w:sz="0" w:space="0" w:color="auto"/>
            <w:left w:val="none" w:sz="0" w:space="0" w:color="auto"/>
            <w:bottom w:val="none" w:sz="0" w:space="0" w:color="auto"/>
            <w:right w:val="none" w:sz="0" w:space="0" w:color="auto"/>
          </w:divBdr>
          <w:divsChild>
            <w:div w:id="1738629227">
              <w:marLeft w:val="0"/>
              <w:marRight w:val="0"/>
              <w:marTop w:val="0"/>
              <w:marBottom w:val="0"/>
              <w:divBdr>
                <w:top w:val="none" w:sz="0" w:space="0" w:color="auto"/>
                <w:left w:val="none" w:sz="0" w:space="0" w:color="auto"/>
                <w:bottom w:val="none" w:sz="0" w:space="0" w:color="auto"/>
                <w:right w:val="none" w:sz="0" w:space="0" w:color="auto"/>
              </w:divBdr>
              <w:divsChild>
                <w:div w:id="350684267">
                  <w:marLeft w:val="0"/>
                  <w:marRight w:val="0"/>
                  <w:marTop w:val="0"/>
                  <w:marBottom w:val="0"/>
                  <w:divBdr>
                    <w:top w:val="none" w:sz="0" w:space="0" w:color="auto"/>
                    <w:left w:val="none" w:sz="0" w:space="0" w:color="auto"/>
                    <w:bottom w:val="none" w:sz="0" w:space="0" w:color="auto"/>
                    <w:right w:val="none" w:sz="0" w:space="0" w:color="auto"/>
                  </w:divBdr>
                  <w:divsChild>
                    <w:div w:id="606933577">
                      <w:marLeft w:val="0"/>
                      <w:marRight w:val="0"/>
                      <w:marTop w:val="0"/>
                      <w:marBottom w:val="0"/>
                      <w:divBdr>
                        <w:top w:val="none" w:sz="0" w:space="0" w:color="auto"/>
                        <w:left w:val="none" w:sz="0" w:space="0" w:color="auto"/>
                        <w:bottom w:val="none" w:sz="0" w:space="0" w:color="auto"/>
                        <w:right w:val="none" w:sz="0" w:space="0" w:color="auto"/>
                      </w:divBdr>
                      <w:divsChild>
                        <w:div w:id="1987583379">
                          <w:marLeft w:val="0"/>
                          <w:marRight w:val="0"/>
                          <w:marTop w:val="0"/>
                          <w:marBottom w:val="0"/>
                          <w:divBdr>
                            <w:top w:val="none" w:sz="0" w:space="0" w:color="auto"/>
                            <w:left w:val="none" w:sz="0" w:space="0" w:color="auto"/>
                            <w:bottom w:val="none" w:sz="0" w:space="0" w:color="auto"/>
                            <w:right w:val="none" w:sz="0" w:space="0" w:color="auto"/>
                          </w:divBdr>
                          <w:divsChild>
                            <w:div w:id="98809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285505">
                  <w:marLeft w:val="0"/>
                  <w:marRight w:val="0"/>
                  <w:marTop w:val="0"/>
                  <w:marBottom w:val="0"/>
                  <w:divBdr>
                    <w:top w:val="none" w:sz="0" w:space="0" w:color="auto"/>
                    <w:left w:val="none" w:sz="0" w:space="0" w:color="auto"/>
                    <w:bottom w:val="none" w:sz="0" w:space="0" w:color="auto"/>
                    <w:right w:val="none" w:sz="0" w:space="0" w:color="auto"/>
                  </w:divBdr>
                  <w:divsChild>
                    <w:div w:id="190845734">
                      <w:marLeft w:val="0"/>
                      <w:marRight w:val="0"/>
                      <w:marTop w:val="0"/>
                      <w:marBottom w:val="0"/>
                      <w:divBdr>
                        <w:top w:val="none" w:sz="0" w:space="0" w:color="auto"/>
                        <w:left w:val="none" w:sz="0" w:space="0" w:color="auto"/>
                        <w:bottom w:val="none" w:sz="0" w:space="0" w:color="auto"/>
                        <w:right w:val="none" w:sz="0" w:space="0" w:color="auto"/>
                      </w:divBdr>
                    </w:div>
                    <w:div w:id="554662368">
                      <w:marLeft w:val="0"/>
                      <w:marRight w:val="0"/>
                      <w:marTop w:val="0"/>
                      <w:marBottom w:val="0"/>
                      <w:divBdr>
                        <w:top w:val="none" w:sz="0" w:space="0" w:color="auto"/>
                        <w:left w:val="none" w:sz="0" w:space="0" w:color="auto"/>
                        <w:bottom w:val="none" w:sz="0" w:space="0" w:color="auto"/>
                        <w:right w:val="none" w:sz="0" w:space="0" w:color="auto"/>
                      </w:divBdr>
                    </w:div>
                    <w:div w:id="75755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720674">
          <w:marLeft w:val="0"/>
          <w:marRight w:val="0"/>
          <w:marTop w:val="0"/>
          <w:marBottom w:val="0"/>
          <w:divBdr>
            <w:top w:val="none" w:sz="0" w:space="0" w:color="auto"/>
            <w:left w:val="none" w:sz="0" w:space="0" w:color="auto"/>
            <w:bottom w:val="none" w:sz="0" w:space="0" w:color="auto"/>
            <w:right w:val="none" w:sz="0" w:space="0" w:color="auto"/>
          </w:divBdr>
          <w:divsChild>
            <w:div w:id="671489419">
              <w:marLeft w:val="0"/>
              <w:marRight w:val="0"/>
              <w:marTop w:val="0"/>
              <w:marBottom w:val="0"/>
              <w:divBdr>
                <w:top w:val="none" w:sz="0" w:space="0" w:color="auto"/>
                <w:left w:val="none" w:sz="0" w:space="0" w:color="auto"/>
                <w:bottom w:val="single" w:sz="12" w:space="0" w:color="D8D9DA"/>
                <w:right w:val="none" w:sz="0" w:space="0" w:color="auto"/>
              </w:divBdr>
              <w:divsChild>
                <w:div w:id="777263212">
                  <w:marLeft w:val="0"/>
                  <w:marRight w:val="0"/>
                  <w:marTop w:val="0"/>
                  <w:marBottom w:val="0"/>
                  <w:divBdr>
                    <w:top w:val="none" w:sz="0" w:space="0" w:color="auto"/>
                    <w:left w:val="none" w:sz="0" w:space="0" w:color="auto"/>
                    <w:bottom w:val="none" w:sz="0" w:space="0" w:color="auto"/>
                    <w:right w:val="none" w:sz="0" w:space="0" w:color="auto"/>
                  </w:divBdr>
                  <w:divsChild>
                    <w:div w:id="800614548">
                      <w:marLeft w:val="0"/>
                      <w:marRight w:val="0"/>
                      <w:marTop w:val="0"/>
                      <w:marBottom w:val="0"/>
                      <w:divBdr>
                        <w:top w:val="none" w:sz="0" w:space="0" w:color="auto"/>
                        <w:left w:val="none" w:sz="0" w:space="0" w:color="auto"/>
                        <w:bottom w:val="none" w:sz="0" w:space="0" w:color="auto"/>
                        <w:right w:val="none" w:sz="0" w:space="0" w:color="auto"/>
                      </w:divBdr>
                    </w:div>
                  </w:divsChild>
                </w:div>
                <w:div w:id="690647549">
                  <w:marLeft w:val="0"/>
                  <w:marRight w:val="0"/>
                  <w:marTop w:val="0"/>
                  <w:marBottom w:val="0"/>
                  <w:divBdr>
                    <w:top w:val="none" w:sz="0" w:space="0" w:color="auto"/>
                    <w:left w:val="none" w:sz="0" w:space="0" w:color="auto"/>
                    <w:bottom w:val="none" w:sz="0" w:space="0" w:color="auto"/>
                    <w:right w:val="none" w:sz="0" w:space="0" w:color="auto"/>
                  </w:divBdr>
                  <w:divsChild>
                    <w:div w:id="51317650">
                      <w:marLeft w:val="0"/>
                      <w:marRight w:val="0"/>
                      <w:marTop w:val="0"/>
                      <w:marBottom w:val="0"/>
                      <w:divBdr>
                        <w:top w:val="none" w:sz="0" w:space="0" w:color="auto"/>
                        <w:left w:val="none" w:sz="0" w:space="0" w:color="auto"/>
                        <w:bottom w:val="none" w:sz="0" w:space="0" w:color="auto"/>
                        <w:right w:val="none" w:sz="0" w:space="0" w:color="auto"/>
                      </w:divBdr>
                    </w:div>
                    <w:div w:id="2028287456">
                      <w:marLeft w:val="0"/>
                      <w:marRight w:val="0"/>
                      <w:marTop w:val="0"/>
                      <w:marBottom w:val="0"/>
                      <w:divBdr>
                        <w:top w:val="none" w:sz="0" w:space="0" w:color="auto"/>
                        <w:left w:val="none" w:sz="0" w:space="0" w:color="auto"/>
                        <w:bottom w:val="none" w:sz="0" w:space="0" w:color="auto"/>
                        <w:right w:val="none" w:sz="0" w:space="0" w:color="auto"/>
                      </w:divBdr>
                    </w:div>
                    <w:div w:id="15005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940214">
          <w:marLeft w:val="0"/>
          <w:marRight w:val="0"/>
          <w:marTop w:val="0"/>
          <w:marBottom w:val="0"/>
          <w:divBdr>
            <w:top w:val="none" w:sz="0" w:space="0" w:color="auto"/>
            <w:left w:val="none" w:sz="0" w:space="0" w:color="auto"/>
            <w:bottom w:val="none" w:sz="0" w:space="0" w:color="auto"/>
            <w:right w:val="none" w:sz="0" w:space="0" w:color="auto"/>
          </w:divBdr>
          <w:divsChild>
            <w:div w:id="36861803">
              <w:marLeft w:val="0"/>
              <w:marRight w:val="0"/>
              <w:marTop w:val="0"/>
              <w:marBottom w:val="0"/>
              <w:divBdr>
                <w:top w:val="none" w:sz="0" w:space="0" w:color="auto"/>
                <w:left w:val="none" w:sz="0" w:space="0" w:color="auto"/>
                <w:bottom w:val="none" w:sz="0" w:space="0" w:color="auto"/>
                <w:right w:val="none" w:sz="0" w:space="0" w:color="auto"/>
              </w:divBdr>
              <w:divsChild>
                <w:div w:id="1876042653">
                  <w:marLeft w:val="0"/>
                  <w:marRight w:val="0"/>
                  <w:marTop w:val="0"/>
                  <w:marBottom w:val="0"/>
                  <w:divBdr>
                    <w:top w:val="none" w:sz="0" w:space="0" w:color="auto"/>
                    <w:left w:val="none" w:sz="0" w:space="0" w:color="auto"/>
                    <w:bottom w:val="none" w:sz="0" w:space="0" w:color="auto"/>
                    <w:right w:val="none" w:sz="0" w:space="0" w:color="auto"/>
                  </w:divBdr>
                </w:div>
                <w:div w:id="1378241064">
                  <w:marLeft w:val="0"/>
                  <w:marRight w:val="0"/>
                  <w:marTop w:val="0"/>
                  <w:marBottom w:val="0"/>
                  <w:divBdr>
                    <w:top w:val="none" w:sz="0" w:space="0" w:color="auto"/>
                    <w:left w:val="none" w:sz="0" w:space="0" w:color="auto"/>
                    <w:bottom w:val="none" w:sz="0" w:space="0" w:color="auto"/>
                    <w:right w:val="none" w:sz="0" w:space="0" w:color="auto"/>
                  </w:divBdr>
                </w:div>
              </w:divsChild>
            </w:div>
            <w:div w:id="522206253">
              <w:marLeft w:val="0"/>
              <w:marRight w:val="0"/>
              <w:marTop w:val="0"/>
              <w:marBottom w:val="0"/>
              <w:divBdr>
                <w:top w:val="none" w:sz="0" w:space="0" w:color="auto"/>
                <w:left w:val="none" w:sz="0" w:space="0" w:color="auto"/>
                <w:bottom w:val="none" w:sz="0" w:space="0" w:color="auto"/>
                <w:right w:val="none" w:sz="0" w:space="0" w:color="auto"/>
              </w:divBdr>
              <w:divsChild>
                <w:div w:id="1672223653">
                  <w:marLeft w:val="0"/>
                  <w:marRight w:val="0"/>
                  <w:marTop w:val="0"/>
                  <w:marBottom w:val="0"/>
                  <w:divBdr>
                    <w:top w:val="none" w:sz="0" w:space="0" w:color="auto"/>
                    <w:left w:val="none" w:sz="0" w:space="0" w:color="auto"/>
                    <w:bottom w:val="none" w:sz="0" w:space="0" w:color="auto"/>
                    <w:right w:val="none" w:sz="0" w:space="0" w:color="auto"/>
                  </w:divBdr>
                </w:div>
              </w:divsChild>
            </w:div>
            <w:div w:id="785541864">
              <w:marLeft w:val="0"/>
              <w:marRight w:val="0"/>
              <w:marTop w:val="0"/>
              <w:marBottom w:val="0"/>
              <w:divBdr>
                <w:top w:val="none" w:sz="0" w:space="0" w:color="auto"/>
                <w:left w:val="none" w:sz="0" w:space="0" w:color="auto"/>
                <w:bottom w:val="none" w:sz="0" w:space="0" w:color="auto"/>
                <w:right w:val="none" w:sz="0" w:space="0" w:color="auto"/>
              </w:divBdr>
            </w:div>
            <w:div w:id="1082138197">
              <w:marLeft w:val="0"/>
              <w:marRight w:val="0"/>
              <w:marTop w:val="0"/>
              <w:marBottom w:val="0"/>
              <w:divBdr>
                <w:top w:val="none" w:sz="0" w:space="0" w:color="auto"/>
                <w:left w:val="none" w:sz="0" w:space="0" w:color="auto"/>
                <w:bottom w:val="none" w:sz="0" w:space="0" w:color="auto"/>
                <w:right w:val="none" w:sz="0" w:space="0" w:color="auto"/>
              </w:divBdr>
              <w:divsChild>
                <w:div w:id="2036348953">
                  <w:marLeft w:val="0"/>
                  <w:marRight w:val="0"/>
                  <w:marTop w:val="0"/>
                  <w:marBottom w:val="0"/>
                  <w:divBdr>
                    <w:top w:val="none" w:sz="0" w:space="0" w:color="auto"/>
                    <w:left w:val="none" w:sz="0" w:space="0" w:color="auto"/>
                    <w:bottom w:val="none" w:sz="0" w:space="0" w:color="auto"/>
                    <w:right w:val="none" w:sz="0" w:space="0" w:color="auto"/>
                  </w:divBdr>
                </w:div>
              </w:divsChild>
            </w:div>
            <w:div w:id="696081547">
              <w:marLeft w:val="0"/>
              <w:marRight w:val="0"/>
              <w:marTop w:val="0"/>
              <w:marBottom w:val="0"/>
              <w:divBdr>
                <w:top w:val="none" w:sz="0" w:space="0" w:color="auto"/>
                <w:left w:val="none" w:sz="0" w:space="0" w:color="auto"/>
                <w:bottom w:val="none" w:sz="0" w:space="0" w:color="auto"/>
                <w:right w:val="none" w:sz="0" w:space="0" w:color="auto"/>
              </w:divBdr>
            </w:div>
            <w:div w:id="25298083">
              <w:marLeft w:val="0"/>
              <w:marRight w:val="0"/>
              <w:marTop w:val="0"/>
              <w:marBottom w:val="0"/>
              <w:divBdr>
                <w:top w:val="none" w:sz="0" w:space="0" w:color="auto"/>
                <w:left w:val="none" w:sz="0" w:space="0" w:color="auto"/>
                <w:bottom w:val="none" w:sz="0" w:space="0" w:color="auto"/>
                <w:right w:val="none" w:sz="0" w:space="0" w:color="auto"/>
              </w:divBdr>
              <w:divsChild>
                <w:div w:id="913273817">
                  <w:marLeft w:val="0"/>
                  <w:marRight w:val="0"/>
                  <w:marTop w:val="0"/>
                  <w:marBottom w:val="0"/>
                  <w:divBdr>
                    <w:top w:val="none" w:sz="0" w:space="0" w:color="auto"/>
                    <w:left w:val="none" w:sz="0" w:space="0" w:color="auto"/>
                    <w:bottom w:val="none" w:sz="0" w:space="0" w:color="auto"/>
                    <w:right w:val="none" w:sz="0" w:space="0" w:color="auto"/>
                  </w:divBdr>
                </w:div>
                <w:div w:id="853492183">
                  <w:marLeft w:val="0"/>
                  <w:marRight w:val="0"/>
                  <w:marTop w:val="0"/>
                  <w:marBottom w:val="0"/>
                  <w:divBdr>
                    <w:top w:val="none" w:sz="0" w:space="0" w:color="auto"/>
                    <w:left w:val="none" w:sz="0" w:space="0" w:color="auto"/>
                    <w:bottom w:val="none" w:sz="0" w:space="0" w:color="auto"/>
                    <w:right w:val="none" w:sz="0" w:space="0" w:color="auto"/>
                  </w:divBdr>
                </w:div>
              </w:divsChild>
            </w:div>
            <w:div w:id="1220824377">
              <w:marLeft w:val="0"/>
              <w:marRight w:val="0"/>
              <w:marTop w:val="0"/>
              <w:marBottom w:val="0"/>
              <w:divBdr>
                <w:top w:val="none" w:sz="0" w:space="0" w:color="auto"/>
                <w:left w:val="none" w:sz="0" w:space="0" w:color="auto"/>
                <w:bottom w:val="none" w:sz="0" w:space="0" w:color="auto"/>
                <w:right w:val="none" w:sz="0" w:space="0" w:color="auto"/>
              </w:divBdr>
              <w:divsChild>
                <w:div w:id="161704813">
                  <w:marLeft w:val="0"/>
                  <w:marRight w:val="0"/>
                  <w:marTop w:val="0"/>
                  <w:marBottom w:val="0"/>
                  <w:divBdr>
                    <w:top w:val="none" w:sz="0" w:space="0" w:color="auto"/>
                    <w:left w:val="none" w:sz="0" w:space="0" w:color="auto"/>
                    <w:bottom w:val="none" w:sz="0" w:space="0" w:color="auto"/>
                    <w:right w:val="none" w:sz="0" w:space="0" w:color="auto"/>
                  </w:divBdr>
                </w:div>
                <w:div w:id="1276256677">
                  <w:marLeft w:val="0"/>
                  <w:marRight w:val="0"/>
                  <w:marTop w:val="0"/>
                  <w:marBottom w:val="0"/>
                  <w:divBdr>
                    <w:top w:val="none" w:sz="0" w:space="0" w:color="auto"/>
                    <w:left w:val="none" w:sz="0" w:space="0" w:color="auto"/>
                    <w:bottom w:val="none" w:sz="0" w:space="0" w:color="auto"/>
                    <w:right w:val="none" w:sz="0" w:space="0" w:color="auto"/>
                  </w:divBdr>
                </w:div>
              </w:divsChild>
            </w:div>
            <w:div w:id="626817832">
              <w:marLeft w:val="0"/>
              <w:marRight w:val="0"/>
              <w:marTop w:val="0"/>
              <w:marBottom w:val="0"/>
              <w:divBdr>
                <w:top w:val="none" w:sz="0" w:space="0" w:color="auto"/>
                <w:left w:val="none" w:sz="0" w:space="0" w:color="auto"/>
                <w:bottom w:val="none" w:sz="0" w:space="0" w:color="auto"/>
                <w:right w:val="none" w:sz="0" w:space="0" w:color="auto"/>
              </w:divBdr>
              <w:divsChild>
                <w:div w:id="342635728">
                  <w:marLeft w:val="0"/>
                  <w:marRight w:val="0"/>
                  <w:marTop w:val="0"/>
                  <w:marBottom w:val="0"/>
                  <w:divBdr>
                    <w:top w:val="none" w:sz="0" w:space="0" w:color="auto"/>
                    <w:left w:val="none" w:sz="0" w:space="0" w:color="auto"/>
                    <w:bottom w:val="none" w:sz="0" w:space="0" w:color="auto"/>
                    <w:right w:val="none" w:sz="0" w:space="0" w:color="auto"/>
                  </w:divBdr>
                </w:div>
              </w:divsChild>
            </w:div>
            <w:div w:id="1302077014">
              <w:marLeft w:val="0"/>
              <w:marRight w:val="0"/>
              <w:marTop w:val="0"/>
              <w:marBottom w:val="0"/>
              <w:divBdr>
                <w:top w:val="none" w:sz="0" w:space="0" w:color="auto"/>
                <w:left w:val="none" w:sz="0" w:space="0" w:color="auto"/>
                <w:bottom w:val="none" w:sz="0" w:space="0" w:color="auto"/>
                <w:right w:val="none" w:sz="0" w:space="0" w:color="auto"/>
              </w:divBdr>
            </w:div>
            <w:div w:id="2110391594">
              <w:marLeft w:val="0"/>
              <w:marRight w:val="0"/>
              <w:marTop w:val="0"/>
              <w:marBottom w:val="0"/>
              <w:divBdr>
                <w:top w:val="none" w:sz="0" w:space="0" w:color="auto"/>
                <w:left w:val="none" w:sz="0" w:space="0" w:color="auto"/>
                <w:bottom w:val="none" w:sz="0" w:space="0" w:color="auto"/>
                <w:right w:val="none" w:sz="0" w:space="0" w:color="auto"/>
              </w:divBdr>
              <w:divsChild>
                <w:div w:id="1608610774">
                  <w:marLeft w:val="0"/>
                  <w:marRight w:val="0"/>
                  <w:marTop w:val="0"/>
                  <w:marBottom w:val="0"/>
                  <w:divBdr>
                    <w:top w:val="none" w:sz="0" w:space="0" w:color="auto"/>
                    <w:left w:val="none" w:sz="0" w:space="0" w:color="auto"/>
                    <w:bottom w:val="none" w:sz="0" w:space="0" w:color="auto"/>
                    <w:right w:val="none" w:sz="0" w:space="0" w:color="auto"/>
                  </w:divBdr>
                </w:div>
              </w:divsChild>
            </w:div>
            <w:div w:id="592323019">
              <w:marLeft w:val="0"/>
              <w:marRight w:val="0"/>
              <w:marTop w:val="0"/>
              <w:marBottom w:val="0"/>
              <w:divBdr>
                <w:top w:val="none" w:sz="0" w:space="0" w:color="auto"/>
                <w:left w:val="none" w:sz="0" w:space="0" w:color="auto"/>
                <w:bottom w:val="none" w:sz="0" w:space="0" w:color="auto"/>
                <w:right w:val="none" w:sz="0" w:space="0" w:color="auto"/>
              </w:divBdr>
            </w:div>
            <w:div w:id="1520969968">
              <w:marLeft w:val="0"/>
              <w:marRight w:val="0"/>
              <w:marTop w:val="0"/>
              <w:marBottom w:val="0"/>
              <w:divBdr>
                <w:top w:val="none" w:sz="0" w:space="0" w:color="auto"/>
                <w:left w:val="none" w:sz="0" w:space="0" w:color="auto"/>
                <w:bottom w:val="none" w:sz="0" w:space="0" w:color="auto"/>
                <w:right w:val="none" w:sz="0" w:space="0" w:color="auto"/>
              </w:divBdr>
              <w:divsChild>
                <w:div w:id="77792218">
                  <w:marLeft w:val="0"/>
                  <w:marRight w:val="0"/>
                  <w:marTop w:val="0"/>
                  <w:marBottom w:val="0"/>
                  <w:divBdr>
                    <w:top w:val="none" w:sz="0" w:space="0" w:color="auto"/>
                    <w:left w:val="none" w:sz="0" w:space="0" w:color="auto"/>
                    <w:bottom w:val="none" w:sz="0" w:space="0" w:color="auto"/>
                    <w:right w:val="none" w:sz="0" w:space="0" w:color="auto"/>
                  </w:divBdr>
                </w:div>
              </w:divsChild>
            </w:div>
            <w:div w:id="15276881">
              <w:marLeft w:val="0"/>
              <w:marRight w:val="0"/>
              <w:marTop w:val="0"/>
              <w:marBottom w:val="0"/>
              <w:divBdr>
                <w:top w:val="none" w:sz="0" w:space="0" w:color="auto"/>
                <w:left w:val="none" w:sz="0" w:space="0" w:color="auto"/>
                <w:bottom w:val="none" w:sz="0" w:space="0" w:color="auto"/>
                <w:right w:val="none" w:sz="0" w:space="0" w:color="auto"/>
              </w:divBdr>
            </w:div>
            <w:div w:id="1996179931">
              <w:marLeft w:val="0"/>
              <w:marRight w:val="0"/>
              <w:marTop w:val="0"/>
              <w:marBottom w:val="0"/>
              <w:divBdr>
                <w:top w:val="none" w:sz="0" w:space="0" w:color="auto"/>
                <w:left w:val="none" w:sz="0" w:space="0" w:color="auto"/>
                <w:bottom w:val="none" w:sz="0" w:space="0" w:color="auto"/>
                <w:right w:val="none" w:sz="0" w:space="0" w:color="auto"/>
              </w:divBdr>
              <w:divsChild>
                <w:div w:id="1886869076">
                  <w:marLeft w:val="0"/>
                  <w:marRight w:val="0"/>
                  <w:marTop w:val="0"/>
                  <w:marBottom w:val="0"/>
                  <w:divBdr>
                    <w:top w:val="none" w:sz="0" w:space="0" w:color="auto"/>
                    <w:left w:val="none" w:sz="0" w:space="0" w:color="auto"/>
                    <w:bottom w:val="none" w:sz="0" w:space="0" w:color="auto"/>
                    <w:right w:val="none" w:sz="0" w:space="0" w:color="auto"/>
                  </w:divBdr>
                </w:div>
              </w:divsChild>
            </w:div>
            <w:div w:id="1649434149">
              <w:marLeft w:val="0"/>
              <w:marRight w:val="0"/>
              <w:marTop w:val="0"/>
              <w:marBottom w:val="0"/>
              <w:divBdr>
                <w:top w:val="none" w:sz="0" w:space="0" w:color="auto"/>
                <w:left w:val="none" w:sz="0" w:space="0" w:color="auto"/>
                <w:bottom w:val="none" w:sz="0" w:space="0" w:color="auto"/>
                <w:right w:val="none" w:sz="0" w:space="0" w:color="auto"/>
              </w:divBdr>
            </w:div>
            <w:div w:id="1909263127">
              <w:marLeft w:val="0"/>
              <w:marRight w:val="0"/>
              <w:marTop w:val="0"/>
              <w:marBottom w:val="0"/>
              <w:divBdr>
                <w:top w:val="none" w:sz="0" w:space="0" w:color="auto"/>
                <w:left w:val="none" w:sz="0" w:space="0" w:color="auto"/>
                <w:bottom w:val="none" w:sz="0" w:space="0" w:color="auto"/>
                <w:right w:val="none" w:sz="0" w:space="0" w:color="auto"/>
              </w:divBdr>
              <w:divsChild>
                <w:div w:id="1688369243">
                  <w:marLeft w:val="0"/>
                  <w:marRight w:val="0"/>
                  <w:marTop w:val="0"/>
                  <w:marBottom w:val="0"/>
                  <w:divBdr>
                    <w:top w:val="none" w:sz="0" w:space="0" w:color="auto"/>
                    <w:left w:val="none" w:sz="0" w:space="0" w:color="auto"/>
                    <w:bottom w:val="none" w:sz="0" w:space="0" w:color="auto"/>
                    <w:right w:val="none" w:sz="0" w:space="0" w:color="auto"/>
                  </w:divBdr>
                </w:div>
              </w:divsChild>
            </w:div>
            <w:div w:id="2109302671">
              <w:marLeft w:val="0"/>
              <w:marRight w:val="0"/>
              <w:marTop w:val="0"/>
              <w:marBottom w:val="0"/>
              <w:divBdr>
                <w:top w:val="none" w:sz="0" w:space="0" w:color="auto"/>
                <w:left w:val="none" w:sz="0" w:space="0" w:color="auto"/>
                <w:bottom w:val="none" w:sz="0" w:space="0" w:color="auto"/>
                <w:right w:val="none" w:sz="0" w:space="0" w:color="auto"/>
              </w:divBdr>
            </w:div>
            <w:div w:id="763645302">
              <w:marLeft w:val="0"/>
              <w:marRight w:val="0"/>
              <w:marTop w:val="0"/>
              <w:marBottom w:val="0"/>
              <w:divBdr>
                <w:top w:val="none" w:sz="0" w:space="0" w:color="auto"/>
                <w:left w:val="none" w:sz="0" w:space="0" w:color="auto"/>
                <w:bottom w:val="none" w:sz="0" w:space="0" w:color="auto"/>
                <w:right w:val="none" w:sz="0" w:space="0" w:color="auto"/>
              </w:divBdr>
              <w:divsChild>
                <w:div w:id="496700514">
                  <w:marLeft w:val="0"/>
                  <w:marRight w:val="0"/>
                  <w:marTop w:val="0"/>
                  <w:marBottom w:val="0"/>
                  <w:divBdr>
                    <w:top w:val="none" w:sz="0" w:space="0" w:color="auto"/>
                    <w:left w:val="none" w:sz="0" w:space="0" w:color="auto"/>
                    <w:bottom w:val="none" w:sz="0" w:space="0" w:color="auto"/>
                    <w:right w:val="none" w:sz="0" w:space="0" w:color="auto"/>
                  </w:divBdr>
                </w:div>
                <w:div w:id="259946882">
                  <w:marLeft w:val="0"/>
                  <w:marRight w:val="0"/>
                  <w:marTop w:val="0"/>
                  <w:marBottom w:val="0"/>
                  <w:divBdr>
                    <w:top w:val="none" w:sz="0" w:space="0" w:color="auto"/>
                    <w:left w:val="none" w:sz="0" w:space="0" w:color="auto"/>
                    <w:bottom w:val="none" w:sz="0" w:space="0" w:color="auto"/>
                    <w:right w:val="none" w:sz="0" w:space="0" w:color="auto"/>
                  </w:divBdr>
                </w:div>
              </w:divsChild>
            </w:div>
            <w:div w:id="71515444">
              <w:marLeft w:val="0"/>
              <w:marRight w:val="0"/>
              <w:marTop w:val="0"/>
              <w:marBottom w:val="0"/>
              <w:divBdr>
                <w:top w:val="none" w:sz="0" w:space="0" w:color="auto"/>
                <w:left w:val="none" w:sz="0" w:space="0" w:color="auto"/>
                <w:bottom w:val="none" w:sz="0" w:space="0" w:color="auto"/>
                <w:right w:val="none" w:sz="0" w:space="0" w:color="auto"/>
              </w:divBdr>
              <w:divsChild>
                <w:div w:id="1616865470">
                  <w:marLeft w:val="0"/>
                  <w:marRight w:val="0"/>
                  <w:marTop w:val="0"/>
                  <w:marBottom w:val="0"/>
                  <w:divBdr>
                    <w:top w:val="none" w:sz="0" w:space="0" w:color="auto"/>
                    <w:left w:val="none" w:sz="0" w:space="0" w:color="auto"/>
                    <w:bottom w:val="none" w:sz="0" w:space="0" w:color="auto"/>
                    <w:right w:val="none" w:sz="0" w:space="0" w:color="auto"/>
                  </w:divBdr>
                </w:div>
                <w:div w:id="531965191">
                  <w:marLeft w:val="0"/>
                  <w:marRight w:val="0"/>
                  <w:marTop w:val="0"/>
                  <w:marBottom w:val="0"/>
                  <w:divBdr>
                    <w:top w:val="none" w:sz="0" w:space="0" w:color="auto"/>
                    <w:left w:val="none" w:sz="0" w:space="0" w:color="auto"/>
                    <w:bottom w:val="none" w:sz="0" w:space="0" w:color="auto"/>
                    <w:right w:val="none" w:sz="0" w:space="0" w:color="auto"/>
                  </w:divBdr>
                </w:div>
              </w:divsChild>
            </w:div>
            <w:div w:id="1120565133">
              <w:marLeft w:val="0"/>
              <w:marRight w:val="0"/>
              <w:marTop w:val="0"/>
              <w:marBottom w:val="0"/>
              <w:divBdr>
                <w:top w:val="none" w:sz="0" w:space="0" w:color="auto"/>
                <w:left w:val="none" w:sz="0" w:space="0" w:color="auto"/>
                <w:bottom w:val="none" w:sz="0" w:space="0" w:color="auto"/>
                <w:right w:val="none" w:sz="0" w:space="0" w:color="auto"/>
              </w:divBdr>
              <w:divsChild>
                <w:div w:id="512455606">
                  <w:marLeft w:val="0"/>
                  <w:marRight w:val="0"/>
                  <w:marTop w:val="0"/>
                  <w:marBottom w:val="0"/>
                  <w:divBdr>
                    <w:top w:val="none" w:sz="0" w:space="0" w:color="auto"/>
                    <w:left w:val="none" w:sz="0" w:space="0" w:color="auto"/>
                    <w:bottom w:val="none" w:sz="0" w:space="0" w:color="auto"/>
                    <w:right w:val="none" w:sz="0" w:space="0" w:color="auto"/>
                  </w:divBdr>
                </w:div>
                <w:div w:id="308561239">
                  <w:marLeft w:val="0"/>
                  <w:marRight w:val="0"/>
                  <w:marTop w:val="0"/>
                  <w:marBottom w:val="0"/>
                  <w:divBdr>
                    <w:top w:val="none" w:sz="0" w:space="0" w:color="auto"/>
                    <w:left w:val="none" w:sz="0" w:space="0" w:color="auto"/>
                    <w:bottom w:val="none" w:sz="0" w:space="0" w:color="auto"/>
                    <w:right w:val="none" w:sz="0" w:space="0" w:color="auto"/>
                  </w:divBdr>
                </w:div>
              </w:divsChild>
            </w:div>
            <w:div w:id="30496086">
              <w:marLeft w:val="0"/>
              <w:marRight w:val="0"/>
              <w:marTop w:val="0"/>
              <w:marBottom w:val="0"/>
              <w:divBdr>
                <w:top w:val="none" w:sz="0" w:space="0" w:color="auto"/>
                <w:left w:val="none" w:sz="0" w:space="0" w:color="auto"/>
                <w:bottom w:val="none" w:sz="0" w:space="0" w:color="auto"/>
                <w:right w:val="none" w:sz="0" w:space="0" w:color="auto"/>
              </w:divBdr>
              <w:divsChild>
                <w:div w:id="1820000811">
                  <w:marLeft w:val="0"/>
                  <w:marRight w:val="0"/>
                  <w:marTop w:val="0"/>
                  <w:marBottom w:val="0"/>
                  <w:divBdr>
                    <w:top w:val="none" w:sz="0" w:space="0" w:color="auto"/>
                    <w:left w:val="none" w:sz="0" w:space="0" w:color="auto"/>
                    <w:bottom w:val="none" w:sz="0" w:space="0" w:color="auto"/>
                    <w:right w:val="none" w:sz="0" w:space="0" w:color="auto"/>
                  </w:divBdr>
                </w:div>
                <w:div w:id="356732633">
                  <w:marLeft w:val="0"/>
                  <w:marRight w:val="0"/>
                  <w:marTop w:val="0"/>
                  <w:marBottom w:val="0"/>
                  <w:divBdr>
                    <w:top w:val="none" w:sz="0" w:space="0" w:color="auto"/>
                    <w:left w:val="none" w:sz="0" w:space="0" w:color="auto"/>
                    <w:bottom w:val="none" w:sz="0" w:space="0" w:color="auto"/>
                    <w:right w:val="none" w:sz="0" w:space="0" w:color="auto"/>
                  </w:divBdr>
                </w:div>
              </w:divsChild>
            </w:div>
            <w:div w:id="353044156">
              <w:marLeft w:val="0"/>
              <w:marRight w:val="0"/>
              <w:marTop w:val="0"/>
              <w:marBottom w:val="0"/>
              <w:divBdr>
                <w:top w:val="none" w:sz="0" w:space="0" w:color="auto"/>
                <w:left w:val="none" w:sz="0" w:space="0" w:color="auto"/>
                <w:bottom w:val="none" w:sz="0" w:space="0" w:color="auto"/>
                <w:right w:val="none" w:sz="0" w:space="0" w:color="auto"/>
              </w:divBdr>
              <w:divsChild>
                <w:div w:id="2130005772">
                  <w:marLeft w:val="0"/>
                  <w:marRight w:val="0"/>
                  <w:marTop w:val="0"/>
                  <w:marBottom w:val="0"/>
                  <w:divBdr>
                    <w:top w:val="none" w:sz="0" w:space="0" w:color="auto"/>
                    <w:left w:val="none" w:sz="0" w:space="0" w:color="auto"/>
                    <w:bottom w:val="none" w:sz="0" w:space="0" w:color="auto"/>
                    <w:right w:val="none" w:sz="0" w:space="0" w:color="auto"/>
                  </w:divBdr>
                </w:div>
                <w:div w:id="848756983">
                  <w:marLeft w:val="0"/>
                  <w:marRight w:val="0"/>
                  <w:marTop w:val="0"/>
                  <w:marBottom w:val="0"/>
                  <w:divBdr>
                    <w:top w:val="none" w:sz="0" w:space="0" w:color="auto"/>
                    <w:left w:val="none" w:sz="0" w:space="0" w:color="auto"/>
                    <w:bottom w:val="none" w:sz="0" w:space="0" w:color="auto"/>
                    <w:right w:val="none" w:sz="0" w:space="0" w:color="auto"/>
                  </w:divBdr>
                </w:div>
              </w:divsChild>
            </w:div>
            <w:div w:id="1229538382">
              <w:marLeft w:val="0"/>
              <w:marRight w:val="0"/>
              <w:marTop w:val="0"/>
              <w:marBottom w:val="0"/>
              <w:divBdr>
                <w:top w:val="none" w:sz="0" w:space="0" w:color="auto"/>
                <w:left w:val="none" w:sz="0" w:space="0" w:color="auto"/>
                <w:bottom w:val="none" w:sz="0" w:space="0" w:color="auto"/>
                <w:right w:val="none" w:sz="0" w:space="0" w:color="auto"/>
              </w:divBdr>
              <w:divsChild>
                <w:div w:id="531041655">
                  <w:marLeft w:val="0"/>
                  <w:marRight w:val="0"/>
                  <w:marTop w:val="0"/>
                  <w:marBottom w:val="0"/>
                  <w:divBdr>
                    <w:top w:val="none" w:sz="0" w:space="0" w:color="auto"/>
                    <w:left w:val="none" w:sz="0" w:space="0" w:color="auto"/>
                    <w:bottom w:val="none" w:sz="0" w:space="0" w:color="auto"/>
                    <w:right w:val="none" w:sz="0" w:space="0" w:color="auto"/>
                  </w:divBdr>
                </w:div>
                <w:div w:id="990061619">
                  <w:marLeft w:val="0"/>
                  <w:marRight w:val="0"/>
                  <w:marTop w:val="0"/>
                  <w:marBottom w:val="0"/>
                  <w:divBdr>
                    <w:top w:val="none" w:sz="0" w:space="0" w:color="auto"/>
                    <w:left w:val="none" w:sz="0" w:space="0" w:color="auto"/>
                    <w:bottom w:val="none" w:sz="0" w:space="0" w:color="auto"/>
                    <w:right w:val="none" w:sz="0" w:space="0" w:color="auto"/>
                  </w:divBdr>
                </w:div>
              </w:divsChild>
            </w:div>
            <w:div w:id="1774325610">
              <w:marLeft w:val="0"/>
              <w:marRight w:val="0"/>
              <w:marTop w:val="0"/>
              <w:marBottom w:val="0"/>
              <w:divBdr>
                <w:top w:val="none" w:sz="0" w:space="0" w:color="auto"/>
                <w:left w:val="none" w:sz="0" w:space="0" w:color="auto"/>
                <w:bottom w:val="none" w:sz="0" w:space="0" w:color="auto"/>
                <w:right w:val="none" w:sz="0" w:space="0" w:color="auto"/>
              </w:divBdr>
            </w:div>
            <w:div w:id="979533799">
              <w:marLeft w:val="0"/>
              <w:marRight w:val="0"/>
              <w:marTop w:val="0"/>
              <w:marBottom w:val="0"/>
              <w:divBdr>
                <w:top w:val="none" w:sz="0" w:space="0" w:color="auto"/>
                <w:left w:val="none" w:sz="0" w:space="0" w:color="auto"/>
                <w:bottom w:val="none" w:sz="0" w:space="0" w:color="auto"/>
                <w:right w:val="none" w:sz="0" w:space="0" w:color="auto"/>
              </w:divBdr>
              <w:divsChild>
                <w:div w:id="1892881744">
                  <w:marLeft w:val="0"/>
                  <w:marRight w:val="0"/>
                  <w:marTop w:val="0"/>
                  <w:marBottom w:val="0"/>
                  <w:divBdr>
                    <w:top w:val="none" w:sz="0" w:space="0" w:color="auto"/>
                    <w:left w:val="none" w:sz="0" w:space="0" w:color="auto"/>
                    <w:bottom w:val="none" w:sz="0" w:space="0" w:color="auto"/>
                    <w:right w:val="none" w:sz="0" w:space="0" w:color="auto"/>
                  </w:divBdr>
                </w:div>
              </w:divsChild>
            </w:div>
            <w:div w:id="191516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emistry-europe.onlinelibrary.wiley.com/cms/asset/7afd2242-eb17-4554-a70e-d8344e49d1ef/slct202001840-fig-0001-m.jpg" TargetMode="External"/><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chemistry-europe.onlinelibrary.wiley.com/cms/asset/12a97098-dea0-4929-83db-dea82db5eeb3/slct202001840-fig-0004-m.jpg" TargetMode="External"/><Relationship Id="rId34" Type="http://schemas.openxmlformats.org/officeDocument/2006/relationships/image" Target="media/image16.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hyperlink" Target="https://chemistry-europe.onlinelibrary.wiley.com/cms/asset/77064952-2e11-4b6c-bfef-42bd2211943d/slct202001840-fig-0005-m.jpg" TargetMode="External"/><Relationship Id="rId33"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emistry-europe.onlinelibrary.wiley.com/cms/asset/f9840987-3f7a-4ad9-808b-40e49b341008/slct202001840-toc-0001-m.jpg" TargetMode="External"/><Relationship Id="rId24" Type="http://schemas.openxmlformats.org/officeDocument/2006/relationships/image" Target="media/image8.png"/><Relationship Id="rId32"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hyperlink" Target="https://chemistry-europe.onlinelibrary.wiley.com/cms/asset/fc3865d4-b9cc-409f-801a-1f725e567037/slct202001840-fig-0002-m.jpg" TargetMode="External"/><Relationship Id="rId23" Type="http://schemas.openxmlformats.org/officeDocument/2006/relationships/hyperlink" Target="https://chemistry-europe.onlinelibrary.wiley.com/cms/asset/12367c64-f4c9-4dcd-809d-029205e4dd2e/slct202001840-fig-5001-m.jpg" TargetMode="External"/><Relationship Id="rId28" Type="http://schemas.openxmlformats.org/officeDocument/2006/relationships/image" Target="media/image10.png"/><Relationship Id="rId36" Type="http://schemas.openxmlformats.org/officeDocument/2006/relationships/theme" Target="theme/theme1.xml"/><Relationship Id="rId10" Type="http://schemas.openxmlformats.org/officeDocument/2006/relationships/hyperlink" Target="http://epublications.marquette.edu/" TargetMode="External"/><Relationship Id="rId19" Type="http://schemas.openxmlformats.org/officeDocument/2006/relationships/hyperlink" Target="https://chemistry-europe.onlinelibrary.wiley.com/cms/asset/2b111725-6f04-4ba9-baed-117a61bb17ec/slct202001840-fig-0003-m.jpg" TargetMode="External"/><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hyperlink" Target="https://doi.org/10.1002/slct.202001840" TargetMode="Externa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hyperlink" Target="https://chemistry-europe.onlinelibrary.wiley.com/cms/asset/4249a3fe-a6c7-4a76-b26a-a260b8bee2e2/slct202001840-fig-0006-m.jpg" TargetMode="External"/><Relationship Id="rId30" Type="http://schemas.openxmlformats.org/officeDocument/2006/relationships/image" Target="media/image12.png"/><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6032</Words>
  <Characters>34383</Characters>
  <Application>Microsoft Office Word</Application>
  <DocSecurity>8</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2023-03-10T16:28:00Z</dcterms:created>
  <dcterms:modified xsi:type="dcterms:W3CDTF">2023-03-10T17:06:00Z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