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043815A" w:rsidR="000A7622" w:rsidRPr="00C04F25" w:rsidRDefault="00130A15" w:rsidP="00D14423">
      <w:pPr>
        <w:autoSpaceDE w:val="0"/>
        <w:autoSpaceDN w:val="0"/>
        <w:adjustRightInd w:val="0"/>
        <w:rPr>
          <w:rFonts w:cstheme="minorHAnsi"/>
          <w:b/>
          <w:bCs/>
          <w:i/>
          <w:iCs/>
          <w:sz w:val="32"/>
          <w:szCs w:val="32"/>
        </w:rPr>
      </w:pPr>
      <w:r>
        <w:rPr>
          <w:rFonts w:cstheme="minorHAnsi"/>
          <w:b/>
          <w:bCs/>
          <w:i/>
          <w:iCs/>
          <w:sz w:val="32"/>
          <w:szCs w:val="32"/>
        </w:rPr>
        <w:t xml:space="preserve">Chemistry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F039881" w:rsidR="000A7622" w:rsidRDefault="009C65FC" w:rsidP="00D14423">
      <w:pPr>
        <w:rPr>
          <w:rFonts w:cstheme="minorHAnsi"/>
          <w:sz w:val="24"/>
          <w:szCs w:val="24"/>
        </w:rPr>
      </w:pPr>
      <w:r>
        <w:rPr>
          <w:rFonts w:cstheme="minorHAnsi"/>
          <w:i/>
          <w:sz w:val="24"/>
          <w:szCs w:val="24"/>
          <w:lang w:val="fr-FR"/>
        </w:rPr>
        <w:t>Computer Physics Communications</w:t>
      </w:r>
      <w:r w:rsidR="000A7622" w:rsidRPr="00C04F25">
        <w:rPr>
          <w:rFonts w:cstheme="minorHAnsi"/>
          <w:sz w:val="24"/>
          <w:szCs w:val="24"/>
          <w:lang w:val="fr-FR"/>
        </w:rPr>
        <w:t xml:space="preserve">, Vol. </w:t>
      </w:r>
      <w:r w:rsidR="00D322C7">
        <w:rPr>
          <w:rFonts w:cstheme="minorHAnsi"/>
          <w:sz w:val="24"/>
          <w:szCs w:val="24"/>
          <w:lang w:val="fr-FR"/>
        </w:rPr>
        <w:t>267</w:t>
      </w:r>
      <w:r w:rsidR="000A7622" w:rsidRPr="00C04F25">
        <w:rPr>
          <w:rFonts w:cstheme="minorHAnsi"/>
          <w:sz w:val="24"/>
          <w:szCs w:val="24"/>
          <w:lang w:val="fr-FR"/>
        </w:rPr>
        <w:t xml:space="preserve"> (</w:t>
      </w:r>
      <w:r w:rsidR="00D322C7">
        <w:rPr>
          <w:rFonts w:cstheme="minorHAnsi"/>
          <w:sz w:val="24"/>
          <w:szCs w:val="24"/>
          <w:lang w:val="fr-FR"/>
        </w:rPr>
        <w:t>October 2021</w:t>
      </w:r>
      <w:r w:rsidR="000A7622" w:rsidRPr="00C04F25">
        <w:rPr>
          <w:rFonts w:cstheme="minorHAnsi"/>
          <w:sz w:val="24"/>
          <w:szCs w:val="24"/>
          <w:lang w:val="fr-FR"/>
        </w:rPr>
        <w:t xml:space="preserve">): </w:t>
      </w:r>
      <w:r w:rsidR="00D322C7">
        <w:rPr>
          <w:rFonts w:cstheme="minorHAnsi"/>
          <w:sz w:val="24"/>
          <w:szCs w:val="24"/>
          <w:lang w:val="fr-FR"/>
        </w:rPr>
        <w:t>108084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322C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322C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D322C7">
        <w:rPr>
          <w:rFonts w:cstheme="minorHAnsi"/>
          <w:sz w:val="24"/>
          <w:szCs w:val="24"/>
        </w:rPr>
        <w:t>Elsevier</w:t>
      </w:r>
      <w:r w:rsidR="000A7622" w:rsidRPr="00C04F25">
        <w:rPr>
          <w:rFonts w:cstheme="minorHAnsi"/>
          <w:sz w:val="24"/>
          <w:szCs w:val="24"/>
        </w:rPr>
        <w:t xml:space="preserve">. </w:t>
      </w:r>
      <w:bookmarkEnd w:id="1"/>
    </w:p>
    <w:p w14:paraId="33B44CD5" w14:textId="26F4554E" w:rsidR="00056C17" w:rsidRDefault="00056C17" w:rsidP="00D14423">
      <w:pPr>
        <w:rPr>
          <w:rFonts w:cstheme="minorHAnsi"/>
          <w:sz w:val="24"/>
          <w:szCs w:val="24"/>
        </w:rPr>
      </w:pPr>
    </w:p>
    <w:p w14:paraId="0193EBF4" w14:textId="24B635FB" w:rsidR="00F76A3B" w:rsidRDefault="0016117F" w:rsidP="0016117F">
      <w:pPr>
        <w:pStyle w:val="Title"/>
      </w:pPr>
      <w:r w:rsidRPr="0016117F">
        <w:t>SpectrumSDT: A Program for Parallel Calculation of Coupled Rotational-Vibrational Energies and Lifetimes of Bound States and Scattering Resonances in Triatomic Systems</w:t>
      </w:r>
    </w:p>
    <w:p w14:paraId="7224A0B8" w14:textId="023697DA" w:rsidR="0016117F" w:rsidRDefault="0016117F" w:rsidP="0016117F"/>
    <w:p w14:paraId="2D6FBBCB" w14:textId="598B02A2" w:rsidR="00EB1016" w:rsidRPr="005B5A03" w:rsidRDefault="00EB1016" w:rsidP="005B5A03">
      <w:pPr>
        <w:pStyle w:val="NoSpacing"/>
        <w:rPr>
          <w:sz w:val="32"/>
          <w:szCs w:val="32"/>
        </w:rPr>
      </w:pPr>
      <w:r w:rsidRPr="005B5A03">
        <w:rPr>
          <w:sz w:val="32"/>
          <w:szCs w:val="32"/>
        </w:rPr>
        <w:t>Igor Gayday</w:t>
      </w:r>
    </w:p>
    <w:p w14:paraId="13F0BB08" w14:textId="5C460106" w:rsidR="00EB1016" w:rsidRPr="005B5A03" w:rsidRDefault="00156A63" w:rsidP="005B5A03">
      <w:pPr>
        <w:pStyle w:val="NoSpacing"/>
        <w:rPr>
          <w:sz w:val="24"/>
          <w:szCs w:val="24"/>
        </w:rPr>
      </w:pPr>
      <w:r w:rsidRPr="005B5A03">
        <w:rPr>
          <w:sz w:val="24"/>
          <w:szCs w:val="24"/>
        </w:rPr>
        <w:t>Department of Chemistry, Wehr Chemistry Building, Marquette University, Milwaukee, WI</w:t>
      </w:r>
    </w:p>
    <w:p w14:paraId="7ADE0A2B" w14:textId="692DACD6" w:rsidR="00EB1016" w:rsidRPr="005B5A03" w:rsidRDefault="00EB1016" w:rsidP="005B5A03">
      <w:pPr>
        <w:pStyle w:val="NoSpacing"/>
        <w:rPr>
          <w:sz w:val="32"/>
          <w:szCs w:val="32"/>
        </w:rPr>
      </w:pPr>
      <w:r w:rsidRPr="005B5A03">
        <w:rPr>
          <w:sz w:val="32"/>
          <w:szCs w:val="32"/>
        </w:rPr>
        <w:t>Alexander Teplukhin</w:t>
      </w:r>
    </w:p>
    <w:p w14:paraId="2CB7FA0F" w14:textId="58AD7DA0" w:rsidR="00EB1016" w:rsidRPr="005B5A03" w:rsidRDefault="00156A63" w:rsidP="005B5A03">
      <w:pPr>
        <w:pStyle w:val="NoSpacing"/>
        <w:rPr>
          <w:sz w:val="24"/>
          <w:szCs w:val="24"/>
        </w:rPr>
      </w:pPr>
      <w:r w:rsidRPr="005B5A03">
        <w:rPr>
          <w:sz w:val="24"/>
          <w:szCs w:val="24"/>
        </w:rPr>
        <w:t>Theoretical Division (T-1, MS B221), Los Alamos National Laboratory, Los Alamos, NM</w:t>
      </w:r>
    </w:p>
    <w:p w14:paraId="45E8A3A1" w14:textId="2AF9F4C9" w:rsidR="00EB1016" w:rsidRPr="005B5A03" w:rsidRDefault="00EB1016" w:rsidP="005B5A03">
      <w:pPr>
        <w:pStyle w:val="NoSpacing"/>
        <w:rPr>
          <w:sz w:val="32"/>
          <w:szCs w:val="32"/>
        </w:rPr>
      </w:pPr>
      <w:r w:rsidRPr="005B5A03">
        <w:rPr>
          <w:sz w:val="32"/>
          <w:szCs w:val="32"/>
        </w:rPr>
        <w:t>Jonathan Moussa</w:t>
      </w:r>
    </w:p>
    <w:p w14:paraId="32E5D4BE" w14:textId="30782C37" w:rsidR="00EB1016" w:rsidRPr="005B5A03" w:rsidRDefault="005B5A03" w:rsidP="005B5A03">
      <w:pPr>
        <w:pStyle w:val="NoSpacing"/>
        <w:rPr>
          <w:sz w:val="24"/>
          <w:szCs w:val="24"/>
        </w:rPr>
      </w:pPr>
      <w:r w:rsidRPr="005B5A03">
        <w:rPr>
          <w:sz w:val="24"/>
          <w:szCs w:val="24"/>
        </w:rPr>
        <w:t>Molecular Sciences Software Institute, Blacksburg, VA</w:t>
      </w:r>
    </w:p>
    <w:p w14:paraId="23E7FC12" w14:textId="6233513C" w:rsidR="00130A15" w:rsidRPr="005B5A03" w:rsidRDefault="00EB1016" w:rsidP="005B5A03">
      <w:pPr>
        <w:pStyle w:val="NoSpacing"/>
        <w:rPr>
          <w:sz w:val="32"/>
          <w:szCs w:val="32"/>
        </w:rPr>
      </w:pPr>
      <w:r w:rsidRPr="005B5A03">
        <w:rPr>
          <w:sz w:val="32"/>
          <w:szCs w:val="32"/>
        </w:rPr>
        <w:t>Dmitri Babikov</w:t>
      </w:r>
    </w:p>
    <w:p w14:paraId="36D728A3" w14:textId="7F61262A" w:rsidR="00130A15" w:rsidRPr="005B5A03" w:rsidRDefault="00156A63" w:rsidP="005B5A03">
      <w:pPr>
        <w:pStyle w:val="NoSpacing"/>
        <w:rPr>
          <w:sz w:val="24"/>
          <w:szCs w:val="24"/>
        </w:rPr>
      </w:pPr>
      <w:r w:rsidRPr="005B5A03">
        <w:rPr>
          <w:sz w:val="24"/>
          <w:szCs w:val="24"/>
        </w:rPr>
        <w:t>Department of Chemistry, Wehr Chemistry Building, Marquette University, Milwaukee, WI</w:t>
      </w:r>
    </w:p>
    <w:p w14:paraId="3FCDDB6E" w14:textId="77777777" w:rsidR="00130A15" w:rsidRDefault="00130A15" w:rsidP="0016117F"/>
    <w:p w14:paraId="43BE90FB" w14:textId="77777777" w:rsidR="005C3BF9" w:rsidRPr="005C3BF9" w:rsidRDefault="005C3BF9" w:rsidP="005B5A03">
      <w:pPr>
        <w:pStyle w:val="Heading1"/>
      </w:pPr>
      <w:r w:rsidRPr="005C3BF9">
        <w:lastRenderedPageBreak/>
        <w:t>Abstract</w:t>
      </w:r>
    </w:p>
    <w:p w14:paraId="00CCC4B4" w14:textId="3675FC1C" w:rsidR="005C3BF9" w:rsidRPr="0063779C" w:rsidRDefault="005C3BF9" w:rsidP="005C3BF9">
      <w:pPr>
        <w:rPr>
          <w:sz w:val="24"/>
          <w:szCs w:val="24"/>
        </w:rPr>
      </w:pPr>
      <w:r w:rsidRPr="0063779C">
        <w:rPr>
          <w:sz w:val="24"/>
          <w:szCs w:val="24"/>
        </w:rPr>
        <w:t>We present SpectrumSDT – a program for calculations of energies and lifetimes of bound rotational-vibrational states below and </w:t>
      </w:r>
      <w:r w:rsidRPr="009807B6">
        <w:rPr>
          <w:sz w:val="24"/>
          <w:szCs w:val="24"/>
        </w:rPr>
        <w:t>scattering resonances</w:t>
      </w:r>
      <w:r w:rsidRPr="0063779C">
        <w:rPr>
          <w:sz w:val="24"/>
          <w:szCs w:val="24"/>
        </w:rPr>
        <w:t> above the dissociation threshold on a global </w:t>
      </w:r>
      <w:r w:rsidRPr="009807B6">
        <w:rPr>
          <w:sz w:val="24"/>
          <w:szCs w:val="24"/>
        </w:rPr>
        <w:t>potential energy surface</w:t>
      </w:r>
      <w:r w:rsidRPr="0063779C">
        <w:rPr>
          <w:sz w:val="24"/>
          <w:szCs w:val="24"/>
        </w:rPr>
        <w:t> of a triatomic system, which may include stable molecules, weekly-bound van-der-Waals complexes, and unbound atom + diatom scattering systems. Large-amplitude vibrational motion is treated explicitly using hyper-spherical coordinates. Three options for the rotational-vibrational interaction are supported: uncoupled (symmetric top rotor), partially coupled (to include interaction between several nearest states only) and full-coupled (vibrating asymmetric-top rotor). In addition to energies and lifetimes, SpectrumSDT is able to integrate ro-vibrational wave functions over the user-defined regions of potential energy surface, which helps to classify these states. In this release of the code, SpectrumSDT is limited to ABA-type molecules with wave functions that do not extend into the regions near Eckart </w:t>
      </w:r>
      <w:r w:rsidRPr="009807B6">
        <w:rPr>
          <w:sz w:val="24"/>
          <w:szCs w:val="24"/>
        </w:rPr>
        <w:t>singularities</w:t>
      </w:r>
      <w:r w:rsidRPr="0063779C">
        <w:rPr>
          <w:sz w:val="24"/>
          <w:szCs w:val="24"/>
        </w:rPr>
        <w:t>.</w:t>
      </w:r>
    </w:p>
    <w:p w14:paraId="4AA2E6DC" w14:textId="77777777" w:rsidR="005C3BF9" w:rsidRPr="005C3BF9" w:rsidRDefault="005C3BF9" w:rsidP="005B5A03">
      <w:pPr>
        <w:pStyle w:val="Heading1"/>
      </w:pPr>
      <w:r w:rsidRPr="005C3BF9">
        <w:t>Program summary</w:t>
      </w:r>
    </w:p>
    <w:p w14:paraId="667F6BF9" w14:textId="77777777" w:rsidR="005C3BF9" w:rsidRPr="0063779C" w:rsidRDefault="005C3BF9" w:rsidP="005B5A03">
      <w:pPr>
        <w:spacing w:after="0"/>
        <w:rPr>
          <w:sz w:val="24"/>
          <w:szCs w:val="24"/>
        </w:rPr>
      </w:pPr>
      <w:r w:rsidRPr="0063779C">
        <w:rPr>
          <w:i/>
          <w:iCs/>
          <w:sz w:val="24"/>
          <w:szCs w:val="24"/>
        </w:rPr>
        <w:t>Program title:</w:t>
      </w:r>
      <w:r w:rsidRPr="0063779C">
        <w:rPr>
          <w:sz w:val="24"/>
          <w:szCs w:val="24"/>
        </w:rPr>
        <w:t> SpectrumSDT</w:t>
      </w:r>
    </w:p>
    <w:p w14:paraId="415E23E5" w14:textId="16DA1651" w:rsidR="005C3BF9" w:rsidRPr="0063779C" w:rsidRDefault="005C3BF9" w:rsidP="005B5A03">
      <w:pPr>
        <w:spacing w:after="0"/>
        <w:rPr>
          <w:sz w:val="24"/>
          <w:szCs w:val="24"/>
        </w:rPr>
      </w:pPr>
      <w:r w:rsidRPr="0063779C">
        <w:rPr>
          <w:i/>
          <w:iCs/>
          <w:sz w:val="24"/>
          <w:szCs w:val="24"/>
        </w:rPr>
        <w:t>CPC Library link to program files:</w:t>
      </w:r>
      <w:r w:rsidRPr="0063779C">
        <w:rPr>
          <w:sz w:val="24"/>
          <w:szCs w:val="24"/>
        </w:rPr>
        <w:t> </w:t>
      </w:r>
      <w:r w:rsidRPr="009807B6">
        <w:rPr>
          <w:sz w:val="24"/>
          <w:szCs w:val="24"/>
        </w:rPr>
        <w:t>https://doi.org/10.17632/9gftxjs4yk.1</w:t>
      </w:r>
    </w:p>
    <w:p w14:paraId="5393EC5F" w14:textId="2022773A" w:rsidR="005C3BF9" w:rsidRPr="0063779C" w:rsidRDefault="005C3BF9" w:rsidP="005B5A03">
      <w:pPr>
        <w:spacing w:after="0"/>
        <w:rPr>
          <w:sz w:val="24"/>
          <w:szCs w:val="24"/>
        </w:rPr>
      </w:pPr>
      <w:r w:rsidRPr="0063779C">
        <w:rPr>
          <w:i/>
          <w:iCs/>
          <w:sz w:val="24"/>
          <w:szCs w:val="24"/>
        </w:rPr>
        <w:t>Developer's repository link:</w:t>
      </w:r>
      <w:r w:rsidRPr="0063779C">
        <w:rPr>
          <w:sz w:val="24"/>
          <w:szCs w:val="24"/>
        </w:rPr>
        <w:t> </w:t>
      </w:r>
      <w:r w:rsidRPr="009807B6">
        <w:rPr>
          <w:sz w:val="24"/>
          <w:szCs w:val="24"/>
        </w:rPr>
        <w:t>https://github.com/IgorGayday/SpectrumSDT</w:t>
      </w:r>
    </w:p>
    <w:p w14:paraId="6CDFCCBB" w14:textId="470337B7" w:rsidR="005C3BF9" w:rsidRPr="0063779C" w:rsidRDefault="005C3BF9" w:rsidP="005B5A03">
      <w:pPr>
        <w:spacing w:after="0"/>
        <w:rPr>
          <w:sz w:val="24"/>
          <w:szCs w:val="24"/>
        </w:rPr>
      </w:pPr>
      <w:r w:rsidRPr="0063779C">
        <w:rPr>
          <w:i/>
          <w:iCs/>
          <w:sz w:val="24"/>
          <w:szCs w:val="24"/>
        </w:rPr>
        <w:t>Licensing provisions:</w:t>
      </w:r>
      <w:r w:rsidRPr="0063779C">
        <w:rPr>
          <w:sz w:val="24"/>
          <w:szCs w:val="24"/>
        </w:rPr>
        <w:t> GNU </w:t>
      </w:r>
      <w:r w:rsidRPr="009807B6">
        <w:rPr>
          <w:sz w:val="24"/>
          <w:szCs w:val="24"/>
        </w:rPr>
        <w:t>General Public License</w:t>
      </w:r>
      <w:r w:rsidRPr="0063779C">
        <w:rPr>
          <w:sz w:val="24"/>
          <w:szCs w:val="24"/>
        </w:rPr>
        <w:t> 3 (GPL)</w:t>
      </w:r>
    </w:p>
    <w:p w14:paraId="60BE0211" w14:textId="3F9A9DE8" w:rsidR="005C3BF9" w:rsidRPr="0063779C" w:rsidRDefault="005C3BF9" w:rsidP="005B5A03">
      <w:pPr>
        <w:spacing w:after="0"/>
        <w:rPr>
          <w:sz w:val="24"/>
          <w:szCs w:val="24"/>
        </w:rPr>
      </w:pPr>
      <w:r w:rsidRPr="0063779C">
        <w:rPr>
          <w:i/>
          <w:iCs/>
          <w:sz w:val="24"/>
          <w:szCs w:val="24"/>
        </w:rPr>
        <w:t>Programming language:</w:t>
      </w:r>
      <w:r w:rsidRPr="0063779C">
        <w:rPr>
          <w:sz w:val="24"/>
          <w:szCs w:val="24"/>
        </w:rPr>
        <w:t> </w:t>
      </w:r>
      <w:r w:rsidRPr="009807B6">
        <w:rPr>
          <w:sz w:val="24"/>
          <w:szCs w:val="24"/>
        </w:rPr>
        <w:t>Fortran</w:t>
      </w:r>
    </w:p>
    <w:p w14:paraId="746221CF" w14:textId="77777777" w:rsidR="005C3BF9" w:rsidRPr="0063779C" w:rsidRDefault="005C3BF9" w:rsidP="005B5A03">
      <w:pPr>
        <w:spacing w:after="0"/>
        <w:rPr>
          <w:sz w:val="24"/>
          <w:szCs w:val="24"/>
        </w:rPr>
      </w:pPr>
      <w:r w:rsidRPr="0063779C">
        <w:rPr>
          <w:i/>
          <w:iCs/>
          <w:sz w:val="24"/>
          <w:szCs w:val="24"/>
        </w:rPr>
        <w:t>Nature of problem:</w:t>
      </w:r>
      <w:r w:rsidRPr="0063779C">
        <w:rPr>
          <w:sz w:val="24"/>
          <w:szCs w:val="24"/>
        </w:rPr>
        <w:t> Calculations of energies and lifetimes of bound rotational-vibrational states below and scattering resonances above the dissociation threshold on a global potential energy surface of a triatomic system, which may include stable molecules, weekly-bound van-der-Waals complexes, and unbound atom + diatom scattering systems.</w:t>
      </w:r>
    </w:p>
    <w:p w14:paraId="73B80805" w14:textId="5420BADB" w:rsidR="005C3BF9" w:rsidRPr="0063779C" w:rsidRDefault="005C3BF9" w:rsidP="005B5A03">
      <w:pPr>
        <w:spacing w:after="0"/>
        <w:rPr>
          <w:sz w:val="24"/>
          <w:szCs w:val="24"/>
        </w:rPr>
      </w:pPr>
      <w:r w:rsidRPr="0063779C">
        <w:rPr>
          <w:i/>
          <w:iCs/>
          <w:sz w:val="24"/>
          <w:szCs w:val="24"/>
        </w:rPr>
        <w:t>Solution method:</w:t>
      </w:r>
      <w:r w:rsidRPr="0063779C">
        <w:rPr>
          <w:sz w:val="24"/>
          <w:szCs w:val="24"/>
        </w:rPr>
        <w:t> A </w:t>
      </w:r>
      <w:r w:rsidRPr="009807B6">
        <w:rPr>
          <w:sz w:val="24"/>
          <w:szCs w:val="24"/>
        </w:rPr>
        <w:t>Hamiltonian</w:t>
      </w:r>
      <w:r w:rsidRPr="0063779C">
        <w:rPr>
          <w:sz w:val="24"/>
          <w:szCs w:val="24"/>
        </w:rPr>
        <w:t> matrix is built in APH coordinates using an optimal 2D basis set, adjusted for a given problem. A complex absorbing potential (CAP) is added to define a boundary condition for calculation of scattering resonances above the dissociation threshold. The </w:t>
      </w:r>
      <w:r w:rsidRPr="009807B6">
        <w:rPr>
          <w:sz w:val="24"/>
          <w:szCs w:val="24"/>
        </w:rPr>
        <w:t>eigenstates</w:t>
      </w:r>
      <w:r w:rsidRPr="0063779C">
        <w:rPr>
          <w:sz w:val="24"/>
          <w:szCs w:val="24"/>
        </w:rPr>
        <w:t xml:space="preserve"> of the </w:t>
      </w:r>
      <w:proofErr w:type="spellStart"/>
      <w:r w:rsidRPr="0063779C">
        <w:rPr>
          <w:sz w:val="24"/>
          <w:szCs w:val="24"/>
        </w:rPr>
        <w:t>Hamiltonain</w:t>
      </w:r>
      <w:proofErr w:type="spellEnd"/>
      <w:r w:rsidRPr="0063779C">
        <w:rPr>
          <w:sz w:val="24"/>
          <w:szCs w:val="24"/>
        </w:rPr>
        <w:t xml:space="preserve"> matrix are found using a state-of-the-art iterative eigensolver.</w:t>
      </w:r>
    </w:p>
    <w:p w14:paraId="7618918A" w14:textId="622A5BF1" w:rsidR="005C3BF9" w:rsidRPr="0063779C" w:rsidRDefault="005C3BF9" w:rsidP="005B5A03">
      <w:pPr>
        <w:spacing w:after="0"/>
        <w:rPr>
          <w:sz w:val="24"/>
          <w:szCs w:val="24"/>
        </w:rPr>
      </w:pPr>
      <w:r w:rsidRPr="0063779C">
        <w:rPr>
          <w:i/>
          <w:iCs/>
          <w:sz w:val="24"/>
          <w:szCs w:val="24"/>
        </w:rPr>
        <w:t>Restrictions:</w:t>
      </w:r>
      <w:r w:rsidRPr="0063779C">
        <w:rPr>
          <w:sz w:val="24"/>
          <w:szCs w:val="24"/>
        </w:rPr>
        <w:t> The present version is restricted to ABA-molecules and wave functions that do not extend into linear and </w:t>
      </w:r>
      <w:r w:rsidRPr="009807B6">
        <w:rPr>
          <w:sz w:val="24"/>
          <w:szCs w:val="24"/>
        </w:rPr>
        <w:t>equilateral triangle</w:t>
      </w:r>
      <w:r w:rsidRPr="0063779C">
        <w:rPr>
          <w:sz w:val="24"/>
          <w:szCs w:val="24"/>
        </w:rPr>
        <w:t> configurations.</w:t>
      </w:r>
    </w:p>
    <w:p w14:paraId="2794405D" w14:textId="3938E8B3" w:rsidR="005C3BF9" w:rsidRPr="0063779C" w:rsidRDefault="005C3BF9" w:rsidP="005B5A03">
      <w:pPr>
        <w:spacing w:after="0"/>
        <w:rPr>
          <w:sz w:val="24"/>
          <w:szCs w:val="24"/>
        </w:rPr>
      </w:pPr>
      <w:r w:rsidRPr="0063779C">
        <w:rPr>
          <w:i/>
          <w:iCs/>
          <w:sz w:val="24"/>
          <w:szCs w:val="24"/>
        </w:rPr>
        <w:t>Additional comments including restriction and unusual features:</w:t>
      </w:r>
      <w:r w:rsidRPr="0063779C">
        <w:rPr>
          <w:sz w:val="24"/>
          <w:szCs w:val="24"/>
        </w:rPr>
        <w:t> Probabilities and lifetimes of the wave functions can be calculated in user-defined regions on the PES, which allows to analyze their </w:t>
      </w:r>
      <w:r w:rsidRPr="009807B6">
        <w:rPr>
          <w:sz w:val="24"/>
          <w:szCs w:val="24"/>
        </w:rPr>
        <w:t>localization properties</w:t>
      </w:r>
      <w:r w:rsidRPr="0063779C">
        <w:rPr>
          <w:sz w:val="24"/>
          <w:szCs w:val="24"/>
        </w:rPr>
        <w:t> (</w:t>
      </w:r>
      <w:proofErr w:type="gramStart"/>
      <w:r w:rsidRPr="0063779C">
        <w:rPr>
          <w:sz w:val="24"/>
          <w:szCs w:val="24"/>
        </w:rPr>
        <w:t>i.e.</w:t>
      </w:r>
      <w:proofErr w:type="gramEnd"/>
      <w:r w:rsidRPr="0063779C">
        <w:rPr>
          <w:sz w:val="24"/>
          <w:szCs w:val="24"/>
        </w:rPr>
        <w:t xml:space="preserve"> automatic isotopomer assignment) and obtain channel-specific lifetimes for scattering resonances.</w:t>
      </w:r>
    </w:p>
    <w:p w14:paraId="1E45D554" w14:textId="0ED1E945" w:rsidR="005C3BF9" w:rsidRPr="005C3BF9" w:rsidRDefault="005C3BF9" w:rsidP="005B5A03">
      <w:pPr>
        <w:pStyle w:val="Heading1"/>
      </w:pPr>
      <w:r w:rsidRPr="005C3BF9">
        <w:t>Keywords</w:t>
      </w:r>
    </w:p>
    <w:p w14:paraId="31D11ACA" w14:textId="21618AB6" w:rsidR="005C3BF9" w:rsidRPr="0063779C" w:rsidRDefault="005C3BF9" w:rsidP="005C3BF9">
      <w:pPr>
        <w:rPr>
          <w:sz w:val="24"/>
          <w:szCs w:val="24"/>
        </w:rPr>
      </w:pPr>
      <w:r w:rsidRPr="0063779C">
        <w:rPr>
          <w:sz w:val="24"/>
          <w:szCs w:val="24"/>
        </w:rPr>
        <w:t>Software</w:t>
      </w:r>
      <w:r w:rsidR="005B5A03" w:rsidRPr="0063779C">
        <w:rPr>
          <w:sz w:val="24"/>
          <w:szCs w:val="24"/>
        </w:rPr>
        <w:t xml:space="preserve">, </w:t>
      </w:r>
      <w:r w:rsidRPr="0063779C">
        <w:rPr>
          <w:sz w:val="24"/>
          <w:szCs w:val="24"/>
        </w:rPr>
        <w:t>Bound states</w:t>
      </w:r>
      <w:r w:rsidR="005B5A03" w:rsidRPr="0063779C">
        <w:rPr>
          <w:sz w:val="24"/>
          <w:szCs w:val="24"/>
        </w:rPr>
        <w:t xml:space="preserve">, </w:t>
      </w:r>
      <w:r w:rsidRPr="0063779C">
        <w:rPr>
          <w:sz w:val="24"/>
          <w:szCs w:val="24"/>
        </w:rPr>
        <w:t>Scattering resonances</w:t>
      </w:r>
      <w:r w:rsidR="005B5A03" w:rsidRPr="0063779C">
        <w:rPr>
          <w:sz w:val="24"/>
          <w:szCs w:val="24"/>
        </w:rPr>
        <w:t xml:space="preserve">, </w:t>
      </w:r>
      <w:r w:rsidRPr="0063779C">
        <w:rPr>
          <w:sz w:val="24"/>
          <w:szCs w:val="24"/>
        </w:rPr>
        <w:t>Rovibrational</w:t>
      </w:r>
      <w:r w:rsidR="005B5A03" w:rsidRPr="0063779C">
        <w:rPr>
          <w:sz w:val="24"/>
          <w:szCs w:val="24"/>
        </w:rPr>
        <w:t xml:space="preserve">, </w:t>
      </w:r>
      <w:r w:rsidRPr="0063779C">
        <w:rPr>
          <w:sz w:val="24"/>
          <w:szCs w:val="24"/>
        </w:rPr>
        <w:t>Lifetimes</w:t>
      </w:r>
    </w:p>
    <w:p w14:paraId="3DFD92B9" w14:textId="77777777" w:rsidR="005C3BF9" w:rsidRPr="005C3BF9" w:rsidRDefault="005C3BF9" w:rsidP="005B5A03">
      <w:pPr>
        <w:pStyle w:val="Heading1"/>
      </w:pPr>
      <w:r w:rsidRPr="005C3BF9">
        <w:t>1. Introduction</w:t>
      </w:r>
    </w:p>
    <w:p w14:paraId="43F286CB" w14:textId="6C05BF15" w:rsidR="005C3BF9" w:rsidRPr="0063779C" w:rsidRDefault="005C3BF9" w:rsidP="005C3BF9">
      <w:pPr>
        <w:rPr>
          <w:sz w:val="24"/>
          <w:szCs w:val="24"/>
        </w:rPr>
      </w:pPr>
      <w:r w:rsidRPr="0063779C">
        <w:rPr>
          <w:sz w:val="24"/>
          <w:szCs w:val="24"/>
        </w:rPr>
        <w:t>Calculation of numerically accurate energies of bound rotational-vibrational states and </w:t>
      </w:r>
      <w:r w:rsidRPr="009C65FC">
        <w:rPr>
          <w:sz w:val="24"/>
          <w:szCs w:val="24"/>
        </w:rPr>
        <w:t>scattering resonances</w:t>
      </w:r>
      <w:r w:rsidRPr="0063779C">
        <w:rPr>
          <w:sz w:val="24"/>
          <w:szCs w:val="24"/>
        </w:rPr>
        <w:t> of a molecular system provides essential information for many applications. The spectra of bound states are used for predictions of spectroscopic properties of the molecules</w:t>
      </w:r>
      <w:bookmarkStart w:id="2" w:name="bbr0010"/>
      <w:r w:rsidRPr="009C65FC">
        <w:rPr>
          <w:sz w:val="24"/>
          <w:szCs w:val="24"/>
          <w:vertAlign w:val="superscript"/>
        </w:rPr>
        <w:t>1</w:t>
      </w:r>
      <w:bookmarkEnd w:id="2"/>
      <w:r w:rsidRPr="0063779C">
        <w:rPr>
          <w:sz w:val="24"/>
          <w:szCs w:val="24"/>
        </w:rPr>
        <w:t xml:space="preserve">, whereas scattering resonances play role of the metastable intermediate species in the chemical reactions and </w:t>
      </w:r>
      <w:r w:rsidRPr="0063779C">
        <w:rPr>
          <w:sz w:val="24"/>
          <w:szCs w:val="24"/>
        </w:rPr>
        <w:lastRenderedPageBreak/>
        <w:t>their properties are used as input for the kinetics simulations</w:t>
      </w:r>
      <w:bookmarkStart w:id="3" w:name="bbr0020"/>
      <w:r w:rsidRPr="009C65FC">
        <w:rPr>
          <w:sz w:val="24"/>
          <w:szCs w:val="24"/>
          <w:vertAlign w:val="superscript"/>
        </w:rPr>
        <w:t>2</w:t>
      </w:r>
      <w:bookmarkEnd w:id="3"/>
      <w:r w:rsidRPr="0063779C">
        <w:rPr>
          <w:sz w:val="24"/>
          <w:szCs w:val="24"/>
        </w:rPr>
        <w:t>. One particularly interesting example of this sort is the study of the mysterious mass-independent isotope fractionation effect in ozone</w:t>
      </w:r>
      <w:bookmarkStart w:id="4" w:name="bbr0030"/>
      <w:r w:rsidRPr="009C65FC">
        <w:rPr>
          <w:sz w:val="24"/>
          <w:szCs w:val="24"/>
          <w:vertAlign w:val="superscript"/>
        </w:rPr>
        <w:t>3</w:t>
      </w:r>
      <w:bookmarkEnd w:id="4"/>
      <w:r w:rsidRPr="00C07A7A">
        <w:rPr>
          <w:sz w:val="24"/>
          <w:szCs w:val="24"/>
          <w:vertAlign w:val="superscript"/>
        </w:rPr>
        <w:t>, </w:t>
      </w:r>
      <w:bookmarkStart w:id="5" w:name="bbr0040"/>
      <w:r w:rsidRPr="009C65FC">
        <w:rPr>
          <w:sz w:val="24"/>
          <w:szCs w:val="24"/>
          <w:vertAlign w:val="superscript"/>
        </w:rPr>
        <w:t>4</w:t>
      </w:r>
      <w:bookmarkEnd w:id="5"/>
      <w:r w:rsidRPr="00C07A7A">
        <w:rPr>
          <w:sz w:val="24"/>
          <w:szCs w:val="24"/>
          <w:vertAlign w:val="superscript"/>
        </w:rPr>
        <w:t>, </w:t>
      </w:r>
      <w:bookmarkStart w:id="6" w:name="bbr0050"/>
      <w:r w:rsidRPr="009C65FC">
        <w:rPr>
          <w:sz w:val="24"/>
          <w:szCs w:val="24"/>
          <w:vertAlign w:val="superscript"/>
        </w:rPr>
        <w:t>5</w:t>
      </w:r>
      <w:bookmarkEnd w:id="6"/>
      <w:r w:rsidRPr="00C07A7A">
        <w:rPr>
          <w:sz w:val="24"/>
          <w:szCs w:val="24"/>
          <w:vertAlign w:val="superscript"/>
        </w:rPr>
        <w:t>, </w:t>
      </w:r>
      <w:bookmarkStart w:id="7" w:name="bbr0060"/>
      <w:r w:rsidRPr="009C65FC">
        <w:rPr>
          <w:sz w:val="24"/>
          <w:szCs w:val="24"/>
          <w:vertAlign w:val="superscript"/>
        </w:rPr>
        <w:t>6</w:t>
      </w:r>
      <w:bookmarkEnd w:id="7"/>
      <w:r w:rsidRPr="00C07A7A">
        <w:rPr>
          <w:sz w:val="24"/>
          <w:szCs w:val="24"/>
          <w:vertAlign w:val="superscript"/>
        </w:rPr>
        <w:t>, </w:t>
      </w:r>
      <w:bookmarkStart w:id="8" w:name="bbr0070"/>
      <w:r w:rsidRPr="009C65FC">
        <w:rPr>
          <w:sz w:val="24"/>
          <w:szCs w:val="24"/>
          <w:vertAlign w:val="superscript"/>
        </w:rPr>
        <w:t>7</w:t>
      </w:r>
      <w:bookmarkEnd w:id="8"/>
      <w:r w:rsidRPr="00C07A7A">
        <w:rPr>
          <w:sz w:val="24"/>
          <w:szCs w:val="24"/>
          <w:vertAlign w:val="superscript"/>
        </w:rPr>
        <w:t>, </w:t>
      </w:r>
      <w:bookmarkStart w:id="9" w:name="bbr0080"/>
      <w:r w:rsidRPr="009C65FC">
        <w:rPr>
          <w:sz w:val="24"/>
          <w:szCs w:val="24"/>
          <w:vertAlign w:val="superscript"/>
        </w:rPr>
        <w:t>8</w:t>
      </w:r>
      <w:bookmarkEnd w:id="9"/>
      <w:r w:rsidRPr="00C07A7A">
        <w:rPr>
          <w:sz w:val="24"/>
          <w:szCs w:val="24"/>
          <w:vertAlign w:val="superscript"/>
        </w:rPr>
        <w:t>, </w:t>
      </w:r>
      <w:bookmarkStart w:id="10" w:name="bbr0090"/>
      <w:r w:rsidRPr="009C65FC">
        <w:rPr>
          <w:sz w:val="24"/>
          <w:szCs w:val="24"/>
          <w:vertAlign w:val="superscript"/>
        </w:rPr>
        <w:t>9</w:t>
      </w:r>
      <w:bookmarkEnd w:id="10"/>
      <w:r w:rsidRPr="00C07A7A">
        <w:rPr>
          <w:sz w:val="24"/>
          <w:szCs w:val="24"/>
          <w:vertAlign w:val="superscript"/>
        </w:rPr>
        <w:t>, </w:t>
      </w:r>
      <w:bookmarkStart w:id="11" w:name="bbr0100"/>
      <w:r w:rsidRPr="009C65FC">
        <w:rPr>
          <w:sz w:val="24"/>
          <w:szCs w:val="24"/>
          <w:vertAlign w:val="superscript"/>
        </w:rPr>
        <w:t>10</w:t>
      </w:r>
      <w:bookmarkEnd w:id="11"/>
      <w:r w:rsidRPr="0063779C">
        <w:rPr>
          <w:sz w:val="24"/>
          <w:szCs w:val="24"/>
        </w:rPr>
        <w:t>, for which SpectrumSDT was initially developed and applied</w:t>
      </w:r>
      <w:bookmarkStart w:id="12" w:name="bbr0110"/>
      <w:r w:rsidRPr="009C65FC">
        <w:rPr>
          <w:sz w:val="24"/>
          <w:szCs w:val="24"/>
          <w:vertAlign w:val="superscript"/>
        </w:rPr>
        <w:t>11</w:t>
      </w:r>
      <w:r w:rsidRPr="00C07A7A">
        <w:rPr>
          <w:sz w:val="24"/>
          <w:szCs w:val="24"/>
          <w:vertAlign w:val="superscript"/>
        </w:rPr>
        <w:t>, </w:t>
      </w:r>
      <w:bookmarkStart w:id="13" w:name="bbr0120"/>
      <w:r w:rsidRPr="009C65FC">
        <w:rPr>
          <w:sz w:val="24"/>
          <w:szCs w:val="24"/>
          <w:vertAlign w:val="superscript"/>
        </w:rPr>
        <w:t>12</w:t>
      </w:r>
      <w:r w:rsidRPr="00C07A7A">
        <w:rPr>
          <w:sz w:val="24"/>
          <w:szCs w:val="24"/>
          <w:vertAlign w:val="superscript"/>
        </w:rPr>
        <w:t>, </w:t>
      </w:r>
      <w:bookmarkStart w:id="14" w:name="bbr0130"/>
      <w:r w:rsidRPr="009C65FC">
        <w:rPr>
          <w:sz w:val="24"/>
          <w:szCs w:val="24"/>
          <w:vertAlign w:val="superscript"/>
        </w:rPr>
        <w:t>13</w:t>
      </w:r>
      <w:r w:rsidRPr="00C07A7A">
        <w:rPr>
          <w:sz w:val="24"/>
          <w:szCs w:val="24"/>
          <w:vertAlign w:val="superscript"/>
        </w:rPr>
        <w:t>, </w:t>
      </w:r>
      <w:bookmarkStart w:id="15" w:name="bbr0140"/>
      <w:r w:rsidRPr="009C65FC">
        <w:rPr>
          <w:sz w:val="24"/>
          <w:szCs w:val="24"/>
          <w:vertAlign w:val="superscript"/>
        </w:rPr>
        <w:t>14</w:t>
      </w:r>
      <w:r w:rsidRPr="00C07A7A">
        <w:rPr>
          <w:sz w:val="24"/>
          <w:szCs w:val="24"/>
          <w:vertAlign w:val="superscript"/>
        </w:rPr>
        <w:t>, </w:t>
      </w:r>
      <w:bookmarkStart w:id="16" w:name="bbr0150"/>
      <w:r w:rsidRPr="009C65FC">
        <w:rPr>
          <w:sz w:val="24"/>
          <w:szCs w:val="24"/>
          <w:vertAlign w:val="superscript"/>
        </w:rPr>
        <w:t>15</w:t>
      </w:r>
      <w:r w:rsidRPr="00C07A7A">
        <w:rPr>
          <w:sz w:val="24"/>
          <w:szCs w:val="24"/>
          <w:vertAlign w:val="superscript"/>
        </w:rPr>
        <w:t>, </w:t>
      </w:r>
      <w:bookmarkStart w:id="17" w:name="bbr0160"/>
      <w:r w:rsidRPr="009C65FC">
        <w:rPr>
          <w:sz w:val="24"/>
          <w:szCs w:val="24"/>
          <w:vertAlign w:val="superscript"/>
        </w:rPr>
        <w:t>16</w:t>
      </w:r>
      <w:r w:rsidRPr="00C07A7A">
        <w:rPr>
          <w:sz w:val="24"/>
          <w:szCs w:val="24"/>
          <w:vertAlign w:val="superscript"/>
        </w:rPr>
        <w:t>, </w:t>
      </w:r>
      <w:bookmarkStart w:id="18" w:name="bbr0170"/>
      <w:r w:rsidRPr="009C65FC">
        <w:rPr>
          <w:sz w:val="24"/>
          <w:szCs w:val="24"/>
          <w:vertAlign w:val="superscript"/>
        </w:rPr>
        <w:t>17</w:t>
      </w:r>
      <w:r w:rsidRPr="00C07A7A">
        <w:rPr>
          <w:sz w:val="24"/>
          <w:szCs w:val="24"/>
          <w:vertAlign w:val="superscript"/>
        </w:rPr>
        <w:t>, </w:t>
      </w:r>
      <w:bookmarkStart w:id="19" w:name="bbr0180"/>
      <w:r w:rsidRPr="009C65FC">
        <w:rPr>
          <w:sz w:val="24"/>
          <w:szCs w:val="24"/>
          <w:vertAlign w:val="superscript"/>
        </w:rPr>
        <w:t>18</w:t>
      </w:r>
      <w:r w:rsidRPr="00C07A7A">
        <w:rPr>
          <w:sz w:val="24"/>
          <w:szCs w:val="24"/>
          <w:vertAlign w:val="superscript"/>
        </w:rPr>
        <w:t>, </w:t>
      </w:r>
      <w:bookmarkStart w:id="20" w:name="bbr0190"/>
      <w:r w:rsidRPr="009C65FC">
        <w:rPr>
          <w:sz w:val="24"/>
          <w:szCs w:val="24"/>
          <w:vertAlign w:val="superscript"/>
        </w:rPr>
        <w:t>19</w:t>
      </w:r>
      <w:r w:rsidRPr="0063779C">
        <w:rPr>
          <w:sz w:val="24"/>
          <w:szCs w:val="24"/>
        </w:rPr>
        <w:t>. In those calculations we were primarily focused on the kinetics of ozone </w:t>
      </w:r>
      <w:r w:rsidRPr="009C65FC">
        <w:rPr>
          <w:sz w:val="24"/>
          <w:szCs w:val="24"/>
        </w:rPr>
        <w:t>recombination reaction</w:t>
      </w:r>
      <w:r w:rsidRPr="0063779C">
        <w:rPr>
          <w:sz w:val="24"/>
          <w:szCs w:val="24"/>
        </w:rPr>
        <w:t> </w:t>
      </w:r>
      <m:oMath>
        <m:sSub>
          <m:sSubPr>
            <m:ctrlPr>
              <w:rPr>
                <w:rFonts w:ascii="Cambria Math" w:hAnsi="Cambria Math"/>
                <w:sz w:val="24"/>
                <w:szCs w:val="24"/>
              </w:rPr>
            </m:ctrlPr>
          </m:sSubPr>
          <m:e>
            <m:r>
              <m:rPr>
                <m:sty m:val="p"/>
              </m:rPr>
              <w:rPr>
                <w:rFonts w:ascii="Cambria Math" w:hAnsi="Cambria Math"/>
                <w:sz w:val="24"/>
                <w:szCs w:val="24"/>
              </w:rPr>
              <m:t>O</m:t>
            </m:r>
          </m:e>
          <m:sub>
            <m:r>
              <w:rPr>
                <w:rFonts w:ascii="Cambria Math" w:hAnsi="Cambria Math"/>
                <w:sz w:val="24"/>
                <w:szCs w:val="24"/>
              </w:rPr>
              <m:t>2</m:t>
            </m:r>
          </m:sub>
        </m:sSub>
        <m:r>
          <w:rPr>
            <w:rFonts w:ascii="Cambria Math" w:hAnsi="Cambria Math"/>
            <w:sz w:val="24"/>
            <w:szCs w:val="24"/>
          </w:rPr>
          <m:t>+</m:t>
        </m:r>
        <m:r>
          <m:rPr>
            <m:sty m:val="p"/>
          </m:rPr>
          <w:rPr>
            <w:rFonts w:ascii="Cambria Math" w:hAnsi="Cambria Math"/>
            <w:sz w:val="24"/>
            <w:szCs w:val="24"/>
          </w:rPr>
          <m:t>O</m:t>
        </m:r>
        <m: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O</m:t>
            </m:r>
          </m:e>
          <m:sub>
            <m:r>
              <w:rPr>
                <w:rFonts w:ascii="Cambria Math" w:hAnsi="Cambria Math"/>
                <w:sz w:val="24"/>
                <w:szCs w:val="24"/>
              </w:rPr>
              <m:t>3</m:t>
            </m:r>
          </m:sub>
        </m:sSub>
      </m:oMath>
      <w:r w:rsidRPr="0063779C">
        <w:rPr>
          <w:sz w:val="24"/>
          <w:szCs w:val="24"/>
        </w:rPr>
        <w:t>, treated based on energies and lifetimes of scattering resonances above the dissociation threshold, as well as </w:t>
      </w:r>
      <w:r w:rsidRPr="009C65FC">
        <w:rPr>
          <w:sz w:val="24"/>
          <w:szCs w:val="24"/>
        </w:rPr>
        <w:t>localization properties</w:t>
      </w:r>
      <w:r w:rsidRPr="0063779C">
        <w:rPr>
          <w:sz w:val="24"/>
          <w:szCs w:val="24"/>
        </w:rPr>
        <w:t> of their wave functions over the regions of interest on the </w:t>
      </w:r>
      <w:r w:rsidRPr="009C65FC">
        <w:rPr>
          <w:sz w:val="24"/>
          <w:szCs w:val="24"/>
        </w:rPr>
        <w:t>potential energy surface</w:t>
      </w:r>
      <w:r w:rsidRPr="0063779C">
        <w:rPr>
          <w:sz w:val="24"/>
          <w:szCs w:val="24"/>
        </w:rPr>
        <w:t> (PES), such as covalent wells or Van der Waals </w:t>
      </w:r>
      <w:r w:rsidRPr="009C65FC">
        <w:rPr>
          <w:sz w:val="24"/>
          <w:szCs w:val="24"/>
        </w:rPr>
        <w:t>plateaus</w:t>
      </w:r>
      <w:r w:rsidRPr="0063779C">
        <w:rPr>
          <w:sz w:val="24"/>
          <w:szCs w:val="24"/>
        </w:rPr>
        <w:t>.</w:t>
      </w:r>
    </w:p>
    <w:p w14:paraId="4A29ED71" w14:textId="718F5BAB" w:rsidR="005C3BF9" w:rsidRPr="0063779C" w:rsidRDefault="005C3BF9" w:rsidP="005C3BF9">
      <w:pPr>
        <w:rPr>
          <w:sz w:val="24"/>
          <w:szCs w:val="24"/>
        </w:rPr>
      </w:pPr>
      <w:r w:rsidRPr="0063779C">
        <w:rPr>
          <w:sz w:val="24"/>
          <w:szCs w:val="24"/>
        </w:rPr>
        <w:t>In this manuscript we present the first general and user-ready version of SpectrumSDT (v1.0) that can be applied to the triatomic systems other than ozone. Several programs for the ro-vibrational calculations exist, such as ScalIT</w:t>
      </w:r>
      <w:bookmarkStart w:id="21" w:name="bbr0200"/>
      <w:r w:rsidRPr="009C65FC">
        <w:rPr>
          <w:sz w:val="24"/>
          <w:szCs w:val="24"/>
          <w:vertAlign w:val="superscript"/>
        </w:rPr>
        <w:t>20</w:t>
      </w:r>
      <w:r w:rsidRPr="00C07A7A">
        <w:rPr>
          <w:sz w:val="24"/>
          <w:szCs w:val="24"/>
          <w:vertAlign w:val="superscript"/>
        </w:rPr>
        <w:t>, </w:t>
      </w:r>
      <w:bookmarkStart w:id="22" w:name="bbr0210"/>
      <w:r w:rsidRPr="009C65FC">
        <w:rPr>
          <w:sz w:val="24"/>
          <w:szCs w:val="24"/>
          <w:vertAlign w:val="superscript"/>
        </w:rPr>
        <w:t>21</w:t>
      </w:r>
      <w:r w:rsidRPr="0063779C">
        <w:rPr>
          <w:sz w:val="24"/>
          <w:szCs w:val="24"/>
        </w:rPr>
        <w:t> Geniush</w:t>
      </w:r>
      <w:bookmarkStart w:id="23" w:name="bbr0220"/>
      <w:r w:rsidRPr="009C65FC">
        <w:rPr>
          <w:sz w:val="24"/>
          <w:szCs w:val="24"/>
          <w:vertAlign w:val="superscript"/>
        </w:rPr>
        <w:t>22</w:t>
      </w:r>
      <w:bookmarkEnd w:id="23"/>
      <w:r w:rsidRPr="00C07A7A">
        <w:rPr>
          <w:sz w:val="24"/>
          <w:szCs w:val="24"/>
          <w:vertAlign w:val="superscript"/>
        </w:rPr>
        <w:t>, </w:t>
      </w:r>
      <w:bookmarkStart w:id="24" w:name="bbr0230"/>
      <w:r w:rsidRPr="009C65FC">
        <w:rPr>
          <w:sz w:val="24"/>
          <w:szCs w:val="24"/>
          <w:vertAlign w:val="superscript"/>
        </w:rPr>
        <w:t>23</w:t>
      </w:r>
      <w:bookmarkEnd w:id="24"/>
      <w:r w:rsidRPr="00C07A7A">
        <w:rPr>
          <w:sz w:val="24"/>
          <w:szCs w:val="24"/>
          <w:vertAlign w:val="superscript"/>
        </w:rPr>
        <w:t>, </w:t>
      </w:r>
      <w:bookmarkStart w:id="25" w:name="bbr0240"/>
      <w:r w:rsidRPr="009C65FC">
        <w:rPr>
          <w:sz w:val="24"/>
          <w:szCs w:val="24"/>
          <w:vertAlign w:val="superscript"/>
        </w:rPr>
        <w:t>24</w:t>
      </w:r>
      <w:bookmarkEnd w:id="25"/>
      <w:r w:rsidRPr="0063779C">
        <w:rPr>
          <w:sz w:val="24"/>
          <w:szCs w:val="24"/>
        </w:rPr>
        <w:t>, DVR3D</w:t>
      </w:r>
      <w:bookmarkStart w:id="26" w:name="bbr0250"/>
      <w:r w:rsidRPr="009C65FC">
        <w:rPr>
          <w:sz w:val="24"/>
          <w:szCs w:val="24"/>
          <w:vertAlign w:val="superscript"/>
        </w:rPr>
        <w:t>25</w:t>
      </w:r>
      <w:bookmarkEnd w:id="26"/>
      <w:r w:rsidRPr="0063779C">
        <w:rPr>
          <w:sz w:val="24"/>
          <w:szCs w:val="24"/>
        </w:rPr>
        <w:t>, BOUND</w:t>
      </w:r>
      <w:bookmarkStart w:id="27" w:name="bbr0260"/>
      <w:r w:rsidRPr="009C65FC">
        <w:rPr>
          <w:sz w:val="24"/>
          <w:szCs w:val="24"/>
          <w:vertAlign w:val="superscript"/>
        </w:rPr>
        <w:t>26</w:t>
      </w:r>
      <w:bookmarkEnd w:id="27"/>
      <w:r w:rsidRPr="0063779C">
        <w:rPr>
          <w:sz w:val="24"/>
          <w:szCs w:val="24"/>
        </w:rPr>
        <w:t>, MOLSCAT</w:t>
      </w:r>
      <w:bookmarkStart w:id="28" w:name="bbr0270"/>
      <w:r w:rsidRPr="009C65FC">
        <w:rPr>
          <w:sz w:val="24"/>
          <w:szCs w:val="24"/>
          <w:vertAlign w:val="superscript"/>
        </w:rPr>
        <w:t>27</w:t>
      </w:r>
      <w:bookmarkEnd w:id="28"/>
      <w:r w:rsidRPr="0063779C">
        <w:rPr>
          <w:sz w:val="24"/>
          <w:szCs w:val="24"/>
        </w:rPr>
        <w:t>, TRIATOM</w:t>
      </w:r>
      <w:bookmarkStart w:id="29" w:name="bbr0280"/>
      <w:r w:rsidRPr="009C65FC">
        <w:rPr>
          <w:sz w:val="24"/>
          <w:szCs w:val="24"/>
          <w:vertAlign w:val="superscript"/>
        </w:rPr>
        <w:t>28</w:t>
      </w:r>
      <w:r w:rsidRPr="0063779C">
        <w:rPr>
          <w:sz w:val="24"/>
          <w:szCs w:val="24"/>
        </w:rPr>
        <w:t> and Hibridon</w:t>
      </w:r>
      <w:bookmarkStart w:id="30" w:name="bbr0290"/>
      <w:r w:rsidRPr="009C65FC">
        <w:rPr>
          <w:sz w:val="24"/>
          <w:szCs w:val="24"/>
          <w:vertAlign w:val="superscript"/>
        </w:rPr>
        <w:t>29</w:t>
      </w:r>
      <w:bookmarkEnd w:id="30"/>
      <w:r w:rsidRPr="0063779C">
        <w:rPr>
          <w:sz w:val="24"/>
          <w:szCs w:val="24"/>
        </w:rPr>
        <w:t> but our code offers unique features. In particular, SpectrumSDT can find states both below and above the dissociation threshold, with or without ro-vibrational coupling, with or without lifetime information. Moreover, it carries out integration of computed wave functions over user-defined regions of the PES, in order to automatically assign isomers (or isotopomers) and compute channel-specific decay rates of scattering resonances (spontaneous first order process determined by resonance widths). This information is essential for the description of reactions characterized by complicated potential energy landscape with multiple reaction channels. Finally, our code offers three options for the treatment of rotation-vibration coupling. Namely, in addition to the standard symmetric-top rotor approximation (when the coupling is neglected) and the exact full-coupled calculations (which is numerically demanding), we provide an affordable partially coupled approach. In this first release, SpectrumSDT is limited to ABA-type molecules (where two atoms are the same, and one is different, including the AAB and BAA isomers) and is applicable to wavefunctions that do not extend into the regions of Eckart </w:t>
      </w:r>
      <w:r w:rsidRPr="009C65FC">
        <w:rPr>
          <w:sz w:val="24"/>
          <w:szCs w:val="24"/>
        </w:rPr>
        <w:t>singularities</w:t>
      </w:r>
      <w:r w:rsidRPr="0063779C">
        <w:rPr>
          <w:sz w:val="24"/>
          <w:szCs w:val="24"/>
        </w:rPr>
        <w:t> (equilateral and linear shapes). These limitations will be lifted in future releases.</w:t>
      </w:r>
    </w:p>
    <w:p w14:paraId="4586DDC5" w14:textId="0EA46E7B" w:rsidR="005C3BF9" w:rsidRPr="0063779C" w:rsidRDefault="005C3BF9" w:rsidP="005C3BF9">
      <w:pPr>
        <w:rPr>
          <w:sz w:val="24"/>
          <w:szCs w:val="24"/>
        </w:rPr>
      </w:pPr>
      <w:r w:rsidRPr="0063779C">
        <w:rPr>
          <w:sz w:val="24"/>
          <w:szCs w:val="24"/>
        </w:rPr>
        <w:t>The manuscript is structured as follows: Section </w:t>
      </w:r>
      <w:bookmarkStart w:id="31" w:name="bse0020"/>
      <w:r w:rsidRPr="009C65FC">
        <w:rPr>
          <w:sz w:val="24"/>
          <w:szCs w:val="24"/>
        </w:rPr>
        <w:t>2</w:t>
      </w:r>
      <w:bookmarkEnd w:id="31"/>
      <w:r w:rsidRPr="0063779C">
        <w:rPr>
          <w:sz w:val="24"/>
          <w:szCs w:val="24"/>
        </w:rPr>
        <w:t> contains a brief overview of theoretical aspects; Section </w:t>
      </w:r>
      <w:bookmarkStart w:id="32" w:name="bse0080"/>
      <w:r w:rsidRPr="009C65FC">
        <w:rPr>
          <w:sz w:val="24"/>
          <w:szCs w:val="24"/>
        </w:rPr>
        <w:t>3</w:t>
      </w:r>
      <w:bookmarkEnd w:id="32"/>
      <w:r w:rsidRPr="0063779C">
        <w:rPr>
          <w:sz w:val="24"/>
          <w:szCs w:val="24"/>
        </w:rPr>
        <w:t> describes practical aspects, such as setting up input parameters and interpreting output files; Section </w:t>
      </w:r>
      <w:bookmarkStart w:id="33" w:name="bse0160"/>
      <w:r w:rsidRPr="009C65FC">
        <w:rPr>
          <w:sz w:val="24"/>
          <w:szCs w:val="24"/>
        </w:rPr>
        <w:t>4</w:t>
      </w:r>
      <w:bookmarkEnd w:id="33"/>
      <w:r w:rsidRPr="0063779C">
        <w:rPr>
          <w:sz w:val="24"/>
          <w:szCs w:val="24"/>
        </w:rPr>
        <w:t> provides some examples of applications of SpectrumSDT; Section </w:t>
      </w:r>
      <w:bookmarkStart w:id="34" w:name="bse0170"/>
      <w:r w:rsidRPr="009C65FC">
        <w:rPr>
          <w:sz w:val="24"/>
          <w:szCs w:val="24"/>
        </w:rPr>
        <w:t>5</w:t>
      </w:r>
      <w:bookmarkEnd w:id="34"/>
      <w:r w:rsidRPr="0063779C">
        <w:rPr>
          <w:sz w:val="24"/>
          <w:szCs w:val="24"/>
        </w:rPr>
        <w:t> summarizes this manuscript with conclusions.</w:t>
      </w:r>
    </w:p>
    <w:p w14:paraId="61F6A09C" w14:textId="77777777" w:rsidR="005C3BF9" w:rsidRPr="005C3BF9" w:rsidRDefault="005C3BF9" w:rsidP="00B30365">
      <w:pPr>
        <w:pStyle w:val="Heading1"/>
      </w:pPr>
      <w:r w:rsidRPr="005C3BF9">
        <w:t>2. Theory</w:t>
      </w:r>
    </w:p>
    <w:p w14:paraId="4D7C7CE7" w14:textId="4D2F0410" w:rsidR="005C3BF9" w:rsidRPr="0063779C" w:rsidRDefault="005C3BF9" w:rsidP="005C3BF9">
      <w:pPr>
        <w:rPr>
          <w:sz w:val="24"/>
          <w:szCs w:val="24"/>
        </w:rPr>
      </w:pPr>
      <w:r w:rsidRPr="0063779C">
        <w:rPr>
          <w:sz w:val="24"/>
          <w:szCs w:val="24"/>
        </w:rPr>
        <w:t>This section contains a brief overview of the most relevant theoretical aspects of SpectrumSDT for a lay user. For a more complete description the readers are encouraged to refer to other recent publications, where all theory aspects have been covered in detail</w:t>
      </w:r>
      <w:r w:rsidRPr="009C65FC">
        <w:rPr>
          <w:sz w:val="24"/>
          <w:szCs w:val="24"/>
          <w:vertAlign w:val="superscript"/>
        </w:rPr>
        <w:t>11</w:t>
      </w:r>
      <w:r w:rsidRPr="00C07A7A">
        <w:rPr>
          <w:sz w:val="24"/>
          <w:szCs w:val="24"/>
          <w:vertAlign w:val="superscript"/>
        </w:rPr>
        <w:t>, </w:t>
      </w:r>
      <w:r w:rsidRPr="009C65FC">
        <w:rPr>
          <w:sz w:val="24"/>
          <w:szCs w:val="24"/>
          <w:vertAlign w:val="superscript"/>
        </w:rPr>
        <w:t>17</w:t>
      </w:r>
      <w:r w:rsidRPr="00C07A7A">
        <w:rPr>
          <w:sz w:val="24"/>
          <w:szCs w:val="24"/>
          <w:vertAlign w:val="superscript"/>
        </w:rPr>
        <w:t>, </w:t>
      </w:r>
      <w:r w:rsidRPr="009C65FC">
        <w:rPr>
          <w:sz w:val="24"/>
          <w:szCs w:val="24"/>
          <w:vertAlign w:val="superscript"/>
        </w:rPr>
        <w:t>18</w:t>
      </w:r>
      <w:r w:rsidRPr="00C07A7A">
        <w:rPr>
          <w:sz w:val="24"/>
          <w:szCs w:val="24"/>
          <w:vertAlign w:val="superscript"/>
        </w:rPr>
        <w:t>, </w:t>
      </w:r>
      <w:r w:rsidRPr="009C65FC">
        <w:rPr>
          <w:sz w:val="24"/>
          <w:szCs w:val="24"/>
          <w:vertAlign w:val="superscript"/>
        </w:rPr>
        <w:t>19</w:t>
      </w:r>
      <w:r w:rsidRPr="0063779C">
        <w:rPr>
          <w:sz w:val="24"/>
          <w:szCs w:val="24"/>
        </w:rPr>
        <w:t>.</w:t>
      </w:r>
    </w:p>
    <w:p w14:paraId="3BD089E7" w14:textId="77777777" w:rsidR="005C3BF9" w:rsidRPr="005C3BF9" w:rsidRDefault="005C3BF9" w:rsidP="00B30365">
      <w:pPr>
        <w:pStyle w:val="Heading2"/>
      </w:pPr>
      <w:r w:rsidRPr="005C3BF9">
        <w:t>2.1. Adiabatically adjusting principal axis hyperspherical (APH) coordinates</w:t>
      </w:r>
    </w:p>
    <w:p w14:paraId="4A47308B" w14:textId="664C994D" w:rsidR="005C3BF9" w:rsidRPr="0063779C" w:rsidRDefault="005C3BF9" w:rsidP="005C3BF9">
      <w:pPr>
        <w:rPr>
          <w:sz w:val="24"/>
          <w:szCs w:val="24"/>
        </w:rPr>
      </w:pPr>
      <w:r w:rsidRPr="0063779C">
        <w:rPr>
          <w:sz w:val="24"/>
          <w:szCs w:val="24"/>
        </w:rPr>
        <w:t>SpectrumSDT operates in APH coordinates</w:t>
      </w:r>
      <w:bookmarkStart w:id="35" w:name="bbr0300"/>
      <w:r w:rsidRPr="009C65FC">
        <w:rPr>
          <w:sz w:val="24"/>
          <w:szCs w:val="24"/>
          <w:vertAlign w:val="superscript"/>
        </w:rPr>
        <w:t>30</w:t>
      </w:r>
      <w:r w:rsidRPr="0063779C">
        <w:rPr>
          <w:sz w:val="24"/>
          <w:szCs w:val="24"/>
        </w:rPr>
        <w:t>, which allow to treat all dissociation channels on equal footing. </w:t>
      </w:r>
      <w:r w:rsidRPr="009C65FC">
        <w:rPr>
          <w:sz w:val="24"/>
          <w:szCs w:val="24"/>
        </w:rPr>
        <w:t>Molecular geometry</w:t>
      </w:r>
      <w:r w:rsidRPr="0063779C">
        <w:rPr>
          <w:sz w:val="24"/>
          <w:szCs w:val="24"/>
        </w:rPr>
        <w:t> in the APH coordinates is described with hyper-radius </w:t>
      </w:r>
      <m:oMath>
        <m:r>
          <w:rPr>
            <w:rFonts w:ascii="Cambria Math" w:hAnsi="Cambria Math"/>
            <w:sz w:val="24"/>
            <w:szCs w:val="24"/>
          </w:rPr>
          <m:t>ρ</m:t>
        </m:r>
      </m:oMath>
      <w:r w:rsidRPr="0063779C">
        <w:rPr>
          <w:sz w:val="24"/>
          <w:szCs w:val="24"/>
        </w:rPr>
        <w:t> and two hyper-angles </w:t>
      </w:r>
      <m:oMath>
        <m:r>
          <w:rPr>
            <w:rFonts w:ascii="Cambria Math" w:hAnsi="Cambria Math"/>
            <w:sz w:val="24"/>
            <w:szCs w:val="24"/>
          </w:rPr>
          <m:t>θ</m:t>
        </m:r>
      </m:oMath>
      <w:r w:rsidRPr="0063779C">
        <w:rPr>
          <w:sz w:val="24"/>
          <w:szCs w:val="24"/>
        </w:rPr>
        <w:t> and </w:t>
      </w:r>
      <m:oMath>
        <m:r>
          <w:rPr>
            <w:rFonts w:ascii="Cambria Math" w:hAnsi="Cambria Math"/>
            <w:sz w:val="24"/>
            <w:szCs w:val="24"/>
          </w:rPr>
          <m:t>φ</m:t>
        </m:r>
      </m:oMath>
      <w:r w:rsidRPr="0063779C">
        <w:rPr>
          <w:sz w:val="24"/>
          <w:szCs w:val="24"/>
        </w:rPr>
        <w:t>. Qualitatively </w:t>
      </w:r>
      <m:oMath>
        <m:r>
          <w:rPr>
            <w:rFonts w:ascii="Cambria Math" w:hAnsi="Cambria Math"/>
            <w:sz w:val="24"/>
            <w:szCs w:val="24"/>
          </w:rPr>
          <m:t>ρ</m:t>
        </m:r>
      </m:oMath>
      <w:r w:rsidRPr="0063779C">
        <w:rPr>
          <w:sz w:val="24"/>
          <w:szCs w:val="24"/>
        </w:rPr>
        <w:t> serves as a measure of the overall “size” of the bounding triangle for the system (the “breathing” motion); </w:t>
      </w:r>
      <m:oMath>
        <m:r>
          <w:rPr>
            <w:rFonts w:ascii="Cambria Math" w:hAnsi="Cambria Math"/>
            <w:sz w:val="24"/>
            <w:szCs w:val="24"/>
          </w:rPr>
          <m:t>θ</m:t>
        </m:r>
      </m:oMath>
      <w:r w:rsidRPr="0063779C">
        <w:rPr>
          <w:sz w:val="24"/>
          <w:szCs w:val="24"/>
        </w:rPr>
        <w:t> changes in the range from 0 to </w:t>
      </w:r>
      <m:oMath>
        <m:r>
          <w:rPr>
            <w:rFonts w:ascii="Cambria Math" w:hAnsi="Cambria Math"/>
            <w:sz w:val="24"/>
            <w:szCs w:val="24"/>
          </w:rPr>
          <m:t>π/2</m:t>
        </m:r>
      </m:oMath>
      <w:r w:rsidRPr="0063779C">
        <w:rPr>
          <w:sz w:val="24"/>
          <w:szCs w:val="24"/>
        </w:rPr>
        <w:t> and corresponds to translation from </w:t>
      </w:r>
      <w:r w:rsidRPr="009C65FC">
        <w:rPr>
          <w:sz w:val="24"/>
          <w:szCs w:val="24"/>
        </w:rPr>
        <w:t>equilateral triangle</w:t>
      </w:r>
      <w:r w:rsidRPr="0063779C">
        <w:rPr>
          <w:sz w:val="24"/>
          <w:szCs w:val="24"/>
        </w:rPr>
        <w:t> at </w:t>
      </w:r>
      <m:oMath>
        <m:r>
          <w:rPr>
            <w:rFonts w:ascii="Cambria Math" w:hAnsi="Cambria Math"/>
            <w:sz w:val="24"/>
            <w:szCs w:val="24"/>
          </w:rPr>
          <m:t>θ=0</m:t>
        </m:r>
      </m:oMath>
      <w:r w:rsidRPr="0063779C">
        <w:rPr>
          <w:sz w:val="24"/>
          <w:szCs w:val="24"/>
        </w:rPr>
        <w:t> to a linear molecule at </w:t>
      </w:r>
      <m:oMath>
        <m:r>
          <w:rPr>
            <w:rFonts w:ascii="Cambria Math" w:hAnsi="Cambria Math"/>
            <w:sz w:val="24"/>
            <w:szCs w:val="24"/>
          </w:rPr>
          <m:t>θ=π/2</m:t>
        </m:r>
      </m:oMath>
      <w:r w:rsidRPr="0063779C">
        <w:rPr>
          <w:sz w:val="24"/>
          <w:szCs w:val="24"/>
        </w:rPr>
        <w:t> (the “bending” motion); </w:t>
      </w:r>
      <m:oMath>
        <m:r>
          <w:rPr>
            <w:rFonts w:ascii="Cambria Math" w:hAnsi="Cambria Math"/>
            <w:sz w:val="24"/>
            <w:szCs w:val="24"/>
          </w:rPr>
          <m:t>φ</m:t>
        </m:r>
      </m:oMath>
      <w:r w:rsidRPr="0063779C">
        <w:rPr>
          <w:sz w:val="24"/>
          <w:szCs w:val="24"/>
        </w:rPr>
        <w:t xml:space="preserve"> changes in the range from 0 to </w:t>
      </w:r>
      <m:oMath>
        <m:r>
          <w:rPr>
            <w:rFonts w:ascii="Cambria Math" w:hAnsi="Cambria Math"/>
            <w:sz w:val="24"/>
            <w:szCs w:val="24"/>
          </w:rPr>
          <m:t>2π</m:t>
        </m:r>
      </m:oMath>
      <w:r w:rsidRPr="0063779C">
        <w:rPr>
          <w:sz w:val="24"/>
          <w:szCs w:val="24"/>
        </w:rPr>
        <w:t> and is responsible for </w:t>
      </w:r>
      <w:r w:rsidRPr="009C65FC">
        <w:rPr>
          <w:sz w:val="24"/>
          <w:szCs w:val="24"/>
        </w:rPr>
        <w:t>isomerization</w:t>
      </w:r>
      <w:r w:rsidRPr="0063779C">
        <w:rPr>
          <w:sz w:val="24"/>
          <w:szCs w:val="24"/>
        </w:rPr>
        <w:t>, such that </w:t>
      </w:r>
      <m:oMath>
        <m:r>
          <w:rPr>
            <w:rFonts w:ascii="Cambria Math" w:hAnsi="Cambria Math"/>
            <w:sz w:val="24"/>
            <w:szCs w:val="24"/>
          </w:rPr>
          <m:t>φ=π/3</m:t>
        </m:r>
      </m:oMath>
      <w:r w:rsidRPr="0063779C">
        <w:rPr>
          <w:sz w:val="24"/>
          <w:szCs w:val="24"/>
        </w:rPr>
        <w:t>, </w:t>
      </w:r>
      <m:oMath>
        <m:r>
          <w:rPr>
            <w:rFonts w:ascii="Cambria Math" w:hAnsi="Cambria Math"/>
            <w:sz w:val="24"/>
            <w:szCs w:val="24"/>
          </w:rPr>
          <m:t>π</m:t>
        </m:r>
      </m:oMath>
      <w:r w:rsidRPr="0063779C">
        <w:rPr>
          <w:sz w:val="24"/>
          <w:szCs w:val="24"/>
        </w:rPr>
        <w:t> and </w:t>
      </w:r>
      <m:oMath>
        <m:r>
          <w:rPr>
            <w:rFonts w:ascii="Cambria Math" w:hAnsi="Cambria Math"/>
            <w:sz w:val="24"/>
            <w:szCs w:val="24"/>
          </w:rPr>
          <m:t>5π/3</m:t>
        </m:r>
      </m:oMath>
      <w:r w:rsidRPr="0063779C">
        <w:rPr>
          <w:sz w:val="24"/>
          <w:szCs w:val="24"/>
        </w:rPr>
        <w:t> correspond to AAB, ABA and BAA arrangements respectively, as shown in </w:t>
      </w:r>
      <w:bookmarkStart w:id="36" w:name="bfg0010"/>
      <w:r w:rsidRPr="009C65FC">
        <w:rPr>
          <w:sz w:val="24"/>
          <w:szCs w:val="24"/>
        </w:rPr>
        <w:t>Fig. 1</w:t>
      </w:r>
      <w:bookmarkEnd w:id="36"/>
      <w:r w:rsidRPr="0063779C">
        <w:rPr>
          <w:sz w:val="24"/>
          <w:szCs w:val="24"/>
        </w:rPr>
        <w:t>. See also Ref.</w:t>
      </w:r>
      <w:bookmarkStart w:id="37" w:name="bbr0310"/>
      <w:r w:rsidRPr="009C65FC">
        <w:rPr>
          <w:sz w:val="24"/>
          <w:szCs w:val="24"/>
          <w:vertAlign w:val="superscript"/>
        </w:rPr>
        <w:t>31</w:t>
      </w:r>
      <w:bookmarkEnd w:id="37"/>
      <w:r w:rsidRPr="0063779C">
        <w:rPr>
          <w:sz w:val="24"/>
          <w:szCs w:val="24"/>
        </w:rPr>
        <w:t> for an interactive visualization tool of the motion along </w:t>
      </w:r>
      <m:oMath>
        <m:r>
          <w:rPr>
            <w:rFonts w:ascii="Cambria Math" w:hAnsi="Cambria Math"/>
            <w:sz w:val="24"/>
            <w:szCs w:val="24"/>
          </w:rPr>
          <m:t>φ</m:t>
        </m:r>
      </m:oMath>
      <w:r w:rsidRPr="0063779C">
        <w:rPr>
          <w:sz w:val="24"/>
          <w:szCs w:val="24"/>
        </w:rPr>
        <w:t> and Ref.</w:t>
      </w:r>
      <w:bookmarkStart w:id="38" w:name="bbr0320"/>
      <w:r w:rsidRPr="009C65FC">
        <w:rPr>
          <w:sz w:val="24"/>
          <w:szCs w:val="24"/>
          <w:vertAlign w:val="superscript"/>
        </w:rPr>
        <w:t>32</w:t>
      </w:r>
      <w:bookmarkEnd w:id="38"/>
      <w:r w:rsidRPr="0063779C">
        <w:rPr>
          <w:sz w:val="24"/>
          <w:szCs w:val="24"/>
        </w:rPr>
        <w:t> for 3D representation of APH coordinates on the example of ozone.</w:t>
      </w:r>
    </w:p>
    <w:p w14:paraId="281E253B" w14:textId="7BD285F5" w:rsidR="005C3BF9" w:rsidRPr="005C3BF9" w:rsidRDefault="005C3BF9" w:rsidP="00B30365">
      <w:pPr>
        <w:pStyle w:val="NoSpacing"/>
      </w:pPr>
      <w:r w:rsidRPr="005C3BF9">
        <w:rPr>
          <w:noProof/>
        </w:rPr>
        <w:drawing>
          <wp:inline distT="0" distB="0" distL="0" distR="0" wp14:anchorId="74219555" wp14:editId="47048C7D">
            <wp:extent cx="2743200" cy="2889504"/>
            <wp:effectExtent l="0" t="0" r="0" b="6350"/>
            <wp:docPr id="4" name="Picture 4"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889504"/>
                    </a:xfrm>
                    <a:prstGeom prst="rect">
                      <a:avLst/>
                    </a:prstGeom>
                    <a:noFill/>
                    <a:ln>
                      <a:noFill/>
                    </a:ln>
                  </pic:spPr>
                </pic:pic>
              </a:graphicData>
            </a:graphic>
          </wp:inline>
        </w:drawing>
      </w:r>
    </w:p>
    <w:p w14:paraId="5EC5D5EF" w14:textId="52A1628E" w:rsidR="005C3BF9" w:rsidRDefault="005C3BF9" w:rsidP="00B30365">
      <w:pPr>
        <w:pStyle w:val="NoSpacing"/>
      </w:pPr>
      <w:r w:rsidRPr="005C3BF9">
        <w:t xml:space="preserve">Fig. 1. Visualization of molecular arrangements corresponding to different values of </w:t>
      </w:r>
      <m:oMath>
        <m:r>
          <w:rPr>
            <w:rFonts w:ascii="Cambria Math" w:hAnsi="Cambria Math"/>
          </w:rPr>
          <m:t>(θ,φ)</m:t>
        </m:r>
      </m:oMath>
      <w:r w:rsidRPr="005C3BF9">
        <w:t xml:space="preserve"> and a fixed value of </w:t>
      </w:r>
      <m:oMath>
        <m:r>
          <w:rPr>
            <w:rFonts w:ascii="Cambria Math" w:hAnsi="Cambria Math"/>
          </w:rPr>
          <m:t>ρ</m:t>
        </m:r>
      </m:oMath>
      <w:r w:rsidRPr="005C3BF9">
        <w:t> in APH coordinates (adapted from Ref.</w:t>
      </w:r>
      <w:bookmarkStart w:id="39" w:name="bbr0520"/>
      <w:r w:rsidRPr="009C65FC">
        <w:rPr>
          <w:vertAlign w:val="superscript"/>
        </w:rPr>
        <w:t>52</w:t>
      </w:r>
      <w:bookmarkEnd w:id="39"/>
      <w:r w:rsidRPr="005C3BF9">
        <w:t>). The value of </w:t>
      </w:r>
      <m:oMath>
        <m:r>
          <w:rPr>
            <w:rFonts w:ascii="Cambria Math" w:hAnsi="Cambria Math"/>
          </w:rPr>
          <m:t>θ</m:t>
        </m:r>
      </m:oMath>
      <w:r w:rsidRPr="005C3BF9">
        <w:t> increases radially outward from the center (where </w:t>
      </w:r>
      <m:oMath>
        <m:r>
          <w:rPr>
            <w:rFonts w:ascii="Cambria Math" w:hAnsi="Cambria Math"/>
          </w:rPr>
          <m:t>θ = 0</m:t>
        </m:r>
      </m:oMath>
      <w:r w:rsidRPr="005C3BF9">
        <w:t>) to the rim (where </w:t>
      </w:r>
      <m:oMath>
        <m:r>
          <w:rPr>
            <w:rFonts w:ascii="Cambria Math" w:hAnsi="Cambria Math"/>
          </w:rPr>
          <m:t>θ = π/2</m:t>
        </m:r>
      </m:oMath>
      <w:r w:rsidRPr="005C3BF9">
        <w:t>). </w:t>
      </w:r>
      <m:oMath>
        <m:r>
          <w:rPr>
            <w:rFonts w:ascii="Cambria Math" w:hAnsi="Cambria Math"/>
          </w:rPr>
          <m:t>φ</m:t>
        </m:r>
      </m:oMath>
      <w:r w:rsidRPr="005C3BF9">
        <w:t xml:space="preserve"> is an angle in the range </w:t>
      </w:r>
      <m:oMath>
        <m:r>
          <w:rPr>
            <w:rFonts w:ascii="Cambria Math" w:hAnsi="Cambria Math"/>
          </w:rPr>
          <m:t>0;2π</m:t>
        </m:r>
      </m:oMath>
      <w:r w:rsidRPr="005C3BF9">
        <w:t xml:space="preserve"> measured from the bottom of the circle. Symmetric obtuse ABA configuration corresponds to </w:t>
      </w:r>
      <m:oMath>
        <m:r>
          <w:rPr>
            <w:rFonts w:ascii="Cambria Math" w:hAnsi="Cambria Math"/>
          </w:rPr>
          <m:t>φ = π</m:t>
        </m:r>
      </m:oMath>
      <w:r w:rsidRPr="005C3BF9">
        <w:t>. The value of </w:t>
      </w:r>
      <m:oMath>
        <m:r>
          <w:rPr>
            <w:rFonts w:ascii="Cambria Math" w:hAnsi="Cambria Math"/>
          </w:rPr>
          <m:t>ρ</m:t>
        </m:r>
      </m:oMath>
      <w:r w:rsidRPr="005C3BF9">
        <w:t> defines overall size of the triangle formed by the three atoms. The pink area remarks the boundaries of energetically accessible shapes of SO</w:t>
      </w:r>
      <w:r w:rsidRPr="005C3BF9">
        <w:rPr>
          <w:vertAlign w:val="subscript"/>
        </w:rPr>
        <w:t>2</w:t>
      </w:r>
      <w:r w:rsidRPr="005C3BF9">
        <w:t> at 8000 cm</w:t>
      </w:r>
      <w:r w:rsidRPr="005C3BF9">
        <w:rPr>
          <w:vertAlign w:val="superscript"/>
        </w:rPr>
        <w:t>−1</w:t>
      </w:r>
      <w:r w:rsidRPr="005C3BF9">
        <w:t> (double of the maximum energy considered here). (For interpretation of the colors in the figure(s), the reader is referred to the web version of this article.)</w:t>
      </w:r>
    </w:p>
    <w:p w14:paraId="782B7B2C" w14:textId="77777777" w:rsidR="00B30365" w:rsidRPr="005C3BF9" w:rsidRDefault="00B30365" w:rsidP="005C3BF9"/>
    <w:p w14:paraId="66AD12DB" w14:textId="77777777" w:rsidR="005C3BF9" w:rsidRPr="005C3BF9" w:rsidRDefault="005C3BF9" w:rsidP="00B30365">
      <w:pPr>
        <w:pStyle w:val="Heading2"/>
      </w:pPr>
      <w:r w:rsidRPr="005C3BF9">
        <w:t>2.2. Basis sets and sequential diagonalization truncation (SDT) procedure</w:t>
      </w:r>
    </w:p>
    <w:p w14:paraId="18B93E04" w14:textId="320A881F" w:rsidR="005C3BF9" w:rsidRPr="0063779C" w:rsidRDefault="005C3BF9" w:rsidP="005C3BF9">
      <w:pPr>
        <w:rPr>
          <w:sz w:val="24"/>
          <w:szCs w:val="24"/>
        </w:rPr>
      </w:pPr>
      <w:r w:rsidRPr="0063779C">
        <w:rPr>
          <w:sz w:val="24"/>
          <w:szCs w:val="24"/>
        </w:rPr>
        <w:t>On the lowest level, SpectrumSDT uses discrete </w:t>
      </w:r>
      <w:r w:rsidRPr="009C65FC">
        <w:rPr>
          <w:sz w:val="24"/>
          <w:szCs w:val="24"/>
        </w:rPr>
        <w:t>variable representation</w:t>
      </w:r>
      <w:r w:rsidRPr="0063779C">
        <w:rPr>
          <w:sz w:val="24"/>
          <w:szCs w:val="24"/>
        </w:rPr>
        <w:t> (DVR) for </w:t>
      </w:r>
      <m:oMath>
        <m:r>
          <w:rPr>
            <w:rFonts w:ascii="Cambria Math" w:hAnsi="Cambria Math"/>
            <w:sz w:val="24"/>
            <w:szCs w:val="24"/>
          </w:rPr>
          <m:t>ρ</m:t>
        </m:r>
      </m:oMath>
      <w:r w:rsidRPr="0063779C">
        <w:rPr>
          <w:sz w:val="24"/>
          <w:szCs w:val="24"/>
        </w:rPr>
        <w:t> and </w:t>
      </w:r>
      <m:oMath>
        <m:r>
          <w:rPr>
            <w:rFonts w:ascii="Cambria Math" w:hAnsi="Cambria Math"/>
            <w:sz w:val="24"/>
            <w:szCs w:val="24"/>
          </w:rPr>
          <m:t>θ</m:t>
        </m:r>
      </m:oMath>
      <w:r w:rsidRPr="0063779C">
        <w:rPr>
          <w:sz w:val="24"/>
          <w:szCs w:val="24"/>
        </w:rPr>
        <w:t> coordinates (basically, a grid of points) and variational basis representation (VBR) of cosines or sines functions for </w:t>
      </w:r>
      <m:oMath>
        <m:r>
          <w:rPr>
            <w:rFonts w:ascii="Cambria Math" w:hAnsi="Cambria Math"/>
            <w:sz w:val="24"/>
            <w:szCs w:val="24"/>
          </w:rPr>
          <m:t>φ</m:t>
        </m:r>
      </m:oMath>
      <w:r w:rsidRPr="0063779C">
        <w:rPr>
          <w:sz w:val="24"/>
          <w:szCs w:val="24"/>
        </w:rPr>
        <w:t>, which enforces either symmetric or antisymmetric property of wave functions with respect to </w:t>
      </w:r>
      <m:oMath>
        <m:r>
          <w:rPr>
            <w:rFonts w:ascii="Cambria Math" w:hAnsi="Cambria Math"/>
            <w:sz w:val="24"/>
            <w:szCs w:val="24"/>
          </w:rPr>
          <m:t>φ=0</m:t>
        </m:r>
      </m:oMath>
      <w:r w:rsidRPr="0063779C">
        <w:rPr>
          <w:sz w:val="24"/>
          <w:szCs w:val="24"/>
        </w:rPr>
        <w:t> and </w:t>
      </w:r>
      <m:oMath>
        <m:r>
          <w:rPr>
            <w:rFonts w:ascii="Cambria Math" w:hAnsi="Cambria Math"/>
            <w:sz w:val="24"/>
            <w:szCs w:val="24"/>
          </w:rPr>
          <m:t>φ=π</m:t>
        </m:r>
      </m:oMath>
      <w:r w:rsidRPr="0063779C">
        <w:rPr>
          <w:sz w:val="24"/>
          <w:szCs w:val="24"/>
        </w:rPr>
        <w:t>, required for ABA-molecules in the APH coordinates. The two symmetries are independent, so, the calculations are split into two separate runs for each symmetry.</w:t>
      </w:r>
    </w:p>
    <w:p w14:paraId="158CECDB" w14:textId="396AE038" w:rsidR="005C3BF9" w:rsidRPr="0063779C" w:rsidRDefault="005C3BF9" w:rsidP="005C3BF9">
      <w:pPr>
        <w:rPr>
          <w:sz w:val="24"/>
          <w:szCs w:val="24"/>
        </w:rPr>
      </w:pPr>
      <w:r w:rsidRPr="0063779C">
        <w:rPr>
          <w:sz w:val="24"/>
          <w:szCs w:val="24"/>
        </w:rPr>
        <w:t>SpectrumSDT constructs a hierarchy of progressively more optimal basis sets through the procedure known as Sequential Diagonalization Truncation (SDT)</w:t>
      </w:r>
      <w:bookmarkStart w:id="40" w:name="bbr0330"/>
      <w:r w:rsidRPr="009C65FC">
        <w:rPr>
          <w:sz w:val="24"/>
          <w:szCs w:val="24"/>
          <w:vertAlign w:val="superscript"/>
        </w:rPr>
        <w:t>33</w:t>
      </w:r>
      <w:bookmarkEnd w:id="40"/>
      <w:r w:rsidRPr="00C07A7A">
        <w:rPr>
          <w:sz w:val="24"/>
          <w:szCs w:val="24"/>
          <w:vertAlign w:val="superscript"/>
        </w:rPr>
        <w:t>, </w:t>
      </w:r>
      <w:bookmarkStart w:id="41" w:name="bbr0340"/>
      <w:r w:rsidRPr="009C65FC">
        <w:rPr>
          <w:sz w:val="24"/>
          <w:szCs w:val="24"/>
          <w:vertAlign w:val="superscript"/>
        </w:rPr>
        <w:t>34</w:t>
      </w:r>
      <w:bookmarkEnd w:id="41"/>
      <w:r w:rsidRPr="0063779C">
        <w:rPr>
          <w:sz w:val="24"/>
          <w:szCs w:val="24"/>
        </w:rPr>
        <w:t>. In short, SDT starts with solving a one-dimensional </w:t>
      </w:r>
      <w:r w:rsidRPr="009C65FC">
        <w:rPr>
          <w:sz w:val="24"/>
          <w:szCs w:val="24"/>
        </w:rPr>
        <w:t>Schrodinger equation</w:t>
      </w:r>
      <w:r w:rsidRPr="0063779C">
        <w:rPr>
          <w:sz w:val="24"/>
          <w:szCs w:val="24"/>
        </w:rPr>
        <w:t>, where all couplings with other coordinates are not included, in each of the 1D-slices along </w:t>
      </w:r>
      <m:oMath>
        <m:r>
          <w:rPr>
            <w:rFonts w:ascii="Cambria Math" w:hAnsi="Cambria Math"/>
            <w:sz w:val="24"/>
            <w:szCs w:val="24"/>
          </w:rPr>
          <m:t>φ</m:t>
        </m:r>
      </m:oMath>
      <w:r w:rsidRPr="0063779C">
        <w:rPr>
          <w:sz w:val="24"/>
          <w:szCs w:val="24"/>
        </w:rPr>
        <w:t> at every combination of grid points in </w:t>
      </w:r>
      <m:oMath>
        <m:r>
          <w:rPr>
            <w:rFonts w:ascii="Cambria Math" w:hAnsi="Cambria Math"/>
            <w:sz w:val="24"/>
            <w:szCs w:val="24"/>
          </w:rPr>
          <m:t>ρ</m:t>
        </m:r>
      </m:oMath>
      <w:r w:rsidRPr="0063779C">
        <w:rPr>
          <w:sz w:val="24"/>
          <w:szCs w:val="24"/>
        </w:rPr>
        <w:t> and </w:t>
      </w:r>
      <m:oMath>
        <m:r>
          <w:rPr>
            <w:rFonts w:ascii="Cambria Math" w:hAnsi="Cambria Math"/>
            <w:sz w:val="24"/>
            <w:szCs w:val="24"/>
          </w:rPr>
          <m:t>θ</m:t>
        </m:r>
      </m:oMath>
      <w:r w:rsidRPr="0063779C">
        <w:rPr>
          <w:sz w:val="24"/>
          <w:szCs w:val="24"/>
        </w:rPr>
        <w:t>. The obtained 1D-solutions are used as a locally optimal basis set to solve 2D problem in </w:t>
      </w:r>
      <m:oMath>
        <m:r>
          <w:rPr>
            <w:rFonts w:ascii="Cambria Math" w:hAnsi="Cambria Math"/>
            <w:sz w:val="24"/>
            <w:szCs w:val="24"/>
          </w:rPr>
          <m:t>φ</m:t>
        </m:r>
      </m:oMath>
      <w:r w:rsidRPr="0063779C">
        <w:rPr>
          <w:sz w:val="24"/>
          <w:szCs w:val="24"/>
        </w:rPr>
        <w:t> and </w:t>
      </w:r>
      <m:oMath>
        <m:r>
          <w:rPr>
            <w:rFonts w:ascii="Cambria Math" w:hAnsi="Cambria Math"/>
            <w:sz w:val="24"/>
            <w:szCs w:val="24"/>
          </w:rPr>
          <m:t>θ</m:t>
        </m:r>
      </m:oMath>
      <w:r w:rsidRPr="0063779C">
        <w:rPr>
          <w:sz w:val="24"/>
          <w:szCs w:val="24"/>
        </w:rPr>
        <w:t>, where the additional couplings are introduced, and the basis set is further optimized (sequential diagonalization). Finally, the 2D solutions are used as a basis set for the overall 3D problem, with all couplings taken into account. Of course keeping all the solutions from 1D and 2D levels would result in unnecessarily large basis, so only the solutions with energies less than a specified convergence parameter Ecut are retained in the basis set (truncation).</w:t>
      </w:r>
    </w:p>
    <w:p w14:paraId="5A675962" w14:textId="77777777" w:rsidR="005C3BF9" w:rsidRPr="005C3BF9" w:rsidRDefault="005C3BF9" w:rsidP="00B30365">
      <w:pPr>
        <w:pStyle w:val="Heading2"/>
      </w:pPr>
      <w:r w:rsidRPr="005C3BF9">
        <w:t>2.3. Hamiltonian operator in APH coordinates and Eckart singularities</w:t>
      </w:r>
    </w:p>
    <w:p w14:paraId="6FECB72B" w14:textId="047F9E33" w:rsidR="008B3F8F" w:rsidRPr="0063779C" w:rsidRDefault="005C3BF9" w:rsidP="005C3BF9">
      <w:pPr>
        <w:rPr>
          <w:sz w:val="24"/>
          <w:szCs w:val="24"/>
        </w:rPr>
      </w:pPr>
      <w:r w:rsidRPr="0063779C">
        <w:rPr>
          <w:sz w:val="24"/>
          <w:szCs w:val="24"/>
        </w:rPr>
        <w:t>The </w:t>
      </w:r>
      <w:r w:rsidRPr="009C65FC">
        <w:rPr>
          <w:sz w:val="24"/>
          <w:szCs w:val="24"/>
        </w:rPr>
        <w:t>Hamiltonian</w:t>
      </w:r>
      <w:r w:rsidRPr="0063779C">
        <w:rPr>
          <w:sz w:val="24"/>
          <w:szCs w:val="24"/>
        </w:rPr>
        <w:t> operator in APH coordinates can be written as</w:t>
      </w:r>
      <w:r w:rsidRPr="009C65FC">
        <w:rPr>
          <w:sz w:val="24"/>
          <w:szCs w:val="24"/>
          <w:vertAlign w:val="superscript"/>
        </w:rPr>
        <w:t>18</w:t>
      </w:r>
      <w:r w:rsidRPr="0063779C">
        <w:rPr>
          <w:sz w:val="24"/>
          <w:szCs w:val="24"/>
        </w:rPr>
        <w:t>:</w:t>
      </w:r>
    </w:p>
    <w:p w14:paraId="59AAB776" w14:textId="4B3A5606" w:rsidR="00177FC5" w:rsidRPr="0063779C" w:rsidRDefault="007D60A0" w:rsidP="005C3BF9">
      <w:pPr>
        <w:rPr>
          <w:sz w:val="24"/>
          <w:szCs w:val="24"/>
        </w:rPr>
      </w:pPr>
      <w:r w:rsidRPr="0063779C">
        <w:rPr>
          <w:sz w:val="24"/>
          <w:szCs w:val="24"/>
        </w:rPr>
        <w:t xml:space="preserve">(1) </w:t>
      </w:r>
      <m:oMath>
        <m:acc>
          <m:accPr>
            <m:ctrlPr>
              <w:rPr>
                <w:rFonts w:ascii="Cambria Math" w:hAnsi="Cambria Math"/>
                <w:i/>
                <w:sz w:val="24"/>
                <w:szCs w:val="24"/>
              </w:rPr>
            </m:ctrlPr>
          </m:accPr>
          <m:e>
            <m:r>
              <w:rPr>
                <w:rFonts w:ascii="Cambria Math" w:hAnsi="Cambria Math"/>
                <w:sz w:val="24"/>
                <w:szCs w:val="24"/>
              </w:rPr>
              <m:t>H</m:t>
            </m:r>
          </m:e>
        </m:acc>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ρ</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θ</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φ</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pes</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ext</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sym</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asym</m:t>
            </m:r>
          </m:sub>
        </m:sSub>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cor</m:t>
            </m:r>
          </m:sub>
        </m:sSub>
      </m:oMath>
      <w:r w:rsidR="005C3BF9" w:rsidRPr="0063779C">
        <w:rPr>
          <w:sz w:val="24"/>
          <w:szCs w:val="24"/>
        </w:rPr>
        <w:t>,</w:t>
      </w:r>
      <w:r w:rsidR="00177FC5" w:rsidRPr="0063779C">
        <w:rPr>
          <w:sz w:val="24"/>
          <w:szCs w:val="24"/>
        </w:rPr>
        <w:t xml:space="preserve"> </w:t>
      </w:r>
    </w:p>
    <w:p w14:paraId="1D2D4E37" w14:textId="77777777" w:rsidR="007D60A0" w:rsidRDefault="005C3BF9" w:rsidP="005C3BF9">
      <w:r w:rsidRPr="005C3BF9">
        <w:t>where the individual terms are given by:</w:t>
      </w:r>
    </w:p>
    <w:p w14:paraId="6AF3FF93" w14:textId="38984216" w:rsidR="007D60A0" w:rsidRPr="0063779C" w:rsidRDefault="005C3BF9" w:rsidP="005C3BF9">
      <w:pPr>
        <w:rPr>
          <w:sz w:val="24"/>
          <w:szCs w:val="24"/>
        </w:rPr>
      </w:pPr>
      <w:r w:rsidRPr="0063779C">
        <w:rPr>
          <w:sz w:val="24"/>
          <w:szCs w:val="24"/>
        </w:rPr>
        <w:t>(2)</w:t>
      </w:r>
      <w:r w:rsidR="007D60A0" w:rsidRPr="0063779C">
        <w:rPr>
          <w:sz w:val="24"/>
          <w:szCs w:val="24"/>
        </w:rP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ρ</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sSup>
              <m:sSupPr>
                <m:ctrlPr>
                  <w:rPr>
                    <w:rFonts w:ascii="Cambria Math" w:hAnsi="Cambria Math" w:cs="Cambria Math"/>
                    <w:i/>
                    <w:sz w:val="24"/>
                    <w:szCs w:val="24"/>
                  </w:rPr>
                </m:ctrlPr>
              </m:sSupPr>
              <m:e>
                <m:r>
                  <w:rPr>
                    <w:rFonts w:ascii="Cambria Math" w:hAnsi="Cambria Math" w:cs="Cambria Math"/>
                    <w:sz w:val="24"/>
                    <w:szCs w:val="24"/>
                  </w:rPr>
                  <m:t>ℏ</m:t>
                </m:r>
              </m:e>
              <m:sup>
                <m:r>
                  <w:rPr>
                    <w:rFonts w:ascii="Cambria Math" w:hAnsi="Cambria Math"/>
                    <w:sz w:val="24"/>
                    <w:szCs w:val="24"/>
                  </w:rPr>
                  <m:t>2</m:t>
                </m:r>
              </m:sup>
            </m:sSup>
          </m:num>
          <m:den>
            <m:r>
              <w:rPr>
                <w:rFonts w:ascii="Cambria Math" w:hAnsi="Cambria Math"/>
                <w:sz w:val="24"/>
                <w:szCs w:val="24"/>
              </w:rPr>
              <m:t>2</m:t>
            </m:r>
            <m:r>
              <w:rPr>
                <w:rFonts w:ascii="Cambria Math" w:hAnsi="Cambria Math" w:cs="Calibri"/>
                <w:sz w:val="24"/>
                <w:szCs w:val="24"/>
              </w:rPr>
              <m:t>μ</m:t>
            </m:r>
          </m:den>
        </m:f>
        <m:f>
          <m:fPr>
            <m:ctrlPr>
              <w:rPr>
                <w:rFonts w:ascii="Cambria Math" w:hAnsi="Cambria Math" w:cs="Calibri"/>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m:t>
                </m:r>
              </m:e>
              <m:sup>
                <m:r>
                  <w:rPr>
                    <w:rFonts w:ascii="Cambria Math" w:hAnsi="Cambria Math"/>
                    <w:sz w:val="24"/>
                    <w:szCs w:val="24"/>
                  </w:rPr>
                  <m:t>2</m:t>
                </m:r>
              </m:sup>
            </m:sSup>
          </m:num>
          <m:den>
            <m:sSup>
              <m:sSupPr>
                <m:ctrlPr>
                  <w:rPr>
                    <w:rFonts w:ascii="Cambria Math" w:hAnsi="Cambria Math" w:cs="Calibri"/>
                    <w:i/>
                    <w:sz w:val="24"/>
                    <w:szCs w:val="24"/>
                  </w:rPr>
                </m:ctrlPr>
              </m:sSupPr>
              <m:e>
                <m:r>
                  <w:rPr>
                    <w:rFonts w:ascii="Cambria Math" w:hAnsi="Cambria Math" w:cs="Calibri"/>
                    <w:sz w:val="24"/>
                    <w:szCs w:val="24"/>
                  </w:rPr>
                  <m:t>∂ρ</m:t>
                </m:r>
              </m:e>
              <m:sup>
                <m:r>
                  <w:rPr>
                    <w:rFonts w:ascii="Cambria Math" w:hAnsi="Cambria Math"/>
                    <w:sz w:val="24"/>
                    <w:szCs w:val="24"/>
                  </w:rPr>
                  <m:t>2</m:t>
                </m:r>
              </m:sup>
            </m:sSup>
          </m:den>
        </m:f>
      </m:oMath>
      <w:r w:rsidRPr="0063779C">
        <w:rPr>
          <w:sz w:val="24"/>
          <w:szCs w:val="24"/>
        </w:rPr>
        <w:t>,</w:t>
      </w:r>
    </w:p>
    <w:p w14:paraId="3DCD8B58" w14:textId="4FCD926F" w:rsidR="007D60A0" w:rsidRPr="0063779C" w:rsidRDefault="005C3BF9" w:rsidP="005C3BF9">
      <w:pPr>
        <w:rPr>
          <w:sz w:val="24"/>
          <w:szCs w:val="24"/>
        </w:rPr>
      </w:pPr>
      <w:r w:rsidRPr="0063779C">
        <w:rPr>
          <w:sz w:val="24"/>
          <w:szCs w:val="24"/>
        </w:rPr>
        <w:t>(3)</w:t>
      </w:r>
      <w:r w:rsidR="007D60A0" w:rsidRPr="0063779C">
        <w:rPr>
          <w:sz w:val="24"/>
          <w:szCs w:val="24"/>
        </w:rP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θ</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m:t>
                </m:r>
                <m:r>
                  <w:rPr>
                    <w:rFonts w:ascii="Cambria Math" w:hAnsi="Cambria Math" w:cs="Cambria Math"/>
                    <w:sz w:val="24"/>
                    <w:szCs w:val="24"/>
                  </w:rPr>
                  <m:t>ℏ</m:t>
                </m:r>
              </m:e>
              <m:sup>
                <m:r>
                  <w:rPr>
                    <w:rFonts w:ascii="Cambria Math" w:hAnsi="Cambria Math"/>
                    <w:sz w:val="24"/>
                    <w:szCs w:val="24"/>
                  </w:rPr>
                  <m:t>2</m:t>
                </m:r>
              </m:sup>
            </m:sSup>
          </m:num>
          <m:den>
            <m:sSup>
              <m:sSupPr>
                <m:ctrlPr>
                  <w:rPr>
                    <w:rFonts w:ascii="Cambria Math" w:hAnsi="Cambria Math" w:cs="Calibri"/>
                    <w:i/>
                    <w:sz w:val="24"/>
                    <w:szCs w:val="24"/>
                  </w:rPr>
                </m:ctrlPr>
              </m:sSupPr>
              <m:e>
                <m:r>
                  <w:rPr>
                    <w:rFonts w:ascii="Cambria Math" w:hAnsi="Cambria Math" w:cs="Calibri"/>
                    <w:sz w:val="24"/>
                    <w:szCs w:val="24"/>
                  </w:rPr>
                  <m:t>μρ</m:t>
                </m:r>
              </m:e>
              <m:sup>
                <m:r>
                  <w:rPr>
                    <w:rFonts w:ascii="Cambria Math" w:hAnsi="Cambria Math"/>
                    <w:sz w:val="24"/>
                    <w:szCs w:val="24"/>
                  </w:rPr>
                  <m:t>2</m:t>
                </m:r>
              </m:sup>
            </m:sSup>
          </m:den>
        </m:f>
        <m:f>
          <m:fPr>
            <m:ctrlPr>
              <w:rPr>
                <w:rFonts w:ascii="Cambria Math" w:hAnsi="Cambria Math"/>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m:t>
                </m:r>
              </m:e>
              <m:sup>
                <m:r>
                  <w:rPr>
                    <w:rFonts w:ascii="Cambria Math" w:hAnsi="Cambria Math"/>
                    <w:sz w:val="24"/>
                    <w:szCs w:val="24"/>
                  </w:rPr>
                  <m:t>2</m:t>
                </m:r>
              </m:sup>
            </m:sSup>
          </m:num>
          <m:den>
            <m:sSup>
              <m:sSupPr>
                <m:ctrlPr>
                  <w:rPr>
                    <w:rFonts w:ascii="Cambria Math" w:hAnsi="Cambria Math" w:cs="Calibri"/>
                    <w:i/>
                    <w:sz w:val="24"/>
                    <w:szCs w:val="24"/>
                  </w:rPr>
                </m:ctrlPr>
              </m:sSupPr>
              <m:e>
                <m:r>
                  <w:rPr>
                    <w:rFonts w:ascii="Cambria Math" w:hAnsi="Cambria Math" w:cs="Calibri"/>
                    <w:sz w:val="24"/>
                    <w:szCs w:val="24"/>
                  </w:rPr>
                  <m:t>∂θ</m:t>
                </m:r>
              </m:e>
              <m:sup>
                <m:r>
                  <w:rPr>
                    <w:rFonts w:ascii="Cambria Math" w:hAnsi="Cambria Math"/>
                    <w:sz w:val="24"/>
                    <w:szCs w:val="24"/>
                  </w:rPr>
                  <m:t>2</m:t>
                </m:r>
              </m:sup>
            </m:sSup>
          </m:den>
        </m:f>
      </m:oMath>
      <w:r w:rsidRPr="0063779C">
        <w:rPr>
          <w:sz w:val="24"/>
          <w:szCs w:val="24"/>
        </w:rPr>
        <w:t>,</w:t>
      </w:r>
    </w:p>
    <w:p w14:paraId="6945D9EC" w14:textId="7981351C" w:rsidR="007D60A0" w:rsidRPr="0063779C" w:rsidRDefault="005C3BF9" w:rsidP="005C3BF9">
      <w:pPr>
        <w:rPr>
          <w:sz w:val="24"/>
          <w:szCs w:val="24"/>
        </w:rPr>
      </w:pPr>
      <w:r w:rsidRPr="0063779C">
        <w:rPr>
          <w:sz w:val="24"/>
          <w:szCs w:val="24"/>
        </w:rPr>
        <w:t>(4)</w:t>
      </w:r>
      <w:r w:rsidR="007D60A0" w:rsidRPr="0063779C">
        <w:rPr>
          <w:sz w:val="24"/>
          <w:szCs w:val="24"/>
        </w:rP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φ</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m:t>
                </m:r>
                <m:r>
                  <w:rPr>
                    <w:rFonts w:ascii="Cambria Math" w:hAnsi="Cambria Math" w:cs="Cambria Math"/>
                    <w:sz w:val="24"/>
                    <w:szCs w:val="24"/>
                  </w:rPr>
                  <m:t>ℏ</m:t>
                </m:r>
              </m:e>
              <m:sup>
                <m:r>
                  <w:rPr>
                    <w:rFonts w:ascii="Cambria Math" w:hAnsi="Cambria Math"/>
                    <w:sz w:val="24"/>
                    <w:szCs w:val="24"/>
                  </w:rPr>
                  <m:t>2</m:t>
                </m:r>
              </m:sup>
            </m:sSup>
          </m:num>
          <m:den>
            <m:sSup>
              <m:sSupPr>
                <m:ctrlPr>
                  <w:rPr>
                    <w:rFonts w:ascii="Cambria Math" w:hAnsi="Cambria Math" w:cs="Calibri"/>
                    <w:i/>
                    <w:sz w:val="24"/>
                    <w:szCs w:val="24"/>
                  </w:rPr>
                </m:ctrlPr>
              </m:sSupPr>
              <m:e>
                <m:r>
                  <w:rPr>
                    <w:rFonts w:ascii="Cambria Math" w:hAnsi="Cambria Math" w:cs="Calibri"/>
                    <w:sz w:val="24"/>
                    <w:szCs w:val="24"/>
                  </w:rPr>
                  <m:t>μρ</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sin</m:t>
                </m:r>
              </m:e>
              <m:sup>
                <m:r>
                  <w:rPr>
                    <w:rFonts w:ascii="Cambria Math" w:hAnsi="Cambria Math"/>
                    <w:sz w:val="24"/>
                    <w:szCs w:val="24"/>
                  </w:rPr>
                  <m:t>2</m:t>
                </m:r>
              </m:sup>
            </m:sSup>
            <m:r>
              <w:rPr>
                <w:rFonts w:ascii="Cambria Math" w:hAnsi="Cambria Math" w:cs="Calibri"/>
                <w:sz w:val="24"/>
                <w:szCs w:val="24"/>
              </w:rPr>
              <m:t>θ</m:t>
            </m:r>
          </m:den>
        </m:f>
        <m:f>
          <m:fPr>
            <m:ctrlPr>
              <w:rPr>
                <w:rFonts w:ascii="Cambria Math" w:hAnsi="Cambria Math"/>
                <w:i/>
                <w:sz w:val="24"/>
                <w:szCs w:val="24"/>
              </w:rPr>
            </m:ctrlPr>
          </m:fPr>
          <m:num>
            <m:sSup>
              <m:sSupPr>
                <m:ctrlPr>
                  <w:rPr>
                    <w:rFonts w:ascii="Cambria Math" w:hAnsi="Cambria Math" w:cs="Calibri"/>
                    <w:i/>
                    <w:sz w:val="24"/>
                    <w:szCs w:val="24"/>
                  </w:rPr>
                </m:ctrlPr>
              </m:sSupPr>
              <m:e>
                <m:r>
                  <w:rPr>
                    <w:rFonts w:ascii="Cambria Math" w:hAnsi="Cambria Math" w:cs="Calibri"/>
                    <w:sz w:val="24"/>
                    <w:szCs w:val="24"/>
                  </w:rPr>
                  <m:t>∂</m:t>
                </m:r>
              </m:e>
              <m:sup>
                <m:r>
                  <w:rPr>
                    <w:rFonts w:ascii="Cambria Math" w:hAnsi="Cambria Math"/>
                    <w:sz w:val="24"/>
                    <w:szCs w:val="24"/>
                  </w:rPr>
                  <m:t>2</m:t>
                </m:r>
              </m:sup>
            </m:sSup>
          </m:num>
          <m:den>
            <m:sSup>
              <m:sSupPr>
                <m:ctrlPr>
                  <w:rPr>
                    <w:rFonts w:ascii="Cambria Math" w:hAnsi="Cambria Math" w:cs="Calibri"/>
                    <w:i/>
                    <w:sz w:val="24"/>
                    <w:szCs w:val="24"/>
                  </w:rPr>
                </m:ctrlPr>
              </m:sSupPr>
              <m:e>
                <m:r>
                  <w:rPr>
                    <w:rFonts w:ascii="Cambria Math" w:hAnsi="Cambria Math" w:cs="Calibri"/>
                    <w:sz w:val="24"/>
                    <w:szCs w:val="24"/>
                  </w:rPr>
                  <m:t>∂φ</m:t>
                </m:r>
              </m:e>
              <m:sup>
                <m:r>
                  <w:rPr>
                    <w:rFonts w:ascii="Cambria Math" w:hAnsi="Cambria Math"/>
                    <w:sz w:val="24"/>
                    <w:szCs w:val="24"/>
                  </w:rPr>
                  <m:t>2</m:t>
                </m:r>
              </m:sup>
            </m:sSup>
          </m:den>
        </m:f>
      </m:oMath>
      <w:r w:rsidRPr="0063779C">
        <w:rPr>
          <w:sz w:val="24"/>
          <w:szCs w:val="24"/>
        </w:rPr>
        <w:t>,</w:t>
      </w:r>
    </w:p>
    <w:p w14:paraId="3D278F26" w14:textId="3D2883ED" w:rsidR="007D60A0" w:rsidRPr="0063779C" w:rsidRDefault="005C3BF9" w:rsidP="005C3BF9">
      <w:pPr>
        <w:rPr>
          <w:sz w:val="24"/>
          <w:szCs w:val="24"/>
        </w:rPr>
      </w:pPr>
      <w:r w:rsidRPr="0063779C">
        <w:rPr>
          <w:sz w:val="24"/>
          <w:szCs w:val="24"/>
        </w:rPr>
        <w:t>(5)</w:t>
      </w:r>
      <w:r w:rsidR="007D60A0" w:rsidRPr="0063779C">
        <w:rPr>
          <w:sz w:val="24"/>
          <w:szCs w:val="24"/>
        </w:rPr>
        <w:t xml:space="preserve"> </w:t>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ext</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r>
                  <w:rPr>
                    <w:rFonts w:ascii="Cambria Math" w:hAnsi="Cambria Math" w:cs="Cambria Math"/>
                    <w:sz w:val="24"/>
                    <w:szCs w:val="24"/>
                  </w:rPr>
                  <m:t>ℏ</m:t>
                </m:r>
              </m:e>
              <m:sup>
                <m:r>
                  <w:rPr>
                    <w:rFonts w:ascii="Cambria Math" w:hAnsi="Cambria Math"/>
                    <w:sz w:val="24"/>
                    <w:szCs w:val="24"/>
                  </w:rPr>
                  <m:t>2</m:t>
                </m:r>
              </m:sup>
            </m:sSup>
          </m:num>
          <m:den>
            <m:sSup>
              <m:sSupPr>
                <m:ctrlPr>
                  <w:rPr>
                    <w:rFonts w:ascii="Cambria Math" w:hAnsi="Cambria Math"/>
                    <w:i/>
                    <w:sz w:val="24"/>
                    <w:szCs w:val="24"/>
                  </w:rPr>
                </m:ctrlPr>
              </m:sSupPr>
              <m:e>
                <m:r>
                  <w:rPr>
                    <w:rFonts w:ascii="Cambria Math" w:hAnsi="Cambria Math"/>
                    <w:sz w:val="24"/>
                    <w:szCs w:val="24"/>
                  </w:rPr>
                  <m:t>2</m:t>
                </m:r>
                <m:r>
                  <w:rPr>
                    <w:rFonts w:ascii="Cambria Math" w:hAnsi="Cambria Math" w:cs="Calibri"/>
                    <w:sz w:val="24"/>
                    <w:szCs w:val="24"/>
                  </w:rPr>
                  <m:t>μρ</m:t>
                </m:r>
              </m:e>
              <m:sup>
                <m:r>
                  <w:rPr>
                    <w:rFonts w:ascii="Cambria Math" w:hAnsi="Cambria Math"/>
                    <w:sz w:val="24"/>
                    <w:szCs w:val="24"/>
                  </w:rPr>
                  <m:t>2</m:t>
                </m:r>
              </m:sup>
            </m:sSup>
          </m:den>
        </m:f>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m:t>
                </m:r>
              </m:num>
              <m:den>
                <m:sSup>
                  <m:sSupPr>
                    <m:ctrlPr>
                      <w:rPr>
                        <w:rFonts w:ascii="Cambria Math" w:hAnsi="Cambria Math"/>
                        <w:i/>
                        <w:sz w:val="24"/>
                        <w:szCs w:val="24"/>
                      </w:rPr>
                    </m:ctrlPr>
                  </m:sSupPr>
                  <m:e>
                    <m:r>
                      <w:rPr>
                        <w:rFonts w:ascii="Cambria Math" w:hAnsi="Cambria Math"/>
                        <w:sz w:val="24"/>
                        <w:szCs w:val="24"/>
                      </w:rPr>
                      <m:t>sin</m:t>
                    </m:r>
                  </m:e>
                  <m:sup>
                    <m:r>
                      <w:rPr>
                        <w:rFonts w:ascii="Cambria Math" w:hAnsi="Cambria Math"/>
                        <w:sz w:val="24"/>
                        <w:szCs w:val="24"/>
                      </w:rPr>
                      <m:t>2</m:t>
                    </m:r>
                  </m:sup>
                </m:sSup>
                <m:r>
                  <w:rPr>
                    <w:rFonts w:ascii="Cambria Math" w:hAnsi="Cambria Math"/>
                    <w:sz w:val="24"/>
                    <w:szCs w:val="24"/>
                  </w:rPr>
                  <m:t>2</m:t>
                </m:r>
                <m:r>
                  <w:rPr>
                    <w:rFonts w:ascii="Cambria Math" w:hAnsi="Cambria Math" w:cs="Calibri"/>
                    <w:sz w:val="24"/>
                    <w:szCs w:val="24"/>
                  </w:rPr>
                  <m:t>θ</m:t>
                </m:r>
              </m:den>
            </m:f>
          </m:e>
        </m:d>
        <m:r>
          <w:rPr>
            <w:rFonts w:ascii="Cambria Math" w:hAnsi="Cambria Math"/>
            <w:sz w:val="24"/>
            <w:szCs w:val="24"/>
          </w:rPr>
          <m:t>,</m:t>
        </m:r>
      </m:oMath>
    </w:p>
    <w:p w14:paraId="754C6396" w14:textId="2E63DEA6" w:rsidR="007D60A0" w:rsidRPr="0063779C" w:rsidRDefault="005C3BF9" w:rsidP="005C3BF9">
      <w:pPr>
        <w:rPr>
          <w:sz w:val="24"/>
          <w:szCs w:val="24"/>
        </w:rPr>
      </w:pPr>
      <w:r w:rsidRPr="0063779C">
        <w:rPr>
          <w:sz w:val="24"/>
          <w:szCs w:val="24"/>
        </w:rPr>
        <w:t>(6)</w:t>
      </w:r>
      <w:r w:rsidR="007D60A0" w:rsidRPr="0063779C">
        <w:rPr>
          <w:sz w:val="24"/>
          <w:szCs w:val="24"/>
        </w:rP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sym</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A+B</m:t>
            </m:r>
          </m:num>
          <m:den>
            <m:r>
              <w:rPr>
                <w:rFonts w:ascii="Cambria Math" w:hAnsi="Cambria Math"/>
                <w:sz w:val="24"/>
                <w:szCs w:val="24"/>
              </w:rPr>
              <m:t>2</m:t>
            </m:r>
          </m:den>
        </m:f>
        <m:sSup>
          <m:sSupPr>
            <m:ctrlPr>
              <w:rPr>
                <w:rFonts w:ascii="Cambria Math" w:hAnsi="Cambria Math"/>
                <w:i/>
                <w:sz w:val="24"/>
                <w:szCs w:val="24"/>
              </w:rPr>
            </m:ctrlPr>
          </m:sSupPr>
          <m:e>
            <m:acc>
              <m:accPr>
                <m:ctrlPr>
                  <w:rPr>
                    <w:rFonts w:ascii="Cambria Math" w:hAnsi="Cambria Math"/>
                    <w:i/>
                    <w:sz w:val="24"/>
                    <w:szCs w:val="24"/>
                  </w:rPr>
                </m:ctrlPr>
              </m:accPr>
              <m:e>
                <m:r>
                  <w:rPr>
                    <w:rFonts w:ascii="Cambria Math" w:hAnsi="Cambria Math"/>
                    <w:sz w:val="24"/>
                    <w:szCs w:val="24"/>
                  </w:rPr>
                  <m:t>J</m:t>
                </m:r>
              </m:e>
            </m:acc>
          </m:e>
          <m:sup>
            <m:r>
              <w:rPr>
                <w:rFonts w:ascii="Cambria Math" w:hAnsi="Cambria Math"/>
                <w:sz w:val="24"/>
                <w:szCs w:val="24"/>
              </w:rPr>
              <m:t>2</m:t>
            </m:r>
          </m:sup>
        </m:sSup>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C-</m:t>
            </m:r>
            <m:f>
              <m:fPr>
                <m:ctrlPr>
                  <w:rPr>
                    <w:rFonts w:ascii="Cambria Math" w:hAnsi="Cambria Math"/>
                    <w:i/>
                    <w:sz w:val="24"/>
                    <w:szCs w:val="24"/>
                  </w:rPr>
                </m:ctrlPr>
              </m:fPr>
              <m:num>
                <m:r>
                  <w:rPr>
                    <w:rFonts w:ascii="Cambria Math" w:hAnsi="Cambria Math"/>
                    <w:sz w:val="24"/>
                    <w:szCs w:val="24"/>
                  </w:rPr>
                  <m:t>A+B</m:t>
                </m:r>
              </m:num>
              <m:den>
                <m:r>
                  <w:rPr>
                    <w:rFonts w:ascii="Cambria Math" w:hAnsi="Cambria Math"/>
                    <w:sz w:val="24"/>
                    <w:szCs w:val="24"/>
                  </w:rPr>
                  <m:t>2</m:t>
                </m:r>
              </m:den>
            </m:f>
          </m:e>
        </m:d>
        <m:sSubSup>
          <m:sSubSupPr>
            <m:ctrlPr>
              <w:rPr>
                <w:rFonts w:ascii="Cambria Math" w:hAnsi="Cambria Math"/>
                <w:i/>
                <w:sz w:val="24"/>
                <w:szCs w:val="24"/>
              </w:rPr>
            </m:ctrlPr>
          </m:sSubSupPr>
          <m:e>
            <m:acc>
              <m:accPr>
                <m:ctrlPr>
                  <w:rPr>
                    <w:rFonts w:ascii="Cambria Math" w:hAnsi="Cambria Math"/>
                    <w:i/>
                    <w:sz w:val="24"/>
                    <w:szCs w:val="24"/>
                  </w:rPr>
                </m:ctrlPr>
              </m:accPr>
              <m:e>
                <m:r>
                  <w:rPr>
                    <w:rFonts w:ascii="Cambria Math" w:hAnsi="Cambria Math"/>
                    <w:sz w:val="24"/>
                    <w:szCs w:val="24"/>
                  </w:rPr>
                  <m:t>J</m:t>
                </m:r>
              </m:e>
            </m:acc>
          </m:e>
          <m:sub>
            <m:r>
              <w:rPr>
                <w:rFonts w:ascii="Cambria Math" w:hAnsi="Cambria Math"/>
                <w:sz w:val="24"/>
                <w:szCs w:val="24"/>
              </w:rPr>
              <m:t>z</m:t>
            </m:r>
          </m:sub>
          <m:sup>
            <m:r>
              <w:rPr>
                <w:rFonts w:ascii="Cambria Math" w:hAnsi="Cambria Math"/>
                <w:sz w:val="24"/>
                <w:szCs w:val="24"/>
              </w:rPr>
              <m:t>2</m:t>
            </m:r>
          </m:sup>
        </m:sSubSup>
        <m:r>
          <w:rPr>
            <w:rFonts w:ascii="Cambria Math" w:hAnsi="Cambria Math"/>
            <w:sz w:val="24"/>
            <w:szCs w:val="24"/>
          </w:rPr>
          <m:t>,</m:t>
        </m:r>
      </m:oMath>
    </w:p>
    <w:p w14:paraId="43027D4E" w14:textId="55A2A0A2" w:rsidR="007D60A0" w:rsidRPr="0063779C" w:rsidRDefault="005C3BF9" w:rsidP="005C3BF9">
      <w:pPr>
        <w:rPr>
          <w:sz w:val="24"/>
          <w:szCs w:val="24"/>
        </w:rPr>
      </w:pPr>
      <w:r w:rsidRPr="0063779C">
        <w:rPr>
          <w:sz w:val="24"/>
          <w:szCs w:val="24"/>
        </w:rPr>
        <w:t>(7)</w:t>
      </w:r>
      <w:r w:rsidR="007D60A0" w:rsidRPr="0063779C">
        <w:rPr>
          <w:sz w:val="24"/>
          <w:szCs w:val="24"/>
        </w:rP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asym</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A-B</m:t>
            </m:r>
          </m:num>
          <m:den>
            <m:r>
              <w:rPr>
                <w:rFonts w:ascii="Cambria Math" w:hAnsi="Cambria Math"/>
                <w:sz w:val="24"/>
                <w:szCs w:val="24"/>
              </w:rPr>
              <m:t>2</m:t>
            </m:r>
          </m:den>
        </m:f>
        <m:d>
          <m:dPr>
            <m:ctrlPr>
              <w:rPr>
                <w:rFonts w:ascii="Cambria Math" w:hAnsi="Cambria Math"/>
                <w:i/>
                <w:sz w:val="24"/>
                <w:szCs w:val="24"/>
              </w:rPr>
            </m:ctrlPr>
          </m:dPr>
          <m:e>
            <m:sSubSup>
              <m:sSubSupPr>
                <m:ctrlPr>
                  <w:rPr>
                    <w:rFonts w:ascii="Cambria Math" w:hAnsi="Cambria Math"/>
                    <w:i/>
                    <w:sz w:val="24"/>
                    <w:szCs w:val="24"/>
                  </w:rPr>
                </m:ctrlPr>
              </m:sSubSupPr>
              <m:e>
                <m:acc>
                  <m:accPr>
                    <m:ctrlPr>
                      <w:rPr>
                        <w:rFonts w:ascii="Cambria Math" w:hAnsi="Cambria Math"/>
                        <w:i/>
                        <w:sz w:val="24"/>
                        <w:szCs w:val="24"/>
                      </w:rPr>
                    </m:ctrlPr>
                  </m:accPr>
                  <m:e>
                    <m:r>
                      <w:rPr>
                        <w:rFonts w:ascii="Cambria Math" w:hAnsi="Cambria Math"/>
                        <w:sz w:val="24"/>
                        <w:szCs w:val="24"/>
                      </w:rPr>
                      <m:t>J</m:t>
                    </m:r>
                  </m:e>
                </m:acc>
              </m:e>
              <m:sub>
                <m:r>
                  <w:rPr>
                    <w:rFonts w:ascii="Cambria Math" w:hAnsi="Cambria Math"/>
                    <w:sz w:val="24"/>
                    <w:szCs w:val="24"/>
                  </w:rPr>
                  <m:t>x</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i/>
                    <w:sz w:val="24"/>
                    <w:szCs w:val="24"/>
                  </w:rPr>
                </m:ctrlPr>
              </m:sSubSupPr>
              <m:e>
                <m:acc>
                  <m:accPr>
                    <m:ctrlPr>
                      <w:rPr>
                        <w:rFonts w:ascii="Cambria Math" w:hAnsi="Cambria Math"/>
                        <w:i/>
                        <w:sz w:val="24"/>
                        <w:szCs w:val="24"/>
                      </w:rPr>
                    </m:ctrlPr>
                  </m:accPr>
                  <m:e>
                    <m:r>
                      <w:rPr>
                        <w:rFonts w:ascii="Cambria Math" w:hAnsi="Cambria Math"/>
                        <w:sz w:val="24"/>
                        <w:szCs w:val="24"/>
                      </w:rPr>
                      <m:t>J</m:t>
                    </m:r>
                  </m:e>
                </m:acc>
              </m:e>
              <m:sub>
                <m:r>
                  <w:rPr>
                    <w:rFonts w:ascii="Cambria Math" w:hAnsi="Cambria Math"/>
                    <w:sz w:val="24"/>
                    <w:szCs w:val="24"/>
                  </w:rPr>
                  <m:t>y</m:t>
                </m:r>
              </m:sub>
              <m:sup>
                <m:r>
                  <w:rPr>
                    <w:rFonts w:ascii="Cambria Math" w:hAnsi="Cambria Math"/>
                    <w:sz w:val="24"/>
                    <w:szCs w:val="24"/>
                  </w:rPr>
                  <m:t>2</m:t>
                </m:r>
              </m:sup>
            </m:sSubSup>
          </m:e>
        </m:d>
        <m:r>
          <w:rPr>
            <w:rFonts w:ascii="Cambria Math" w:hAnsi="Cambria Math"/>
            <w:sz w:val="24"/>
            <w:szCs w:val="24"/>
          </w:rPr>
          <m:t>,</m:t>
        </m:r>
      </m:oMath>
    </w:p>
    <w:p w14:paraId="5E8C183E" w14:textId="3F6F8816" w:rsidR="007D60A0" w:rsidRPr="0063779C" w:rsidRDefault="005C3BF9" w:rsidP="005C3BF9">
      <w:pPr>
        <w:rPr>
          <w:sz w:val="24"/>
          <w:szCs w:val="24"/>
        </w:rPr>
      </w:pPr>
      <w:r w:rsidRPr="0063779C">
        <w:rPr>
          <w:sz w:val="24"/>
          <w:szCs w:val="24"/>
        </w:rPr>
        <w:t>(8)</w:t>
      </w:r>
      <w:r w:rsidR="007D60A0" w:rsidRPr="0063779C">
        <w:rPr>
          <w:sz w:val="24"/>
          <w:szCs w:val="24"/>
        </w:rPr>
        <w:t xml:space="preserve">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cor</m:t>
            </m:r>
          </m:sub>
        </m:sSub>
        <m:r>
          <w:rPr>
            <w:rFonts w:ascii="Cambria Math" w:hAnsi="Cambria Math"/>
            <w:sz w:val="24"/>
            <w:szCs w:val="24"/>
          </w:rPr>
          <m:t>=4Bcosθ(i</m:t>
        </m:r>
        <m:r>
          <w:rPr>
            <w:rFonts w:ascii="Cambria Math" w:hAnsi="Cambria Math" w:cs="Cambria Math"/>
            <w:sz w:val="24"/>
            <w:szCs w:val="24"/>
          </w:rPr>
          <m:t>ℏ</m:t>
        </m:r>
        <m:f>
          <m:fPr>
            <m:ctrlPr>
              <w:rPr>
                <w:rFonts w:ascii="Cambria Math" w:hAnsi="Cambria Math" w:cs="Calibri"/>
                <w:i/>
                <w:sz w:val="24"/>
                <w:szCs w:val="24"/>
              </w:rPr>
            </m:ctrlPr>
          </m:fPr>
          <m:num>
            <m:r>
              <w:rPr>
                <w:rFonts w:ascii="Cambria Math" w:hAnsi="Cambria Math" w:cs="Calibri"/>
                <w:sz w:val="24"/>
                <w:szCs w:val="24"/>
              </w:rPr>
              <m:t>∂</m:t>
            </m:r>
          </m:num>
          <m:den>
            <m:r>
              <w:rPr>
                <w:rFonts w:ascii="Cambria Math" w:hAnsi="Cambria Math" w:cs="Calibri"/>
                <w:sz w:val="24"/>
                <w:szCs w:val="24"/>
              </w:rPr>
              <m:t>∂φ</m:t>
            </m:r>
          </m:den>
        </m:f>
        <m:r>
          <w:rPr>
            <w:rFonts w:ascii="Cambria Math" w:hAnsi="Cambria Math"/>
            <w:sz w:val="24"/>
            <w:szCs w:val="24"/>
          </w:rPr>
          <m:t>)</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J</m:t>
                </m:r>
              </m:e>
            </m:acc>
          </m:e>
          <m:sub>
            <m:r>
              <w:rPr>
                <w:rFonts w:ascii="Cambria Math" w:hAnsi="Cambria Math"/>
                <w:sz w:val="24"/>
                <w:szCs w:val="24"/>
              </w:rPr>
              <m:t>y</m:t>
            </m:r>
          </m:sub>
        </m:sSub>
        <m:r>
          <w:rPr>
            <w:rFonts w:ascii="Cambria Math" w:hAnsi="Cambria Math"/>
            <w:sz w:val="24"/>
            <w:szCs w:val="24"/>
          </w:rPr>
          <m:t>,</m:t>
        </m:r>
      </m:oMath>
    </w:p>
    <w:p w14:paraId="49DCFDE9" w14:textId="4BA22597" w:rsidR="005C3BF9" w:rsidRPr="0063779C" w:rsidRDefault="005C3BF9" w:rsidP="005C3BF9">
      <w:pPr>
        <w:rPr>
          <w:sz w:val="24"/>
          <w:szCs w:val="24"/>
        </w:rPr>
      </w:pPr>
      <w:r w:rsidRPr="0063779C">
        <w:rPr>
          <w:sz w:val="24"/>
          <w:szCs w:val="24"/>
        </w:rPr>
        <w:t>and </w:t>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pes</m:t>
            </m:r>
          </m:sub>
        </m:sSub>
      </m:oMath>
      <w:r w:rsidRPr="0063779C">
        <w:rPr>
          <w:sz w:val="24"/>
          <w:szCs w:val="24"/>
        </w:rPr>
        <w:t> is the potential energy term.</w:t>
      </w:r>
    </w:p>
    <w:p w14:paraId="6D95FF88" w14:textId="788CE75E" w:rsidR="006A5188" w:rsidRPr="0063779C" w:rsidRDefault="005C3BF9" w:rsidP="005C3BF9">
      <w:pPr>
        <w:rPr>
          <w:sz w:val="24"/>
          <w:szCs w:val="24"/>
        </w:rPr>
      </w:pPr>
      <w:r w:rsidRPr="0063779C">
        <w:rPr>
          <w:sz w:val="24"/>
          <w:szCs w:val="24"/>
        </w:rPr>
        <w:t>The </w:t>
      </w:r>
      <w:r w:rsidRPr="009C65FC">
        <w:rPr>
          <w:sz w:val="24"/>
          <w:szCs w:val="24"/>
        </w:rPr>
        <w:t>rotational constants</w:t>
      </w:r>
      <w:r w:rsidRPr="0063779C">
        <w:rPr>
          <w:sz w:val="24"/>
          <w:szCs w:val="24"/>
        </w:rPr>
        <w:t> </w:t>
      </w:r>
      <w:r w:rsidRPr="0063779C">
        <w:rPr>
          <w:i/>
          <w:iCs/>
          <w:sz w:val="24"/>
          <w:szCs w:val="24"/>
        </w:rPr>
        <w:t>A</w:t>
      </w:r>
      <w:r w:rsidRPr="0063779C">
        <w:rPr>
          <w:sz w:val="24"/>
          <w:szCs w:val="24"/>
        </w:rPr>
        <w:t>, </w:t>
      </w:r>
      <w:r w:rsidRPr="0063779C">
        <w:rPr>
          <w:i/>
          <w:iCs/>
          <w:sz w:val="24"/>
          <w:szCs w:val="24"/>
        </w:rPr>
        <w:t>B</w:t>
      </w:r>
      <w:r w:rsidRPr="0063779C">
        <w:rPr>
          <w:sz w:val="24"/>
          <w:szCs w:val="24"/>
        </w:rPr>
        <w:t> and </w:t>
      </w:r>
      <w:r w:rsidRPr="0063779C">
        <w:rPr>
          <w:i/>
          <w:iCs/>
          <w:sz w:val="24"/>
          <w:szCs w:val="24"/>
        </w:rPr>
        <w:t>C</w:t>
      </w:r>
      <w:r w:rsidRPr="0063779C">
        <w:rPr>
          <w:sz w:val="24"/>
          <w:szCs w:val="24"/>
        </w:rPr>
        <w:t> in Eqs. </w:t>
      </w:r>
      <w:bookmarkStart w:id="42" w:name="bfm0060"/>
      <w:r w:rsidRPr="009C65FC">
        <w:rPr>
          <w:sz w:val="24"/>
          <w:szCs w:val="24"/>
        </w:rPr>
        <w:t>(6)</w:t>
      </w:r>
      <w:r w:rsidRPr="0063779C">
        <w:rPr>
          <w:sz w:val="24"/>
          <w:szCs w:val="24"/>
        </w:rPr>
        <w:t>–</w:t>
      </w:r>
      <w:bookmarkStart w:id="43" w:name="bfm0080"/>
      <w:r w:rsidRPr="009C65FC">
        <w:rPr>
          <w:sz w:val="24"/>
          <w:szCs w:val="24"/>
        </w:rPr>
        <w:t>(8)</w:t>
      </w:r>
      <w:r w:rsidRPr="0063779C">
        <w:rPr>
          <w:sz w:val="24"/>
          <w:szCs w:val="24"/>
        </w:rPr>
        <w:t> are given by:</w:t>
      </w:r>
    </w:p>
    <w:p w14:paraId="3B830BBF" w14:textId="3460F6BE" w:rsidR="006A5188" w:rsidRPr="0063779C" w:rsidRDefault="005C3BF9" w:rsidP="005C3BF9">
      <w:pPr>
        <w:rPr>
          <w:sz w:val="24"/>
          <w:szCs w:val="24"/>
        </w:rPr>
      </w:pPr>
      <w:r w:rsidRPr="0063779C">
        <w:rPr>
          <w:sz w:val="24"/>
          <w:szCs w:val="24"/>
        </w:rPr>
        <w:t>(9)</w:t>
      </w:r>
      <w:r w:rsidR="006A5188" w:rsidRPr="0063779C">
        <w:rPr>
          <w:sz w:val="24"/>
          <w:szCs w:val="24"/>
        </w:rPr>
        <w:t xml:space="preserve"> </w:t>
      </w:r>
      <m:oMath>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-1</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μρ</m:t>
            </m:r>
          </m:e>
          <m:sup>
            <m:r>
              <w:rPr>
                <w:rFonts w:ascii="Cambria Math" w:hAnsi="Cambria Math"/>
                <w:sz w:val="24"/>
                <w:szCs w:val="24"/>
              </w:rPr>
              <m:t>2</m:t>
            </m:r>
          </m:sup>
        </m:sSup>
        <m:r>
          <w:rPr>
            <w:rFonts w:ascii="Cambria Math" w:hAnsi="Cambria Math"/>
            <w:sz w:val="24"/>
            <w:szCs w:val="24"/>
          </w:rPr>
          <m:t>(1+sinθ),</m:t>
        </m:r>
      </m:oMath>
    </w:p>
    <w:p w14:paraId="7F69C918" w14:textId="761F4BA6" w:rsidR="006A5188" w:rsidRPr="0063779C" w:rsidRDefault="005C3BF9" w:rsidP="005C3BF9">
      <w:pPr>
        <w:rPr>
          <w:sz w:val="24"/>
          <w:szCs w:val="24"/>
        </w:rPr>
      </w:pPr>
      <w:r w:rsidRPr="0063779C">
        <w:rPr>
          <w:sz w:val="24"/>
          <w:szCs w:val="24"/>
        </w:rPr>
        <w:t>(10)</w:t>
      </w:r>
      <w:r w:rsidR="006A5188" w:rsidRPr="0063779C">
        <w:rPr>
          <w:sz w:val="24"/>
          <w:szCs w:val="24"/>
        </w:rPr>
        <w:t xml:space="preserve"> </w:t>
      </w:r>
      <m:oMath>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-1</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2μρ</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sin</m:t>
            </m:r>
          </m:e>
          <m:sup>
            <m:r>
              <w:rPr>
                <w:rFonts w:ascii="Cambria Math" w:hAnsi="Cambria Math"/>
                <w:sz w:val="24"/>
                <w:szCs w:val="24"/>
              </w:rPr>
              <m:t>2</m:t>
            </m:r>
          </m:sup>
        </m:sSup>
        <m:r>
          <w:rPr>
            <w:rFonts w:ascii="Cambria Math" w:hAnsi="Cambria Math"/>
            <w:sz w:val="24"/>
            <w:szCs w:val="24"/>
          </w:rPr>
          <m:t>θ,</m:t>
        </m:r>
      </m:oMath>
    </w:p>
    <w:p w14:paraId="4899898D" w14:textId="5E76873A" w:rsidR="006A5188" w:rsidRPr="0063779C" w:rsidRDefault="005C3BF9" w:rsidP="005C3BF9">
      <w:pPr>
        <w:rPr>
          <w:sz w:val="24"/>
          <w:szCs w:val="24"/>
        </w:rPr>
      </w:pPr>
      <w:r w:rsidRPr="0063779C">
        <w:rPr>
          <w:sz w:val="24"/>
          <w:szCs w:val="24"/>
        </w:rPr>
        <w:t>(11)</w:t>
      </w:r>
      <w:r w:rsidR="006A5188" w:rsidRPr="0063779C">
        <w:rPr>
          <w:sz w:val="24"/>
          <w:szCs w:val="24"/>
        </w:rPr>
        <w:t xml:space="preserve"> </w:t>
      </w:r>
      <m:oMath>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-1</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μρ</m:t>
            </m:r>
          </m:e>
          <m:sup>
            <m:r>
              <w:rPr>
                <w:rFonts w:ascii="Cambria Math" w:hAnsi="Cambria Math"/>
                <w:sz w:val="24"/>
                <w:szCs w:val="24"/>
              </w:rPr>
              <m:t>2</m:t>
            </m:r>
          </m:sup>
        </m:sSup>
        <m:r>
          <w:rPr>
            <w:rFonts w:ascii="Cambria Math" w:hAnsi="Cambria Math"/>
            <w:sz w:val="24"/>
            <w:szCs w:val="24"/>
          </w:rPr>
          <m:t>(1-sinθ),</m:t>
        </m:r>
      </m:oMath>
    </w:p>
    <w:p w14:paraId="0C2E06D1" w14:textId="77777777" w:rsidR="000B6B1D" w:rsidRPr="0063779C" w:rsidRDefault="005C3BF9" w:rsidP="005C3BF9">
      <w:pPr>
        <w:rPr>
          <w:sz w:val="24"/>
          <w:szCs w:val="24"/>
        </w:rPr>
      </w:pPr>
      <w:r w:rsidRPr="0063779C">
        <w:rPr>
          <w:sz w:val="24"/>
          <w:szCs w:val="24"/>
        </w:rPr>
        <w:t>and </w:t>
      </w:r>
      <m:oMath>
        <m:r>
          <w:rPr>
            <w:rFonts w:ascii="Cambria Math" w:hAnsi="Cambria Math"/>
            <w:sz w:val="24"/>
            <w:szCs w:val="24"/>
          </w:rPr>
          <m:t>μ</m:t>
        </m:r>
      </m:oMath>
      <w:r w:rsidRPr="0063779C">
        <w:rPr>
          <w:sz w:val="24"/>
          <w:szCs w:val="24"/>
        </w:rPr>
        <w:t> is the reduced mass of the triatomic system, defined as:</w:t>
      </w:r>
    </w:p>
    <w:p w14:paraId="3E05B068" w14:textId="65E79831" w:rsidR="005C3BF9" w:rsidRPr="0063779C" w:rsidRDefault="005C3BF9" w:rsidP="005C3BF9">
      <w:pPr>
        <w:rPr>
          <w:sz w:val="24"/>
          <w:szCs w:val="24"/>
        </w:rPr>
      </w:pPr>
      <w:r w:rsidRPr="0063779C">
        <w:rPr>
          <w:sz w:val="24"/>
          <w:szCs w:val="24"/>
        </w:rPr>
        <w:t>(12)</w:t>
      </w:r>
      <w:r w:rsidR="000B6B1D" w:rsidRPr="0063779C">
        <w:rPr>
          <w:sz w:val="24"/>
          <w:szCs w:val="24"/>
        </w:rPr>
        <w:t xml:space="preserve"> </w:t>
      </w:r>
      <m:oMath>
        <m:r>
          <w:rPr>
            <w:rFonts w:ascii="Cambria Math" w:hAnsi="Cambria Math"/>
            <w:sz w:val="24"/>
            <w:szCs w:val="24"/>
          </w:rPr>
          <m:t>μ=</m:t>
        </m:r>
        <m:rad>
          <m:radPr>
            <m:degHide m:val="1"/>
            <m:ctrlPr>
              <w:rPr>
                <w:rFonts w:ascii="Cambria Math" w:hAnsi="Cambria Math"/>
                <w:i/>
                <w:sz w:val="24"/>
                <w:szCs w:val="24"/>
              </w:rPr>
            </m:ctrlPr>
          </m:radPr>
          <m:deg/>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2</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3</m:t>
                    </m:r>
                  </m:sub>
                </m:sSub>
              </m:num>
              <m:den>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3</m:t>
                    </m:r>
                  </m:sub>
                </m:sSub>
              </m:den>
            </m:f>
          </m:e>
        </m:rad>
        <m:r>
          <w:rPr>
            <w:rFonts w:ascii="Cambria Math" w:hAnsi="Cambria Math"/>
            <w:sz w:val="24"/>
            <w:szCs w:val="24"/>
          </w:rPr>
          <m:t>.</m:t>
        </m:r>
      </m:oMath>
    </w:p>
    <w:p w14:paraId="7B4D5AAC" w14:textId="2AD60C32" w:rsidR="005C3BF9" w:rsidRPr="0063779C" w:rsidRDefault="005C3BF9" w:rsidP="005C3BF9">
      <w:pPr>
        <w:rPr>
          <w:sz w:val="24"/>
          <w:szCs w:val="24"/>
        </w:rPr>
      </w:pPr>
      <w:r w:rsidRPr="0063779C">
        <w:rPr>
          <w:sz w:val="24"/>
          <w:szCs w:val="24"/>
        </w:rPr>
        <w:t>One can see that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φ</m:t>
            </m:r>
          </m:sub>
        </m:sSub>
        <m:r>
          <w:rPr>
            <w:rFonts w:ascii="Cambria Math" w:hAnsi="Cambria Math"/>
            <w:sz w:val="24"/>
            <w:szCs w:val="24"/>
          </w:rPr>
          <m:t>→-∞</m:t>
        </m:r>
      </m:oMath>
      <w:r w:rsidRPr="0063779C">
        <w:rPr>
          <w:sz w:val="24"/>
          <w:szCs w:val="24"/>
        </w:rPr>
        <w:t> as </w:t>
      </w:r>
      <m:oMath>
        <m:r>
          <w:rPr>
            <w:rFonts w:ascii="Cambria Math" w:hAnsi="Cambria Math"/>
            <w:sz w:val="24"/>
            <w:szCs w:val="24"/>
          </w:rPr>
          <m:t>θ→0</m:t>
        </m:r>
      </m:oMath>
      <w:r w:rsidRPr="0063779C">
        <w:rPr>
          <w:sz w:val="24"/>
          <w:szCs w:val="24"/>
        </w:rPr>
        <w:t> in Eq. </w:t>
      </w:r>
      <w:bookmarkStart w:id="44" w:name="bfm0040"/>
      <w:r w:rsidRPr="009C65FC">
        <w:rPr>
          <w:sz w:val="24"/>
          <w:szCs w:val="24"/>
        </w:rPr>
        <w:t>(4)</w:t>
      </w:r>
      <w:bookmarkEnd w:id="44"/>
      <w:r w:rsidRPr="0063779C">
        <w:rPr>
          <w:sz w:val="24"/>
          <w:szCs w:val="24"/>
        </w:rPr>
        <w:t> and </w:t>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ext</m:t>
            </m:r>
          </m:sub>
        </m:sSub>
        <m:r>
          <w:rPr>
            <w:rFonts w:ascii="Cambria Math" w:hAnsi="Cambria Math"/>
            <w:sz w:val="24"/>
            <w:szCs w:val="24"/>
          </w:rPr>
          <m:t>→-∞</m:t>
        </m:r>
      </m:oMath>
      <w:r w:rsidRPr="0063779C">
        <w:rPr>
          <w:sz w:val="24"/>
          <w:szCs w:val="24"/>
        </w:rPr>
        <w:t> as </w:t>
      </w:r>
      <m:oMath>
        <m:r>
          <w:rPr>
            <w:rFonts w:ascii="Cambria Math" w:hAnsi="Cambria Math"/>
            <w:sz w:val="24"/>
            <w:szCs w:val="24"/>
          </w:rPr>
          <m:t>θ→0</m:t>
        </m:r>
      </m:oMath>
      <w:r w:rsidRPr="0063779C">
        <w:rPr>
          <w:sz w:val="24"/>
          <w:szCs w:val="24"/>
        </w:rPr>
        <w:t> or </w:t>
      </w:r>
      <m:oMath>
        <m:r>
          <w:rPr>
            <w:rFonts w:ascii="Cambria Math" w:hAnsi="Cambria Math"/>
            <w:sz w:val="24"/>
            <w:szCs w:val="24"/>
          </w:rPr>
          <m:t>π/2</m:t>
        </m:r>
      </m:oMath>
      <w:r w:rsidRPr="0063779C">
        <w:rPr>
          <w:sz w:val="24"/>
          <w:szCs w:val="24"/>
        </w:rPr>
        <w:t> in Eq. </w:t>
      </w:r>
      <w:bookmarkStart w:id="45" w:name="bfm0050"/>
      <w:r w:rsidRPr="009C65FC">
        <w:rPr>
          <w:sz w:val="24"/>
          <w:szCs w:val="24"/>
        </w:rPr>
        <w:t>(5)</w:t>
      </w:r>
      <w:bookmarkEnd w:id="45"/>
      <w:r w:rsidRPr="0063779C">
        <w:rPr>
          <w:sz w:val="24"/>
          <w:szCs w:val="24"/>
        </w:rPr>
        <w:t>. These are Eckart </w:t>
      </w:r>
      <w:r w:rsidRPr="009C65FC">
        <w:rPr>
          <w:sz w:val="24"/>
          <w:szCs w:val="24"/>
        </w:rPr>
        <w:t>singularities</w:t>
      </w:r>
      <w:r w:rsidRPr="0063779C">
        <w:rPr>
          <w:sz w:val="24"/>
          <w:szCs w:val="24"/>
        </w:rPr>
        <w:t> corresponding to the equilateral configuration at </w:t>
      </w:r>
      <m:oMath>
        <m:r>
          <w:rPr>
            <w:rFonts w:ascii="Cambria Math" w:hAnsi="Cambria Math"/>
            <w:sz w:val="24"/>
            <w:szCs w:val="24"/>
          </w:rPr>
          <m:t>θ=0</m:t>
        </m:r>
      </m:oMath>
      <w:r w:rsidRPr="0063779C">
        <w:rPr>
          <w:sz w:val="24"/>
          <w:szCs w:val="24"/>
        </w:rPr>
        <w:t> and the linear configuration at </w:t>
      </w:r>
      <m:oMath>
        <m:r>
          <w:rPr>
            <w:rFonts w:ascii="Cambria Math" w:hAnsi="Cambria Math"/>
            <w:sz w:val="24"/>
            <w:szCs w:val="24"/>
          </w:rPr>
          <m:t>θ=π/2</m:t>
        </m:r>
      </m:oMath>
      <w:r w:rsidRPr="0063779C">
        <w:rPr>
          <w:sz w:val="24"/>
          <w:szCs w:val="24"/>
        </w:rPr>
        <w:t>. While this problem is in principle solvable within existing framework by using a special basis set</w:t>
      </w:r>
      <w:bookmarkStart w:id="46" w:name="bbr0350"/>
      <w:r w:rsidRPr="009C65FC">
        <w:rPr>
          <w:sz w:val="24"/>
          <w:szCs w:val="24"/>
          <w:vertAlign w:val="superscript"/>
        </w:rPr>
        <w:t>35</w:t>
      </w:r>
      <w:r w:rsidRPr="0063779C">
        <w:rPr>
          <w:sz w:val="24"/>
          <w:szCs w:val="24"/>
        </w:rPr>
        <w:t>, the current release of SpectrumSDT does not implement this feature yet, therefore if a wave function for a particular molecule is allowed to have a significant probability near </w:t>
      </w:r>
      <m:oMath>
        <m:r>
          <w:rPr>
            <w:rFonts w:ascii="Cambria Math" w:hAnsi="Cambria Math"/>
            <w:sz w:val="24"/>
            <w:szCs w:val="24"/>
          </w:rPr>
          <m:t>θ=0</m:t>
        </m:r>
      </m:oMath>
      <w:r w:rsidRPr="0063779C">
        <w:rPr>
          <w:sz w:val="24"/>
          <w:szCs w:val="24"/>
        </w:rPr>
        <w:t> or </w:t>
      </w:r>
      <m:oMath>
        <m:r>
          <w:rPr>
            <w:rFonts w:ascii="Cambria Math" w:hAnsi="Cambria Math"/>
            <w:sz w:val="24"/>
            <w:szCs w:val="24"/>
          </w:rPr>
          <m:t>π/2</m:t>
        </m:r>
      </m:oMath>
      <w:r w:rsidRPr="0063779C">
        <w:rPr>
          <w:sz w:val="24"/>
          <w:szCs w:val="24"/>
        </w:rPr>
        <w:t>, the solution is not reliable. This issue will be addressed in future releases.</w:t>
      </w:r>
    </w:p>
    <w:p w14:paraId="619C70F8" w14:textId="61560161" w:rsidR="005C3BF9" w:rsidRPr="0063779C" w:rsidRDefault="005C3BF9" w:rsidP="005C3BF9">
      <w:pPr>
        <w:rPr>
          <w:sz w:val="24"/>
          <w:szCs w:val="24"/>
        </w:rPr>
      </w:pPr>
      <w:r w:rsidRPr="0063779C">
        <w:rPr>
          <w:sz w:val="24"/>
          <w:szCs w:val="24"/>
        </w:rPr>
        <w:t>Fortunately, in many cases this issue is naturally avoided. First, many covalently bound </w:t>
      </w:r>
      <w:r w:rsidRPr="009C65FC">
        <w:rPr>
          <w:sz w:val="24"/>
          <w:szCs w:val="24"/>
        </w:rPr>
        <w:t>triatomic molecules</w:t>
      </w:r>
      <w:r w:rsidRPr="0063779C">
        <w:rPr>
          <w:sz w:val="24"/>
          <w:szCs w:val="24"/>
        </w:rPr>
        <w:t> with </w:t>
      </w:r>
      <m:oMath>
        <m:sSup>
          <m:sSupPr>
            <m:ctrlPr>
              <w:rPr>
                <w:rFonts w:ascii="Cambria Math" w:hAnsi="Cambria Math"/>
                <w:i/>
                <w:sz w:val="24"/>
                <w:szCs w:val="24"/>
              </w:rPr>
            </m:ctrlPr>
          </m:sSupPr>
          <m:e>
            <m:r>
              <w:rPr>
                <w:rFonts w:ascii="Cambria Math" w:hAnsi="Cambria Math"/>
                <w:sz w:val="24"/>
                <w:szCs w:val="24"/>
              </w:rPr>
              <m:t>sp</m:t>
            </m:r>
          </m:e>
          <m:sup>
            <m:r>
              <w:rPr>
                <w:rFonts w:ascii="Cambria Math" w:hAnsi="Cambria Math"/>
                <w:sz w:val="24"/>
                <w:szCs w:val="24"/>
              </w:rPr>
              <m:t>2</m:t>
            </m:r>
          </m:sup>
        </m:sSup>
      </m:oMath>
      <w:r w:rsidRPr="0063779C">
        <w:rPr>
          <w:sz w:val="24"/>
          <w:szCs w:val="24"/>
        </w:rPr>
        <w:t> hybridization, such as O</w:t>
      </w:r>
      <w:r w:rsidRPr="0063779C">
        <w:rPr>
          <w:sz w:val="24"/>
          <w:szCs w:val="24"/>
          <w:vertAlign w:val="subscript"/>
        </w:rPr>
        <w:t>3</w:t>
      </w:r>
      <w:r w:rsidRPr="0063779C">
        <w:rPr>
          <w:sz w:val="24"/>
          <w:szCs w:val="24"/>
        </w:rPr>
        <w:t>, naturally have a highly repulsive </w:t>
      </w:r>
      <w:r w:rsidRPr="009C65FC">
        <w:rPr>
          <w:sz w:val="24"/>
          <w:szCs w:val="24"/>
        </w:rPr>
        <w:t>PES</w:t>
      </w:r>
      <w:r w:rsidRPr="0063779C">
        <w:rPr>
          <w:sz w:val="24"/>
          <w:szCs w:val="24"/>
        </w:rPr>
        <w:t> in the regions of Eckart singularities, which prevents the vibrational wave function from reaching there. Second, the </w:t>
      </w:r>
      <w:r w:rsidRPr="009C65FC">
        <w:rPr>
          <w:sz w:val="24"/>
          <w:szCs w:val="24"/>
        </w:rPr>
        <w:t>rotational potential</w:t>
      </w:r>
      <w:r w:rsidRPr="0063779C">
        <w:rPr>
          <w:sz w:val="24"/>
          <w:szCs w:val="24"/>
        </w:rPr>
        <w:t> term </w:t>
      </w:r>
      <m:oMath>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T</m:t>
                </m:r>
              </m:e>
            </m:acc>
          </m:e>
          <m:sub>
            <m:r>
              <w:rPr>
                <w:rFonts w:ascii="Cambria Math" w:hAnsi="Cambria Math"/>
                <w:sz w:val="24"/>
                <w:szCs w:val="24"/>
              </w:rPr>
              <m:t>sym</m:t>
            </m:r>
          </m:sub>
        </m:sSub>
      </m:oMath>
      <w:r w:rsidRPr="0063779C">
        <w:rPr>
          <w:sz w:val="24"/>
          <w:szCs w:val="24"/>
        </w:rPr>
        <w:t>, given by Eq. </w:t>
      </w:r>
      <w:r w:rsidRPr="009C65FC">
        <w:rPr>
          <w:sz w:val="24"/>
          <w:szCs w:val="24"/>
        </w:rPr>
        <w:t>(6)</w:t>
      </w:r>
      <w:r w:rsidRPr="0063779C">
        <w:rPr>
          <w:sz w:val="24"/>
          <w:szCs w:val="24"/>
        </w:rPr>
        <w:t xml:space="preserve">, approaches </w:t>
      </w:r>
      <m:oMath>
        <m:r>
          <w:rPr>
            <w:rFonts w:ascii="Cambria Math" w:hAnsi="Cambria Math"/>
            <w:sz w:val="24"/>
            <w:szCs w:val="24"/>
          </w:rPr>
          <m:t>+∞</m:t>
        </m:r>
      </m:oMath>
      <w:r w:rsidRPr="0063779C">
        <w:rPr>
          <w:sz w:val="24"/>
          <w:szCs w:val="24"/>
        </w:rPr>
        <w:t xml:space="preserve"> in the same regions due to the </w:t>
      </w:r>
      <w:r w:rsidRPr="0063779C">
        <w:rPr>
          <w:i/>
          <w:iCs/>
          <w:sz w:val="24"/>
          <w:szCs w:val="24"/>
        </w:rPr>
        <w:t>B</w:t>
      </w:r>
      <w:r w:rsidRPr="0063779C">
        <w:rPr>
          <w:sz w:val="24"/>
          <w:szCs w:val="24"/>
        </w:rPr>
        <w:t> and </w:t>
      </w:r>
      <w:r w:rsidRPr="0063779C">
        <w:rPr>
          <w:i/>
          <w:iCs/>
          <w:sz w:val="24"/>
          <w:szCs w:val="24"/>
        </w:rPr>
        <w:t>C</w:t>
      </w:r>
      <w:r w:rsidRPr="0063779C">
        <w:rPr>
          <w:sz w:val="24"/>
          <w:szCs w:val="24"/>
        </w:rPr>
        <w:t> terms in Eqs. </w:t>
      </w:r>
      <w:bookmarkStart w:id="47" w:name="bfm0100"/>
      <w:r w:rsidRPr="009C65FC">
        <w:rPr>
          <w:sz w:val="24"/>
          <w:szCs w:val="24"/>
        </w:rPr>
        <w:t>(10)</w:t>
      </w:r>
      <w:bookmarkEnd w:id="47"/>
      <w:r w:rsidRPr="0063779C">
        <w:rPr>
          <w:sz w:val="24"/>
          <w:szCs w:val="24"/>
        </w:rPr>
        <w:t> and </w:t>
      </w:r>
      <w:bookmarkStart w:id="48" w:name="bfm0110"/>
      <w:r w:rsidRPr="009C65FC">
        <w:rPr>
          <w:sz w:val="24"/>
          <w:szCs w:val="24"/>
        </w:rPr>
        <w:t>(11)</w:t>
      </w:r>
      <w:bookmarkEnd w:id="48"/>
      <w:r w:rsidRPr="0063779C">
        <w:rPr>
          <w:sz w:val="24"/>
          <w:szCs w:val="24"/>
        </w:rPr>
        <w:t>. This extra potential “shields” Eckart singularities at sufficiently high values of </w:t>
      </w:r>
      <w:r w:rsidRPr="009C65FC">
        <w:rPr>
          <w:sz w:val="24"/>
          <w:szCs w:val="24"/>
        </w:rPr>
        <w:t>rotational excitation</w:t>
      </w:r>
      <w:r w:rsidRPr="0063779C">
        <w:rPr>
          <w:sz w:val="24"/>
          <w:szCs w:val="24"/>
        </w:rPr>
        <w:t> </w:t>
      </w:r>
      <m:oMath>
        <m:r>
          <w:rPr>
            <w:rFonts w:ascii="Cambria Math" w:hAnsi="Cambria Math"/>
            <w:sz w:val="24"/>
            <w:szCs w:val="24"/>
          </w:rPr>
          <m:t>(J,</m:t>
        </m:r>
        <m:r>
          <m:rPr>
            <m:sty m:val="p"/>
          </m:rPr>
          <w:rPr>
            <w:rFonts w:ascii="Cambria Math" w:hAnsi="Cambria Math"/>
            <w:sz w:val="24"/>
            <w:szCs w:val="24"/>
          </w:rPr>
          <m:t>Λ</m:t>
        </m:r>
        <m:r>
          <w:rPr>
            <w:rFonts w:ascii="Cambria Math" w:hAnsi="Cambria Math"/>
            <w:sz w:val="24"/>
            <w:szCs w:val="24"/>
          </w:rPr>
          <m:t>)</m:t>
        </m:r>
      </m:oMath>
      <w:r w:rsidRPr="0063779C">
        <w:rPr>
          <w:sz w:val="24"/>
          <w:szCs w:val="24"/>
        </w:rPr>
        <w:t>, even if the PES does not. For both of these cases our code is able to give accurate results.</w:t>
      </w:r>
    </w:p>
    <w:p w14:paraId="49A6B6EE" w14:textId="77777777" w:rsidR="005C3BF9" w:rsidRPr="005C3BF9" w:rsidRDefault="005C3BF9" w:rsidP="00B30365">
      <w:pPr>
        <w:pStyle w:val="Heading2"/>
      </w:pPr>
      <w:r w:rsidRPr="005C3BF9">
        <w:t>2.4. Hamiltonian matrix structure</w:t>
      </w:r>
    </w:p>
    <w:p w14:paraId="1BC4A453" w14:textId="45AA9B3F" w:rsidR="005C3BF9" w:rsidRPr="0063779C" w:rsidRDefault="005C3BF9" w:rsidP="005C3BF9">
      <w:pPr>
        <w:rPr>
          <w:sz w:val="24"/>
          <w:szCs w:val="24"/>
        </w:rPr>
      </w:pPr>
      <w:r w:rsidRPr="0063779C">
        <w:rPr>
          <w:sz w:val="24"/>
          <w:szCs w:val="24"/>
        </w:rPr>
        <w:t>The </w:t>
      </w:r>
      <w:r w:rsidRPr="009C65FC">
        <w:rPr>
          <w:sz w:val="24"/>
          <w:szCs w:val="24"/>
        </w:rPr>
        <w:t>rotational state</w:t>
      </w:r>
      <w:r w:rsidRPr="0063779C">
        <w:rPr>
          <w:sz w:val="24"/>
          <w:szCs w:val="24"/>
        </w:rPr>
        <w:t> of the basis functions used to build the Hamiltonian matrix can be either </w:t>
      </w:r>
      <w:r w:rsidRPr="0063779C">
        <w:rPr>
          <w:i/>
          <w:iCs/>
          <w:sz w:val="24"/>
          <w:szCs w:val="24"/>
        </w:rPr>
        <w:t>fixed</w:t>
      </w:r>
      <w:r w:rsidRPr="0063779C">
        <w:rPr>
          <w:sz w:val="24"/>
          <w:szCs w:val="24"/>
        </w:rPr>
        <w:t> or </w:t>
      </w:r>
      <w:r w:rsidRPr="0063779C">
        <w:rPr>
          <w:i/>
          <w:iCs/>
          <w:sz w:val="24"/>
          <w:szCs w:val="24"/>
        </w:rPr>
        <w:t>adiabatic</w:t>
      </w:r>
      <w:r w:rsidRPr="009C65FC">
        <w:rPr>
          <w:sz w:val="24"/>
          <w:szCs w:val="24"/>
          <w:vertAlign w:val="superscript"/>
        </w:rPr>
        <w:t>19</w:t>
      </w:r>
      <w:r w:rsidRPr="0063779C">
        <w:rPr>
          <w:sz w:val="24"/>
          <w:szCs w:val="24"/>
        </w:rPr>
        <w:t>. In the </w:t>
      </w:r>
      <w:r w:rsidRPr="0063779C">
        <w:rPr>
          <w:i/>
          <w:iCs/>
          <w:sz w:val="24"/>
          <w:szCs w:val="24"/>
        </w:rPr>
        <w:t>adiabatic</w:t>
      </w:r>
      <w:r w:rsidRPr="0063779C">
        <w:rPr>
          <w:sz w:val="24"/>
          <w:szCs w:val="24"/>
        </w:rPr>
        <w:t> case, a separate basis set is used for each value of the symmetric top </w:t>
      </w:r>
      <w:r w:rsidRPr="009C65FC">
        <w:rPr>
          <w:sz w:val="24"/>
          <w:szCs w:val="24"/>
        </w:rPr>
        <w:t>quantum number</w:t>
      </w:r>
      <w:r w:rsidRPr="0063779C">
        <w:rPr>
          <w:sz w:val="24"/>
          <w:szCs w:val="24"/>
        </w:rPr>
        <w:t> </w:t>
      </w:r>
      <m:oMath>
        <m:r>
          <m:rPr>
            <m:sty m:val="p"/>
          </m:rPr>
          <w:rPr>
            <w:rFonts w:ascii="Cambria Math" w:hAnsi="Cambria Math"/>
            <w:sz w:val="24"/>
            <w:szCs w:val="24"/>
          </w:rPr>
          <m:t>Λ</m:t>
        </m:r>
      </m:oMath>
      <w:r w:rsidRPr="0063779C">
        <w:rPr>
          <w:sz w:val="24"/>
          <w:szCs w:val="24"/>
        </w:rPr>
        <w:t xml:space="preserve"> (projection of </w:t>
      </w:r>
      <w:r w:rsidRPr="009C65FC">
        <w:rPr>
          <w:sz w:val="24"/>
          <w:szCs w:val="24"/>
        </w:rPr>
        <w:t>total angular momentum</w:t>
      </w:r>
      <w:r w:rsidRPr="0063779C">
        <w:rPr>
          <w:sz w:val="24"/>
          <w:szCs w:val="24"/>
        </w:rPr>
        <w:t> onto </w:t>
      </w:r>
      <m:oMath>
        <m:r>
          <w:rPr>
            <w:rFonts w:ascii="Cambria Math" w:hAnsi="Cambria Math"/>
            <w:sz w:val="24"/>
            <w:szCs w:val="24"/>
          </w:rPr>
          <m:t>z</m:t>
        </m:r>
      </m:oMath>
      <w:r w:rsidRPr="0063779C">
        <w:rPr>
          <w:sz w:val="24"/>
          <w:szCs w:val="24"/>
        </w:rPr>
        <w:t>-axis) that is going to be included in the Hamiltonian matrix for a given value of total angular momentum quantum number </w:t>
      </w:r>
      <m:oMath>
        <m:r>
          <w:rPr>
            <w:rFonts w:ascii="Cambria Math" w:hAnsi="Cambria Math"/>
            <w:sz w:val="24"/>
            <w:szCs w:val="24"/>
          </w:rPr>
          <m:t>J</m:t>
        </m:r>
      </m:oMath>
      <w:r w:rsidRPr="0063779C">
        <w:rPr>
          <w:sz w:val="24"/>
          <w:szCs w:val="24"/>
        </w:rPr>
        <w:t>. This creates a better suited basis set, since it experiences the same rotational potential as a target wave function. This approach is relatively standard and often found in the literature</w:t>
      </w:r>
      <w:r w:rsidRPr="009C65FC">
        <w:rPr>
          <w:sz w:val="24"/>
          <w:szCs w:val="24"/>
          <w:vertAlign w:val="superscript"/>
        </w:rPr>
        <w:t>13</w:t>
      </w:r>
      <w:r w:rsidRPr="00C07A7A">
        <w:rPr>
          <w:sz w:val="24"/>
          <w:szCs w:val="24"/>
          <w:vertAlign w:val="superscript"/>
        </w:rPr>
        <w:t>, </w:t>
      </w:r>
      <w:r w:rsidRPr="009C65FC">
        <w:rPr>
          <w:sz w:val="24"/>
          <w:szCs w:val="24"/>
          <w:vertAlign w:val="superscript"/>
        </w:rPr>
        <w:t>14</w:t>
      </w:r>
      <w:r w:rsidRPr="00C07A7A">
        <w:rPr>
          <w:sz w:val="24"/>
          <w:szCs w:val="24"/>
          <w:vertAlign w:val="superscript"/>
        </w:rPr>
        <w:t>, </w:t>
      </w:r>
      <w:r w:rsidRPr="009C65FC">
        <w:rPr>
          <w:sz w:val="24"/>
          <w:szCs w:val="24"/>
          <w:vertAlign w:val="superscript"/>
        </w:rPr>
        <w:t>15</w:t>
      </w:r>
      <w:r w:rsidRPr="0063779C">
        <w:rPr>
          <w:sz w:val="24"/>
          <w:szCs w:val="24"/>
        </w:rPr>
        <w:t>, but it requires computing many different basis sets and, most importantly, the corresponding overlaps for all values of </w:t>
      </w:r>
      <m:oMath>
        <m:r>
          <w:rPr>
            <w:rFonts w:ascii="Cambria Math" w:hAnsi="Cambria Math"/>
            <w:sz w:val="24"/>
            <w:szCs w:val="24"/>
          </w:rPr>
          <m:t>J</m:t>
        </m:r>
      </m:oMath>
      <w:r w:rsidRPr="0063779C">
        <w:rPr>
          <w:sz w:val="24"/>
          <w:szCs w:val="24"/>
        </w:rPr>
        <w:t xml:space="preserve"> and </w:t>
      </w:r>
      <m:oMath>
        <m:r>
          <m:rPr>
            <m:sty m:val="p"/>
          </m:rPr>
          <w:rPr>
            <w:rFonts w:ascii="Cambria Math" w:hAnsi="Cambria Math"/>
            <w:sz w:val="24"/>
            <w:szCs w:val="24"/>
          </w:rPr>
          <m:t>Λ</m:t>
        </m:r>
      </m:oMath>
      <w:r w:rsidRPr="0063779C">
        <w:rPr>
          <w:sz w:val="24"/>
          <w:szCs w:val="24"/>
        </w:rPr>
        <w:t>, which can be numerically demanding.</w:t>
      </w:r>
    </w:p>
    <w:p w14:paraId="61E0D227" w14:textId="61C6A95A" w:rsidR="005C3BF9" w:rsidRPr="0063779C" w:rsidRDefault="005C3BF9" w:rsidP="005C3BF9">
      <w:pPr>
        <w:rPr>
          <w:sz w:val="24"/>
          <w:szCs w:val="24"/>
        </w:rPr>
      </w:pPr>
      <w:r w:rsidRPr="0063779C">
        <w:rPr>
          <w:sz w:val="24"/>
          <w:szCs w:val="24"/>
        </w:rPr>
        <w:t>In the alternative </w:t>
      </w:r>
      <w:r w:rsidRPr="0063779C">
        <w:rPr>
          <w:i/>
          <w:iCs/>
          <w:sz w:val="24"/>
          <w:szCs w:val="24"/>
        </w:rPr>
        <w:t>fixed</w:t>
      </w:r>
      <w:r w:rsidRPr="0063779C">
        <w:rPr>
          <w:sz w:val="24"/>
          <w:szCs w:val="24"/>
        </w:rPr>
        <w:t> option, the basis set with one (representative) combination of </w:t>
      </w:r>
      <m:oMath>
        <m:r>
          <w:rPr>
            <w:rFonts w:ascii="Cambria Math" w:hAnsi="Cambria Math"/>
            <w:sz w:val="24"/>
            <w:szCs w:val="24"/>
          </w:rPr>
          <m:t>J</m:t>
        </m:r>
      </m:oMath>
      <w:r w:rsidR="00C44784" w:rsidRPr="0063779C">
        <w:rPr>
          <w:sz w:val="24"/>
          <w:szCs w:val="24"/>
        </w:rPr>
        <w:t xml:space="preserve"> and </w:t>
      </w:r>
      <m:oMath>
        <m:r>
          <m:rPr>
            <m:sty m:val="p"/>
          </m:rPr>
          <w:rPr>
            <w:rFonts w:ascii="Cambria Math" w:hAnsi="Cambria Math"/>
            <w:sz w:val="24"/>
            <w:szCs w:val="24"/>
          </w:rPr>
          <m:t>Λ</m:t>
        </m:r>
      </m:oMath>
      <w:r w:rsidRPr="0063779C">
        <w:rPr>
          <w:sz w:val="24"/>
          <w:szCs w:val="24"/>
        </w:rPr>
        <w:t xml:space="preserve"> is used to describe wave functions with arbitrary values of </w:t>
      </w:r>
      <m:oMath>
        <m:r>
          <w:rPr>
            <w:rFonts w:ascii="Cambria Math" w:hAnsi="Cambria Math"/>
            <w:sz w:val="24"/>
            <w:szCs w:val="24"/>
          </w:rPr>
          <m:t>J</m:t>
        </m:r>
      </m:oMath>
      <w:r w:rsidR="00C44784" w:rsidRPr="0063779C">
        <w:rPr>
          <w:sz w:val="24"/>
          <w:szCs w:val="24"/>
        </w:rPr>
        <w:t xml:space="preserve"> and </w:t>
      </w:r>
      <m:oMath>
        <m:r>
          <m:rPr>
            <m:sty m:val="p"/>
          </m:rPr>
          <w:rPr>
            <w:rFonts w:ascii="Cambria Math" w:hAnsi="Cambria Math"/>
            <w:sz w:val="24"/>
            <w:szCs w:val="24"/>
          </w:rPr>
          <m:t>Λ</m:t>
        </m:r>
      </m:oMath>
      <w:r w:rsidRPr="0063779C">
        <w:rPr>
          <w:sz w:val="24"/>
          <w:szCs w:val="24"/>
        </w:rPr>
        <w:t xml:space="preserve"> (a similar idea has been utilized in the two-step approach of Ref.</w:t>
      </w:r>
      <w:r w:rsidRPr="009C65FC">
        <w:rPr>
          <w:sz w:val="24"/>
          <w:szCs w:val="24"/>
          <w:vertAlign w:val="superscript"/>
        </w:rPr>
        <w:t>28</w:t>
      </w:r>
      <w:bookmarkEnd w:id="29"/>
      <w:r w:rsidRPr="0063779C">
        <w:rPr>
          <w:sz w:val="24"/>
          <w:szCs w:val="24"/>
        </w:rPr>
        <w:t>). This reduces the computational cost of both </w:t>
      </w:r>
      <w:r w:rsidRPr="0063779C">
        <w:rPr>
          <w:i/>
          <w:iCs/>
          <w:sz w:val="24"/>
          <w:szCs w:val="24"/>
        </w:rPr>
        <w:t>basis</w:t>
      </w:r>
      <w:r w:rsidRPr="0063779C">
        <w:rPr>
          <w:sz w:val="24"/>
          <w:szCs w:val="24"/>
        </w:rPr>
        <w:t> and </w:t>
      </w:r>
      <w:r w:rsidRPr="0063779C">
        <w:rPr>
          <w:i/>
          <w:iCs/>
          <w:sz w:val="24"/>
          <w:szCs w:val="24"/>
        </w:rPr>
        <w:t>overlaps</w:t>
      </w:r>
      <w:r w:rsidRPr="0063779C">
        <w:rPr>
          <w:sz w:val="24"/>
          <w:szCs w:val="24"/>
        </w:rPr>
        <w:t> calculation stages, but creates a less efficient basis set, therefore a higher value of the </w:t>
      </w:r>
      <w:r w:rsidRPr="0063779C">
        <w:rPr>
          <w:i/>
          <w:iCs/>
          <w:sz w:val="24"/>
          <w:szCs w:val="24"/>
        </w:rPr>
        <w:t>cut-off energy</w:t>
      </w:r>
      <w:r w:rsidRPr="0063779C">
        <w:rPr>
          <w:sz w:val="24"/>
          <w:szCs w:val="24"/>
        </w:rPr>
        <w:t> (Ecut) may be needed. Recently we demonstrated that this approach is more efficient</w:t>
      </w:r>
      <w:r w:rsidRPr="009C65FC">
        <w:rPr>
          <w:sz w:val="24"/>
          <w:szCs w:val="24"/>
          <w:vertAlign w:val="superscript"/>
        </w:rPr>
        <w:t>19</w:t>
      </w:r>
      <w:r w:rsidRPr="0063779C">
        <w:rPr>
          <w:sz w:val="24"/>
          <w:szCs w:val="24"/>
        </w:rPr>
        <w:t>. However, one has to be careful when handling a molecule with wave functions reaching the ends of </w:t>
      </w:r>
      <m:oMath>
        <m:r>
          <w:rPr>
            <w:rFonts w:ascii="Cambria Math" w:hAnsi="Cambria Math"/>
            <w:sz w:val="24"/>
            <w:szCs w:val="24"/>
          </w:rPr>
          <m:t>θ</m:t>
        </m:r>
      </m:oMath>
      <w:r w:rsidRPr="0063779C">
        <w:rPr>
          <w:sz w:val="24"/>
          <w:szCs w:val="24"/>
        </w:rPr>
        <w:t>-grid. In this case, using a basis set with high values of </w:t>
      </w:r>
      <m:oMath>
        <m:r>
          <w:rPr>
            <w:rFonts w:ascii="Cambria Math" w:hAnsi="Cambria Math"/>
            <w:sz w:val="24"/>
            <w:szCs w:val="24"/>
          </w:rPr>
          <m:t>J</m:t>
        </m:r>
      </m:oMath>
      <w:r w:rsidR="00C44784" w:rsidRPr="0063779C">
        <w:rPr>
          <w:sz w:val="24"/>
          <w:szCs w:val="24"/>
        </w:rPr>
        <w:t xml:space="preserve"> and </w:t>
      </w:r>
      <m:oMath>
        <m:r>
          <m:rPr>
            <m:sty m:val="p"/>
          </m:rPr>
          <w:rPr>
            <w:rFonts w:ascii="Cambria Math" w:hAnsi="Cambria Math"/>
            <w:sz w:val="24"/>
            <w:szCs w:val="24"/>
          </w:rPr>
          <m:t>Λ</m:t>
        </m:r>
      </m:oMath>
      <w:r w:rsidRPr="0063779C">
        <w:rPr>
          <w:sz w:val="24"/>
          <w:szCs w:val="24"/>
        </w:rPr>
        <w:t xml:space="preserve"> relative to a target wave function, will exclude basis functions near the ends of the </w:t>
      </w:r>
      <m:oMath>
        <m:r>
          <w:rPr>
            <w:rFonts w:ascii="Cambria Math" w:hAnsi="Cambria Math"/>
            <w:sz w:val="24"/>
            <w:szCs w:val="24"/>
          </w:rPr>
          <m:t>θ</m:t>
        </m:r>
      </m:oMath>
      <w:r w:rsidRPr="0063779C">
        <w:rPr>
          <w:sz w:val="24"/>
          <w:szCs w:val="24"/>
        </w:rPr>
        <w:t>-grid (due to the effect of rotational potential), which may result in less accurate representation of the target wave function in that area.</w:t>
      </w:r>
    </w:p>
    <w:p w14:paraId="08EAFF62" w14:textId="7C132C2F" w:rsidR="005C3BF9" w:rsidRPr="0063779C" w:rsidRDefault="005C3BF9" w:rsidP="005C3BF9">
      <w:pPr>
        <w:rPr>
          <w:sz w:val="24"/>
          <w:szCs w:val="24"/>
        </w:rPr>
      </w:pPr>
      <w:r w:rsidRPr="0063779C">
        <w:rPr>
          <w:sz w:val="24"/>
          <w:szCs w:val="24"/>
        </w:rPr>
        <w:t>The rotational terms in Eqs. </w:t>
      </w:r>
      <w:r w:rsidRPr="009C65FC">
        <w:rPr>
          <w:sz w:val="24"/>
          <w:szCs w:val="24"/>
        </w:rPr>
        <w:t>(6)</w:t>
      </w:r>
      <w:r w:rsidRPr="0063779C">
        <w:rPr>
          <w:sz w:val="24"/>
          <w:szCs w:val="24"/>
        </w:rPr>
        <w:t>–</w:t>
      </w:r>
      <w:r w:rsidRPr="009C65FC">
        <w:rPr>
          <w:sz w:val="24"/>
          <w:szCs w:val="24"/>
        </w:rPr>
        <w:t>(8)</w:t>
      </w:r>
      <w:r w:rsidRPr="0063779C">
        <w:rPr>
          <w:sz w:val="24"/>
          <w:szCs w:val="24"/>
        </w:rPr>
        <w:t> translate to the Hamiltonian </w:t>
      </w:r>
      <w:r w:rsidRPr="009C65FC">
        <w:rPr>
          <w:sz w:val="24"/>
          <w:szCs w:val="24"/>
        </w:rPr>
        <w:t>matrix structure</w:t>
      </w:r>
      <w:r w:rsidRPr="0063779C">
        <w:rPr>
          <w:sz w:val="24"/>
          <w:szCs w:val="24"/>
        </w:rPr>
        <w:t> shown in </w:t>
      </w:r>
      <w:bookmarkStart w:id="49" w:name="bfg0020"/>
      <w:r w:rsidRPr="009C65FC">
        <w:rPr>
          <w:sz w:val="24"/>
          <w:szCs w:val="24"/>
        </w:rPr>
        <w:t>Fig. 2</w:t>
      </w:r>
      <w:r w:rsidRPr="0063779C">
        <w:rPr>
          <w:sz w:val="24"/>
          <w:szCs w:val="24"/>
        </w:rPr>
        <w:t>. In the cases when couplings between different Λ blocks can be neglected, the overall matrix can be split into the diagonal Λ blocks, which significantly simplifies the process of solving the </w:t>
      </w:r>
      <w:r w:rsidRPr="009C65FC">
        <w:rPr>
          <w:sz w:val="24"/>
          <w:szCs w:val="24"/>
        </w:rPr>
        <w:t>eigenvalue</w:t>
      </w:r>
      <w:r w:rsidRPr="0063779C">
        <w:rPr>
          <w:sz w:val="24"/>
          <w:szCs w:val="24"/>
        </w:rPr>
        <w:t> problem. This is known as symmetric-top rotor approximation. As a compromise between speed and accuracy, when the effects of ro-vibrational coupling cannot be neglected, it is also possible to partially take it into account, by including only a certain number of adjacent blocks for each value of Λ. For example, including up to five blocks, within the </w:t>
      </w:r>
      <m:oMath>
        <m:r>
          <m:rPr>
            <m:sty m:val="p"/>
          </m:rPr>
          <w:rPr>
            <w:rFonts w:ascii="Cambria Math" w:hAnsi="Cambria Math"/>
            <w:sz w:val="24"/>
            <w:szCs w:val="24"/>
          </w:rPr>
          <m:t>Λ±2</m:t>
        </m:r>
      </m:oMath>
      <w:r w:rsidRPr="0063779C">
        <w:rPr>
          <w:sz w:val="24"/>
          <w:szCs w:val="24"/>
        </w:rPr>
        <w:t> range, permits to capture most of the rotational-vibrational interaction.</w:t>
      </w:r>
    </w:p>
    <w:p w14:paraId="3A540494" w14:textId="022488E5" w:rsidR="005C3BF9" w:rsidRPr="005C3BF9" w:rsidRDefault="005C3BF9" w:rsidP="00B30365">
      <w:pPr>
        <w:pStyle w:val="NoSpacing"/>
      </w:pPr>
      <w:r w:rsidRPr="005C3BF9">
        <w:rPr>
          <w:noProof/>
        </w:rPr>
        <w:drawing>
          <wp:inline distT="0" distB="0" distL="0" distR="0" wp14:anchorId="476ACD86" wp14:editId="2531DBBE">
            <wp:extent cx="2743200" cy="2697480"/>
            <wp:effectExtent l="0" t="0" r="0" b="7620"/>
            <wp:docPr id="3" name="Picture 3"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697480"/>
                    </a:xfrm>
                    <a:prstGeom prst="rect">
                      <a:avLst/>
                    </a:prstGeom>
                    <a:noFill/>
                    <a:ln>
                      <a:noFill/>
                    </a:ln>
                  </pic:spPr>
                </pic:pic>
              </a:graphicData>
            </a:graphic>
          </wp:inline>
        </w:drawing>
      </w:r>
    </w:p>
    <w:p w14:paraId="4F16B5EF" w14:textId="285334CA" w:rsidR="005C3BF9" w:rsidRDefault="005C3BF9" w:rsidP="00B30365">
      <w:pPr>
        <w:pStyle w:val="NoSpacing"/>
      </w:pPr>
      <w:r w:rsidRPr="005C3BF9">
        <w:t>Fig. 2. Rotational block structure of the </w:t>
      </w:r>
      <w:r w:rsidRPr="009C65FC">
        <w:t>Hamiltonian</w:t>
      </w:r>
      <w:r w:rsidRPr="005C3BF9">
        <w:t> matrix. Letters S, A and C indicate contributions from symmetric-top rotor, asymmetric-top rotor and </w:t>
      </w:r>
      <w:r w:rsidRPr="009C65FC">
        <w:t>Coriolis coupling</w:t>
      </w:r>
      <w:r w:rsidRPr="005C3BF9">
        <w:t> terms, given in Eqs. </w:t>
      </w:r>
      <w:r w:rsidRPr="009C65FC">
        <w:t>(6)</w:t>
      </w:r>
      <w:bookmarkEnd w:id="42"/>
      <w:r w:rsidRPr="005C3BF9">
        <w:t>–</w:t>
      </w:r>
      <w:r w:rsidRPr="009C65FC">
        <w:t>(8)</w:t>
      </w:r>
      <w:bookmarkEnd w:id="43"/>
      <w:r w:rsidRPr="005C3BF9">
        <w:t xml:space="preserve"> respectively. Other blocks of the matrix are zero. The blocks are labeled by </w:t>
      </w:r>
      <m:oMath>
        <m:r>
          <m:rPr>
            <m:sty m:val="p"/>
          </m:rPr>
          <w:rPr>
            <w:rFonts w:ascii="Cambria Math" w:hAnsi="Cambria Math"/>
          </w:rPr>
          <m:t>Λ</m:t>
        </m:r>
      </m:oMath>
      <w:r w:rsidRPr="005C3BF9">
        <w:t xml:space="preserve"> and </w:t>
      </w:r>
      <m:oMath>
        <m:r>
          <m:rPr>
            <m:sty m:val="p"/>
          </m:rPr>
          <w:rPr>
            <w:rFonts w:ascii="Cambria Math" w:hAnsi="Cambria Math"/>
          </w:rPr>
          <m:t>Λ'</m:t>
        </m:r>
      </m:oMath>
      <w:r w:rsidRPr="005C3BF9">
        <w:t>, the value of projection of </w:t>
      </w:r>
      <w:r w:rsidRPr="009C65FC">
        <w:t>total angular momentum</w:t>
      </w:r>
      <w:r w:rsidRPr="005C3BF9">
        <w:t> </w:t>
      </w:r>
      <m:oMath>
        <m:r>
          <w:rPr>
            <w:rFonts w:ascii="Cambria Math" w:hAnsi="Cambria Math"/>
          </w:rPr>
          <m:t>J</m:t>
        </m:r>
      </m:oMath>
      <w:r w:rsidRPr="005C3BF9">
        <w:t> onto </w:t>
      </w:r>
      <m:oMath>
        <m:r>
          <w:rPr>
            <w:rFonts w:ascii="Cambria Math" w:hAnsi="Cambria Math"/>
          </w:rPr>
          <m:t>z</m:t>
        </m:r>
      </m:oMath>
      <w:r w:rsidRPr="005C3BF9">
        <w:t>-axis.</w:t>
      </w:r>
    </w:p>
    <w:p w14:paraId="3E6AFCD7" w14:textId="77777777" w:rsidR="00B30365" w:rsidRPr="005C3BF9" w:rsidRDefault="00B30365" w:rsidP="005C3BF9"/>
    <w:p w14:paraId="354E7DA6" w14:textId="78355FD7" w:rsidR="005C3BF9" w:rsidRPr="005C3BF9" w:rsidRDefault="005C3BF9" w:rsidP="00B30365">
      <w:pPr>
        <w:pStyle w:val="Heading2"/>
      </w:pPr>
      <w:r w:rsidRPr="005C3BF9">
        <w:t>2.5. Optimized </w:t>
      </w:r>
      <m:oMath>
        <m:r>
          <w:rPr>
            <w:rFonts w:ascii="Cambria Math" w:hAnsi="Cambria Math"/>
          </w:rPr>
          <m:t>ρ</m:t>
        </m:r>
      </m:oMath>
      <w:r w:rsidRPr="005C3BF9">
        <w:t>-grid (optional)</w:t>
      </w:r>
    </w:p>
    <w:p w14:paraId="70680293" w14:textId="7DC59562" w:rsidR="0043663B" w:rsidRPr="0063779C" w:rsidRDefault="005C3BF9" w:rsidP="005C3BF9">
      <w:pPr>
        <w:rPr>
          <w:sz w:val="24"/>
          <w:szCs w:val="24"/>
        </w:rPr>
      </w:pPr>
      <w:r w:rsidRPr="0063779C">
        <w:rPr>
          <w:sz w:val="24"/>
          <w:szCs w:val="24"/>
        </w:rPr>
        <w:t>Suppose we have a 1D potential </w:t>
      </w:r>
      <m:oMath>
        <m:r>
          <w:rPr>
            <w:rFonts w:ascii="Cambria Math" w:hAnsi="Cambria Math"/>
            <w:sz w:val="24"/>
            <w:szCs w:val="24"/>
          </w:rPr>
          <m:t>V(ρ)</m:t>
        </m:r>
      </m:oMath>
      <w:r w:rsidRPr="0063779C">
        <w:rPr>
          <w:sz w:val="24"/>
          <w:szCs w:val="24"/>
        </w:rPr>
        <w:t> and we want to place points along </w:t>
      </w:r>
      <m:oMath>
        <m:r>
          <w:rPr>
            <w:rFonts w:ascii="Cambria Math" w:hAnsi="Cambria Math"/>
            <w:sz w:val="24"/>
            <w:szCs w:val="24"/>
          </w:rPr>
          <m:t>ρ</m:t>
        </m:r>
      </m:oMath>
      <w:r w:rsidR="00A119FD" w:rsidRPr="0063779C">
        <w:rPr>
          <w:sz w:val="24"/>
          <w:szCs w:val="24"/>
        </w:rPr>
        <w:t xml:space="preserve"> </w:t>
      </w:r>
      <w:r w:rsidRPr="0063779C">
        <w:rPr>
          <w:sz w:val="24"/>
          <w:szCs w:val="24"/>
        </w:rPr>
        <w:t>-coordinate in an optimal way to represent wave functions. The idea is to make grid spacing in </w:t>
      </w:r>
      <m:oMath>
        <m:r>
          <w:rPr>
            <w:rFonts w:ascii="Cambria Math" w:hAnsi="Cambria Math"/>
            <w:sz w:val="24"/>
            <w:szCs w:val="24"/>
          </w:rPr>
          <m:t>ρ</m:t>
        </m:r>
      </m:oMath>
      <w:r w:rsidRPr="0063779C">
        <w:rPr>
          <w:sz w:val="24"/>
          <w:szCs w:val="24"/>
        </w:rPr>
        <w:t> proportional to the local </w:t>
      </w:r>
      <w:r w:rsidRPr="009C65FC">
        <w:rPr>
          <w:sz w:val="24"/>
          <w:szCs w:val="24"/>
        </w:rPr>
        <w:t>de Broglie wavelength</w:t>
      </w:r>
      <w:r w:rsidRPr="0063779C">
        <w:rPr>
          <w:sz w:val="24"/>
          <w:szCs w:val="24"/>
        </w:rPr>
        <w:t> </w:t>
      </w:r>
      <m:oMath>
        <m:r>
          <w:rPr>
            <w:rFonts w:ascii="Cambria Math" w:hAnsi="Cambria Math"/>
            <w:sz w:val="24"/>
            <w:szCs w:val="24"/>
          </w:rPr>
          <m:t>λ(V(ρ))</m:t>
        </m:r>
      </m:oMath>
      <w:r w:rsidRPr="0063779C">
        <w:rPr>
          <w:sz w:val="24"/>
          <w:szCs w:val="24"/>
        </w:rPr>
        <w:t>. This way one can accurately capture wave function </w:t>
      </w:r>
      <w:r w:rsidRPr="009C65FC">
        <w:rPr>
          <w:sz w:val="24"/>
          <w:szCs w:val="24"/>
        </w:rPr>
        <w:t>oscillations</w:t>
      </w:r>
      <w:r w:rsidRPr="0063779C">
        <w:rPr>
          <w:sz w:val="24"/>
          <w:szCs w:val="24"/>
        </w:rPr>
        <w:t>, without placing too many points in the regions where wave periods are large. To achieve this, one can define an auxiliary grid </w:t>
      </w:r>
      <m:oMath>
        <m:r>
          <w:rPr>
            <w:rFonts w:ascii="Cambria Math" w:hAnsi="Cambria Math"/>
            <w:sz w:val="24"/>
            <w:szCs w:val="24"/>
          </w:rPr>
          <m:t>x</m:t>
        </m:r>
      </m:oMath>
      <w:r w:rsidRPr="0063779C">
        <w:rPr>
          <w:sz w:val="24"/>
          <w:szCs w:val="24"/>
        </w:rPr>
        <w:t>, where the distance is unitless and a given point </w:t>
      </w:r>
      <m:oMath>
        <m:r>
          <w:rPr>
            <w:rFonts w:ascii="Cambria Math" w:hAnsi="Cambria Math"/>
            <w:sz w:val="24"/>
            <w:szCs w:val="24"/>
          </w:rPr>
          <m:t>x=t</m:t>
        </m:r>
      </m:oMath>
      <w:r w:rsidRPr="0063779C">
        <w:rPr>
          <w:sz w:val="24"/>
          <w:szCs w:val="24"/>
        </w:rPr>
        <w:t> corresponds to </w:t>
      </w:r>
      <m:oMath>
        <m:r>
          <w:rPr>
            <w:rFonts w:ascii="Cambria Math" w:hAnsi="Cambria Math"/>
            <w:sz w:val="24"/>
            <w:szCs w:val="24"/>
          </w:rPr>
          <m:t>t</m:t>
        </m:r>
      </m:oMath>
      <w:r w:rsidRPr="0063779C">
        <w:rPr>
          <w:sz w:val="24"/>
          <w:szCs w:val="24"/>
        </w:rPr>
        <w:t> oscillations of a wave with total energy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oMath>
      <w:r w:rsidRPr="0063779C">
        <w:rPr>
          <w:sz w:val="24"/>
          <w:szCs w:val="24"/>
        </w:rPr>
        <w:t> in the original space (</w:t>
      </w:r>
      <m:oMath>
        <m:r>
          <w:rPr>
            <w:rFonts w:ascii="Cambria Math" w:hAnsi="Cambria Math"/>
            <w:sz w:val="24"/>
            <w:szCs w:val="24"/>
          </w:rPr>
          <m:t>ρ</m:t>
        </m:r>
      </m:oMath>
      <w:r w:rsidRPr="0063779C">
        <w:rPr>
          <w:sz w:val="24"/>
          <w:szCs w:val="24"/>
        </w:rPr>
        <w:t>), as measured from a starting point </w:t>
      </w:r>
      <m:oMath>
        <m:sSub>
          <m:sSubPr>
            <m:ctrlPr>
              <w:rPr>
                <w:rFonts w:ascii="Cambria Math" w:hAnsi="Cambria Math"/>
                <w:i/>
                <w:sz w:val="24"/>
                <w:szCs w:val="24"/>
              </w:rPr>
            </m:ctrlPr>
          </m:sSubPr>
          <m:e>
            <m:r>
              <w:rPr>
                <w:rFonts w:ascii="Cambria Math" w:hAnsi="Cambria Math"/>
                <w:sz w:val="24"/>
                <w:szCs w:val="24"/>
              </w:rPr>
              <m:t>ρ</m:t>
            </m:r>
          </m:e>
          <m:sub>
            <m:r>
              <w:rPr>
                <w:rFonts w:ascii="Cambria Math" w:hAnsi="Cambria Math"/>
                <w:sz w:val="24"/>
                <w:szCs w:val="24"/>
              </w:rPr>
              <m:t>0</m:t>
            </m:r>
          </m:sub>
        </m:sSub>
      </m:oMath>
      <w:r w:rsidRPr="0063779C">
        <w:rPr>
          <w:sz w:val="24"/>
          <w:szCs w:val="24"/>
        </w:rPr>
        <w:t>. The points in </w:t>
      </w:r>
      <w:r w:rsidRPr="0063779C">
        <w:rPr>
          <w:i/>
          <w:iCs/>
          <w:sz w:val="24"/>
          <w:szCs w:val="24"/>
        </w:rPr>
        <w:t>x</w:t>
      </w:r>
      <w:r w:rsidRPr="0063779C">
        <w:rPr>
          <w:sz w:val="24"/>
          <w:szCs w:val="24"/>
        </w:rPr>
        <w:t> can be mapped to </w:t>
      </w:r>
      <m:oMath>
        <m:r>
          <w:rPr>
            <w:rFonts w:ascii="Cambria Math" w:hAnsi="Cambria Math"/>
            <w:sz w:val="24"/>
            <w:szCs w:val="24"/>
          </w:rPr>
          <m:t>ρ</m:t>
        </m:r>
      </m:oMath>
      <w:r w:rsidRPr="0063779C">
        <w:rPr>
          <w:sz w:val="24"/>
          <w:szCs w:val="24"/>
        </w:rPr>
        <w:t> and vice versa, therefore if one has an equidistant grid in </w:t>
      </w:r>
      <m:oMath>
        <m:r>
          <w:rPr>
            <w:rFonts w:ascii="Cambria Math" w:hAnsi="Cambria Math"/>
            <w:sz w:val="24"/>
            <w:szCs w:val="24"/>
          </w:rPr>
          <m:t>x</m:t>
        </m:r>
      </m:oMath>
      <w:r w:rsidRPr="0063779C">
        <w:rPr>
          <w:sz w:val="24"/>
          <w:szCs w:val="24"/>
        </w:rPr>
        <w:t>, its mapping onto </w:t>
      </w:r>
      <m:oMath>
        <m:r>
          <w:rPr>
            <w:rFonts w:ascii="Cambria Math" w:hAnsi="Cambria Math"/>
            <w:sz w:val="24"/>
            <w:szCs w:val="24"/>
          </w:rPr>
          <m:t>ρ</m:t>
        </m:r>
      </m:oMath>
      <w:r w:rsidRPr="0063779C">
        <w:rPr>
          <w:sz w:val="24"/>
          <w:szCs w:val="24"/>
        </w:rPr>
        <w:t> would be an optimal grid with a fixed number of points per oscillation of the wave. Assuming the step size in </w:t>
      </w:r>
      <m:oMath>
        <m:r>
          <w:rPr>
            <w:rFonts w:ascii="Cambria Math" w:hAnsi="Cambria Math"/>
            <w:sz w:val="24"/>
            <w:szCs w:val="24"/>
          </w:rPr>
          <m:t>x</m:t>
        </m:r>
      </m:oMath>
      <w:r w:rsidRPr="0063779C">
        <w:rPr>
          <w:sz w:val="24"/>
          <w:szCs w:val="24"/>
        </w:rPr>
        <w:t> is </w:t>
      </w:r>
      <m:oMath>
        <m:r>
          <w:rPr>
            <w:rFonts w:ascii="Cambria Math" w:hAnsi="Cambria Math"/>
            <w:sz w:val="24"/>
            <w:szCs w:val="24"/>
          </w:rPr>
          <m:t>α/2</m:t>
        </m:r>
      </m:oMath>
      <w:r w:rsidRPr="0063779C">
        <w:rPr>
          <w:sz w:val="24"/>
          <w:szCs w:val="24"/>
        </w:rPr>
        <w:t>, one can derive the following </w:t>
      </w:r>
      <w:r w:rsidRPr="009C65FC">
        <w:rPr>
          <w:sz w:val="24"/>
          <w:szCs w:val="24"/>
        </w:rPr>
        <w:t>differential equation</w:t>
      </w:r>
      <w:r w:rsidRPr="0063779C">
        <w:rPr>
          <w:sz w:val="24"/>
          <w:szCs w:val="24"/>
        </w:rPr>
        <w:t> that relates the two grids</w:t>
      </w:r>
      <w:r w:rsidRPr="009C65FC">
        <w:rPr>
          <w:sz w:val="24"/>
          <w:szCs w:val="24"/>
          <w:vertAlign w:val="superscript"/>
        </w:rPr>
        <w:t>11</w:t>
      </w:r>
      <w:r w:rsidRPr="00C07A7A">
        <w:rPr>
          <w:sz w:val="24"/>
          <w:szCs w:val="24"/>
          <w:vertAlign w:val="superscript"/>
        </w:rPr>
        <w:t>, </w:t>
      </w:r>
      <w:bookmarkStart w:id="50" w:name="bbr0360"/>
      <w:r w:rsidRPr="009C65FC">
        <w:rPr>
          <w:sz w:val="24"/>
          <w:szCs w:val="24"/>
          <w:vertAlign w:val="superscript"/>
        </w:rPr>
        <w:t>36</w:t>
      </w:r>
      <w:bookmarkEnd w:id="50"/>
      <w:r w:rsidRPr="0063779C">
        <w:rPr>
          <w:sz w:val="24"/>
          <w:szCs w:val="24"/>
        </w:rPr>
        <w:t>:</w:t>
      </w:r>
    </w:p>
    <w:p w14:paraId="177C8F60" w14:textId="5F11BF21" w:rsidR="0043663B" w:rsidRPr="0063779C" w:rsidRDefault="005C3BF9" w:rsidP="005C3BF9">
      <w:pPr>
        <w:rPr>
          <w:sz w:val="24"/>
          <w:szCs w:val="24"/>
        </w:rPr>
      </w:pPr>
      <w:r w:rsidRPr="0063779C">
        <w:rPr>
          <w:sz w:val="24"/>
          <w:szCs w:val="24"/>
        </w:rPr>
        <w:t>(13)</w:t>
      </w:r>
      <w:r w:rsidR="0043663B" w:rsidRPr="0063779C">
        <w:rPr>
          <w:sz w:val="24"/>
          <w:szCs w:val="24"/>
        </w:rPr>
        <w:t xml:space="preserve"> </w:t>
      </w:r>
      <m:oMath>
        <m:f>
          <m:fPr>
            <m:ctrlPr>
              <w:rPr>
                <w:rFonts w:ascii="Cambria Math" w:hAnsi="Cambria Math"/>
                <w:i/>
                <w:sz w:val="24"/>
                <w:szCs w:val="24"/>
              </w:rPr>
            </m:ctrlPr>
          </m:fPr>
          <m:num>
            <m:r>
              <w:rPr>
                <w:rFonts w:ascii="Cambria Math" w:hAnsi="Cambria Math"/>
                <w:sz w:val="24"/>
                <w:szCs w:val="24"/>
              </w:rPr>
              <m:t>dρ</m:t>
            </m:r>
          </m:num>
          <m:den>
            <m:r>
              <w:rPr>
                <w:rFonts w:ascii="Cambria Math" w:hAnsi="Cambria Math"/>
                <w:sz w:val="24"/>
                <w:szCs w:val="24"/>
              </w:rPr>
              <m:t>dx</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2</m:t>
            </m:r>
          </m:den>
        </m:f>
        <m:r>
          <w:rPr>
            <w:rFonts w:ascii="Cambria Math" w:hAnsi="Cambria Math"/>
            <w:sz w:val="24"/>
            <w:szCs w:val="24"/>
          </w:rPr>
          <m:t>λ</m:t>
        </m:r>
        <m:d>
          <m:dPr>
            <m:ctrlPr>
              <w:rPr>
                <w:rFonts w:ascii="Cambria Math" w:hAnsi="Cambria Math"/>
                <w:i/>
                <w:sz w:val="24"/>
                <w:szCs w:val="24"/>
              </w:rPr>
            </m:ctrlPr>
          </m:dPr>
          <m:e>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ρ</m:t>
                </m:r>
              </m:e>
            </m:d>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α</m:t>
            </m:r>
          </m:num>
          <m:den>
            <m:r>
              <w:rPr>
                <w:rFonts w:ascii="Cambria Math" w:hAnsi="Cambria Math"/>
                <w:sz w:val="24"/>
                <w:szCs w:val="24"/>
              </w:rPr>
              <m:t>2</m:t>
            </m:r>
          </m:den>
        </m:f>
        <m:f>
          <m:fPr>
            <m:ctrlPr>
              <w:rPr>
                <w:rFonts w:ascii="Cambria Math" w:hAnsi="Cambria Math"/>
                <w:i/>
                <w:sz w:val="24"/>
                <w:szCs w:val="24"/>
              </w:rPr>
            </m:ctrlPr>
          </m:fPr>
          <m:num>
            <m:r>
              <w:rPr>
                <w:rFonts w:ascii="Cambria Math" w:hAnsi="Cambria Math"/>
                <w:sz w:val="24"/>
                <w:szCs w:val="24"/>
              </w:rPr>
              <m:t>h</m:t>
            </m:r>
          </m:num>
          <m:den>
            <m:rad>
              <m:radPr>
                <m:degHide m:val="1"/>
                <m:ctrlPr>
                  <w:rPr>
                    <w:rFonts w:ascii="Cambria Math" w:hAnsi="Cambria Math"/>
                    <w:i/>
                    <w:sz w:val="24"/>
                    <w:szCs w:val="24"/>
                  </w:rPr>
                </m:ctrlPr>
              </m:radPr>
              <m:deg/>
              <m:e>
                <m:r>
                  <w:rPr>
                    <w:rFonts w:ascii="Cambria Math" w:hAnsi="Cambria Math"/>
                    <w:sz w:val="24"/>
                    <w:szCs w:val="24"/>
                  </w:rPr>
                  <m:t>2μ</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r>
                      <w:rPr>
                        <w:rFonts w:ascii="Cambria Math" w:hAnsi="Cambria Math"/>
                        <w:sz w:val="24"/>
                        <w:szCs w:val="24"/>
                      </w:rPr>
                      <m:t>-V</m:t>
                    </m:r>
                    <m:d>
                      <m:dPr>
                        <m:ctrlPr>
                          <w:rPr>
                            <w:rFonts w:ascii="Cambria Math" w:hAnsi="Cambria Math"/>
                            <w:i/>
                            <w:sz w:val="24"/>
                            <w:szCs w:val="24"/>
                          </w:rPr>
                        </m:ctrlPr>
                      </m:dPr>
                      <m:e>
                        <m:r>
                          <w:rPr>
                            <w:rFonts w:ascii="Cambria Math" w:hAnsi="Cambria Math"/>
                            <w:sz w:val="24"/>
                            <w:szCs w:val="24"/>
                          </w:rPr>
                          <m:t>ρ</m:t>
                        </m:r>
                      </m:e>
                    </m:d>
                  </m:e>
                </m:d>
              </m:e>
            </m:rad>
          </m:den>
        </m:f>
      </m:oMath>
    </w:p>
    <w:p w14:paraId="1F370B65" w14:textId="24C8F2D6" w:rsidR="005C3BF9" w:rsidRPr="0063779C" w:rsidRDefault="005C3BF9" w:rsidP="005C3BF9">
      <w:pPr>
        <w:rPr>
          <w:sz w:val="24"/>
          <w:szCs w:val="24"/>
        </w:rPr>
      </w:pPr>
      <w:r w:rsidRPr="0063779C">
        <w:rPr>
          <w:sz w:val="24"/>
          <w:szCs w:val="24"/>
        </w:rPr>
        <w:t>where factor of 2 in the denominator is chosen to make </w:t>
      </w:r>
      <m:oMath>
        <m:r>
          <w:rPr>
            <w:rFonts w:ascii="Cambria Math" w:hAnsi="Cambria Math"/>
            <w:sz w:val="24"/>
            <w:szCs w:val="24"/>
          </w:rPr>
          <m:t>α=1</m:t>
        </m:r>
      </m:oMath>
      <w:r w:rsidRPr="0063779C">
        <w:rPr>
          <w:sz w:val="24"/>
          <w:szCs w:val="24"/>
        </w:rPr>
        <w:t> correspond to 2 points per period – the smallest meaningful number. This way the values of </w:t>
      </w:r>
      <m:oMath>
        <m:r>
          <w:rPr>
            <w:rFonts w:ascii="Cambria Math" w:hAnsi="Cambria Math"/>
            <w:sz w:val="24"/>
            <w:szCs w:val="24"/>
          </w:rPr>
          <m:t>α</m:t>
        </m:r>
      </m:oMath>
      <w:r w:rsidRPr="0063779C">
        <w:rPr>
          <w:sz w:val="24"/>
          <w:szCs w:val="24"/>
        </w:rPr>
        <w:t> range from 0 to 1 and control the density of the resulting optimal grid (smaller values of </w:t>
      </w:r>
      <w:r w:rsidRPr="0063779C">
        <w:rPr>
          <w:i/>
          <w:iCs/>
          <w:sz w:val="24"/>
          <w:szCs w:val="24"/>
        </w:rPr>
        <w:t>α</w:t>
      </w:r>
      <w:r w:rsidRPr="0063779C">
        <w:rPr>
          <w:sz w:val="24"/>
          <w:szCs w:val="24"/>
        </w:rPr>
        <w:t> generate denser grids). The exact value of </w:t>
      </w:r>
      <m:oMath>
        <m:r>
          <w:rPr>
            <w:rFonts w:ascii="Cambria Math" w:hAnsi="Cambria Math"/>
            <w:sz w:val="24"/>
            <w:szCs w:val="24"/>
          </w:rPr>
          <m:t>α</m:t>
        </m:r>
      </m:oMath>
      <w:r w:rsidRPr="0063779C">
        <w:rPr>
          <w:sz w:val="24"/>
          <w:szCs w:val="24"/>
        </w:rPr>
        <w:t> for a given problem is a convergence parameter. The derivative </w:t>
      </w:r>
      <m:oMath>
        <m:r>
          <w:rPr>
            <w:rFonts w:ascii="Cambria Math" w:hAnsi="Cambria Math"/>
            <w:sz w:val="24"/>
            <w:szCs w:val="24"/>
          </w:rPr>
          <m:t>dρ/dx</m:t>
        </m:r>
      </m:oMath>
      <w:r w:rsidRPr="0063779C">
        <w:rPr>
          <w:sz w:val="24"/>
          <w:szCs w:val="24"/>
        </w:rPr>
        <w:t> in Eq. </w:t>
      </w:r>
      <w:bookmarkStart w:id="51" w:name="bfm0130"/>
      <w:r w:rsidRPr="009C65FC">
        <w:rPr>
          <w:sz w:val="24"/>
          <w:szCs w:val="24"/>
        </w:rPr>
        <w:t>(13)</w:t>
      </w:r>
      <w:r w:rsidRPr="0063779C">
        <w:rPr>
          <w:sz w:val="24"/>
          <w:szCs w:val="24"/>
        </w:rPr>
        <w:t> is further referred to as Jacobian of the grid </w:t>
      </w:r>
      <m:oMath>
        <m:r>
          <w:rPr>
            <w:rFonts w:ascii="Cambria Math" w:hAnsi="Cambria Math"/>
            <w:sz w:val="24"/>
            <w:szCs w:val="24"/>
          </w:rPr>
          <m:t>ρ</m:t>
        </m:r>
      </m:oMath>
      <w:r w:rsidRPr="0063779C">
        <w:rPr>
          <w:sz w:val="24"/>
          <w:szCs w:val="24"/>
        </w:rPr>
        <w:t>.</w:t>
      </w:r>
    </w:p>
    <w:p w14:paraId="1DBCDD1D" w14:textId="51AB7DB3" w:rsidR="005C3BF9" w:rsidRPr="0063779C" w:rsidRDefault="005C3BF9" w:rsidP="005C3BF9">
      <w:pPr>
        <w:rPr>
          <w:sz w:val="24"/>
          <w:szCs w:val="24"/>
        </w:rPr>
      </w:pPr>
      <w:r w:rsidRPr="0063779C">
        <w:rPr>
          <w:sz w:val="24"/>
          <w:szCs w:val="24"/>
        </w:rPr>
        <w:t>In general, any function smaller than the actual potential can be used as </w:t>
      </w:r>
      <m:oMath>
        <m:r>
          <w:rPr>
            <w:rFonts w:ascii="Cambria Math" w:hAnsi="Cambria Math"/>
            <w:sz w:val="24"/>
            <w:szCs w:val="24"/>
          </w:rPr>
          <m:t>V(ρ)</m:t>
        </m:r>
      </m:oMath>
      <w:r w:rsidRPr="0063779C">
        <w:rPr>
          <w:sz w:val="24"/>
          <w:szCs w:val="24"/>
        </w:rPr>
        <w:t> in Eq. </w:t>
      </w:r>
      <w:r w:rsidRPr="009C65FC">
        <w:rPr>
          <w:sz w:val="24"/>
          <w:szCs w:val="24"/>
        </w:rPr>
        <w:t>(13)</w:t>
      </w:r>
      <w:r w:rsidRPr="0063779C">
        <w:rPr>
          <w:sz w:val="24"/>
          <w:szCs w:val="24"/>
        </w:rPr>
        <w:t>. Using such potential “envelopes” can be helpful to increase density of points in selected regions or improve integration accuracy if the envelope function is analytical.</w:t>
      </w:r>
    </w:p>
    <w:p w14:paraId="717B5695" w14:textId="77777777" w:rsidR="005C3BF9" w:rsidRPr="005C3BF9" w:rsidRDefault="005C3BF9" w:rsidP="00B30365">
      <w:pPr>
        <w:pStyle w:val="Heading1"/>
      </w:pPr>
      <w:r w:rsidRPr="005C3BF9">
        <w:t>3. Practical considerations</w:t>
      </w:r>
    </w:p>
    <w:p w14:paraId="23B5830C" w14:textId="77777777" w:rsidR="005C3BF9" w:rsidRPr="005C3BF9" w:rsidRDefault="005C3BF9" w:rsidP="00B30365">
      <w:pPr>
        <w:pStyle w:val="Heading2"/>
      </w:pPr>
      <w:r w:rsidRPr="005C3BF9">
        <w:t>3.1. General</w:t>
      </w:r>
    </w:p>
    <w:p w14:paraId="05713303" w14:textId="77777777" w:rsidR="005C3BF9" w:rsidRPr="0063779C" w:rsidRDefault="005C3BF9" w:rsidP="005C3BF9">
      <w:pPr>
        <w:rPr>
          <w:sz w:val="24"/>
          <w:szCs w:val="24"/>
        </w:rPr>
      </w:pPr>
      <w:r w:rsidRPr="0063779C">
        <w:rPr>
          <w:sz w:val="24"/>
          <w:szCs w:val="24"/>
        </w:rPr>
        <w:t>The workflow of the program is separated into the following stages (runs): </w:t>
      </w:r>
      <w:r w:rsidRPr="0063779C">
        <w:rPr>
          <w:rFonts w:ascii="Courier New" w:hAnsi="Courier New" w:cs="Courier New"/>
          <w:sz w:val="24"/>
          <w:szCs w:val="24"/>
        </w:rPr>
        <w:t>grids, potential, basis, overlaps, eigensolve</w:t>
      </w:r>
      <w:r w:rsidRPr="0063779C">
        <w:rPr>
          <w:sz w:val="24"/>
          <w:szCs w:val="24"/>
        </w:rPr>
        <w:t> and </w:t>
      </w:r>
      <w:r w:rsidRPr="0063779C">
        <w:rPr>
          <w:rFonts w:ascii="Courier New" w:hAnsi="Courier New" w:cs="Courier New"/>
          <w:sz w:val="24"/>
          <w:szCs w:val="24"/>
        </w:rPr>
        <w:t>properties</w:t>
      </w:r>
      <w:r w:rsidRPr="0063779C">
        <w:rPr>
          <w:sz w:val="24"/>
          <w:szCs w:val="24"/>
        </w:rPr>
        <w:t>. Using multiple stages allows to utilize processors efficiently by separating computationally expensive sections with different degree of parallelizability. The stages have to be launched sequentially one after another from their respective folders.</w:t>
      </w:r>
    </w:p>
    <w:p w14:paraId="62BEB0C9" w14:textId="0AEBC2FB" w:rsidR="005C3BF9" w:rsidRPr="0063779C" w:rsidRDefault="005C3BF9" w:rsidP="005C3BF9">
      <w:pPr>
        <w:rPr>
          <w:sz w:val="24"/>
          <w:szCs w:val="24"/>
        </w:rPr>
      </w:pPr>
      <w:r w:rsidRPr="0063779C">
        <w:rPr>
          <w:sz w:val="24"/>
          <w:szCs w:val="24"/>
        </w:rPr>
        <w:t>The </w:t>
      </w:r>
      <w:r w:rsidRPr="009C65FC">
        <w:rPr>
          <w:sz w:val="24"/>
          <w:szCs w:val="24"/>
        </w:rPr>
        <w:t>folder structure</w:t>
      </w:r>
      <w:r w:rsidRPr="0063779C">
        <w:rPr>
          <w:sz w:val="24"/>
          <w:szCs w:val="24"/>
        </w:rPr>
        <w:t> for each calculation may consist of up to 4 levels (see </w:t>
      </w:r>
      <w:bookmarkStart w:id="52" w:name="bfg0030"/>
      <w:r w:rsidRPr="009C65FC">
        <w:rPr>
          <w:sz w:val="24"/>
          <w:szCs w:val="24"/>
        </w:rPr>
        <w:t>Fig. 3</w:t>
      </w:r>
      <w:bookmarkEnd w:id="52"/>
      <w:r w:rsidRPr="0063779C">
        <w:rPr>
          <w:sz w:val="24"/>
          <w:szCs w:val="24"/>
        </w:rPr>
        <w:t xml:space="preserve">). On the first level, there are subfolders for each value of </w:t>
      </w:r>
      <m:oMath>
        <m:r>
          <m:rPr>
            <m:sty m:val="p"/>
          </m:rPr>
          <w:rPr>
            <w:rFonts w:ascii="Cambria Math" w:hAnsi="Cambria Math"/>
            <w:sz w:val="24"/>
            <w:szCs w:val="24"/>
          </w:rPr>
          <m:t>Λ</m:t>
        </m:r>
      </m:oMath>
      <w:r w:rsidRPr="0063779C">
        <w:rPr>
          <w:sz w:val="24"/>
          <w:szCs w:val="24"/>
        </w:rPr>
        <w:t xml:space="preserve"> (referred to as more traditional </w:t>
      </w:r>
      <m:oMath>
        <m:r>
          <w:rPr>
            <w:rFonts w:ascii="Cambria Math" w:hAnsi="Cambria Math"/>
            <w:sz w:val="24"/>
            <w:szCs w:val="24"/>
          </w:rPr>
          <m:t>“K”</m:t>
        </m:r>
      </m:oMath>
      <w:r w:rsidRPr="0063779C">
        <w:rPr>
          <w:sz w:val="24"/>
          <w:szCs w:val="24"/>
        </w:rPr>
        <w:t xml:space="preserve"> in the code, parameters, file names and further in the text to avoid confusion), as well as separate folders for each range of </w:t>
      </w:r>
      <m:oMath>
        <m:r>
          <w:rPr>
            <w:rFonts w:ascii="Cambria Math" w:hAnsi="Cambria Math"/>
            <w:sz w:val="24"/>
            <w:szCs w:val="24"/>
          </w:rPr>
          <m:t>K</m:t>
        </m:r>
      </m:oMath>
      <w:r w:rsidRPr="0063779C">
        <w:rPr>
          <w:sz w:val="24"/>
          <w:szCs w:val="24"/>
        </w:rPr>
        <w:t> that a user wants to consider for calculation of eigenpairs. The range that includes all values of </w:t>
      </w:r>
      <m:oMath>
        <m:r>
          <w:rPr>
            <w:rFonts w:ascii="Cambria Math" w:hAnsi="Cambria Math"/>
            <w:sz w:val="24"/>
            <w:szCs w:val="24"/>
          </w:rPr>
          <m:t>K</m:t>
        </m:r>
      </m:oMath>
      <w:r w:rsidRPr="0063779C">
        <w:rPr>
          <w:sz w:val="24"/>
          <w:szCs w:val="24"/>
        </w:rPr>
        <w:t> for a given </w:t>
      </w:r>
      <m:oMath>
        <m:r>
          <w:rPr>
            <w:rFonts w:ascii="Cambria Math" w:hAnsi="Cambria Math"/>
            <w:sz w:val="24"/>
            <w:szCs w:val="24"/>
          </w:rPr>
          <m:t>J</m:t>
        </m:r>
      </m:oMath>
      <w:r w:rsidRPr="0063779C">
        <w:rPr>
          <w:sz w:val="24"/>
          <w:szCs w:val="24"/>
        </w:rPr>
        <w:t> is referred to with a keyword </w:t>
      </w:r>
      <w:r w:rsidRPr="0063779C">
        <w:rPr>
          <w:rFonts w:ascii="Courier New" w:hAnsi="Courier New" w:cs="Courier New"/>
          <w:sz w:val="24"/>
          <w:szCs w:val="24"/>
        </w:rPr>
        <w:t>all</w:t>
      </w:r>
      <w:r w:rsidRPr="0063779C">
        <w:rPr>
          <w:sz w:val="24"/>
          <w:szCs w:val="24"/>
        </w:rPr>
        <w:t>. The next two levels in a </w:t>
      </w:r>
      <m:oMath>
        <m:r>
          <w:rPr>
            <w:rFonts w:ascii="Cambria Math" w:hAnsi="Cambria Math"/>
            <w:sz w:val="24"/>
            <w:szCs w:val="24"/>
          </w:rPr>
          <m:t>K</m:t>
        </m:r>
      </m:oMath>
      <w:r w:rsidRPr="0063779C">
        <w:rPr>
          <w:sz w:val="24"/>
          <w:szCs w:val="24"/>
        </w:rPr>
        <w:t> range folder identify the values of parity and wave function symmetry corresponding to the calculation within. The folders corresponding to a scalar value of </w:t>
      </w:r>
      <m:oMath>
        <m:r>
          <w:rPr>
            <w:rFonts w:ascii="Cambria Math" w:hAnsi="Cambria Math"/>
            <w:sz w:val="24"/>
            <w:szCs w:val="24"/>
          </w:rPr>
          <m:t>K</m:t>
        </m:r>
      </m:oMath>
      <w:r w:rsidRPr="0063779C">
        <w:rPr>
          <w:sz w:val="24"/>
          <w:szCs w:val="24"/>
        </w:rPr>
        <w:t> skip the level corresponding to parity since parity only has the effect on calculations involving more than one value of </w:t>
      </w:r>
      <m:oMath>
        <m:r>
          <w:rPr>
            <w:rFonts w:ascii="Cambria Math" w:hAnsi="Cambria Math"/>
            <w:sz w:val="24"/>
            <w:szCs w:val="24"/>
          </w:rPr>
          <m:t>K</m:t>
        </m:r>
      </m:oMath>
      <w:r w:rsidRPr="009C65FC">
        <w:rPr>
          <w:sz w:val="24"/>
          <w:szCs w:val="24"/>
          <w:vertAlign w:val="superscript"/>
        </w:rPr>
        <w:t>18</w:t>
      </w:r>
      <w:r w:rsidRPr="0063779C">
        <w:rPr>
          <w:sz w:val="24"/>
          <w:szCs w:val="24"/>
        </w:rPr>
        <w:t>. The last level is divided into folders corresponding to stages from </w:t>
      </w:r>
      <w:r w:rsidRPr="0063779C">
        <w:rPr>
          <w:rFonts w:ascii="Courier New" w:hAnsi="Courier New" w:cs="Courier New"/>
          <w:sz w:val="24"/>
          <w:szCs w:val="24"/>
        </w:rPr>
        <w:t>basis</w:t>
      </w:r>
      <w:r w:rsidRPr="0063779C">
        <w:rPr>
          <w:sz w:val="24"/>
          <w:szCs w:val="24"/>
        </w:rPr>
        <w:t> to </w:t>
      </w:r>
      <w:r w:rsidRPr="0063779C">
        <w:rPr>
          <w:rFonts w:ascii="Courier New" w:hAnsi="Courier New" w:cs="Courier New"/>
          <w:sz w:val="24"/>
          <w:szCs w:val="24"/>
        </w:rPr>
        <w:t>properties</w:t>
      </w:r>
      <w:r w:rsidRPr="0063779C">
        <w:rPr>
          <w:sz w:val="24"/>
          <w:szCs w:val="24"/>
        </w:rPr>
        <w:t>. </w:t>
      </w:r>
      <w:r w:rsidRPr="006B3855">
        <w:rPr>
          <w:rFonts w:ascii="Courier New" w:hAnsi="Courier New" w:cs="Courier New"/>
          <w:sz w:val="24"/>
          <w:szCs w:val="24"/>
        </w:rPr>
        <w:t>Grids</w:t>
      </w:r>
      <w:r w:rsidRPr="0063779C">
        <w:rPr>
          <w:sz w:val="24"/>
          <w:szCs w:val="24"/>
        </w:rPr>
        <w:t> and </w:t>
      </w:r>
      <w:r w:rsidRPr="006B3855">
        <w:rPr>
          <w:rFonts w:ascii="Courier New" w:hAnsi="Courier New" w:cs="Courier New"/>
          <w:sz w:val="24"/>
          <w:szCs w:val="24"/>
        </w:rPr>
        <w:t>potential</w:t>
      </w:r>
      <w:r w:rsidRPr="0063779C">
        <w:rPr>
          <w:sz w:val="24"/>
          <w:szCs w:val="24"/>
        </w:rPr>
        <w:t> stages do not have a folder within a particular calculation since they can be shared across multiple calculations. The output files from each stage are stored either in the stage folder itself, or in </w:t>
      </w:r>
      <w:r w:rsidRPr="006B3855">
        <w:rPr>
          <w:rFonts w:ascii="Courier New" w:hAnsi="Courier New" w:cs="Courier New"/>
          <w:sz w:val="24"/>
          <w:szCs w:val="24"/>
        </w:rPr>
        <w:t>out_stagename</w:t>
      </w:r>
      <w:r w:rsidRPr="0063779C">
        <w:rPr>
          <w:sz w:val="24"/>
          <w:szCs w:val="24"/>
        </w:rPr>
        <w:t> subfolder within the stage folder.</w:t>
      </w:r>
    </w:p>
    <w:p w14:paraId="4890FFC9" w14:textId="35B2A8BA" w:rsidR="005C3BF9" w:rsidRPr="005C3BF9" w:rsidRDefault="005C3BF9" w:rsidP="007154F1">
      <w:pPr>
        <w:pStyle w:val="NoSpacing"/>
      </w:pPr>
      <w:r w:rsidRPr="005C3BF9">
        <w:rPr>
          <w:noProof/>
        </w:rPr>
        <w:drawing>
          <wp:inline distT="0" distB="0" distL="0" distR="0" wp14:anchorId="675B5A08" wp14:editId="1426F5DC">
            <wp:extent cx="1616075" cy="2711450"/>
            <wp:effectExtent l="0" t="0" r="3175" b="0"/>
            <wp:docPr id="2" name="Picture 2"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6075" cy="2711450"/>
                    </a:xfrm>
                    <a:prstGeom prst="rect">
                      <a:avLst/>
                    </a:prstGeom>
                    <a:noFill/>
                    <a:ln>
                      <a:noFill/>
                    </a:ln>
                  </pic:spPr>
                </pic:pic>
              </a:graphicData>
            </a:graphic>
          </wp:inline>
        </w:drawing>
      </w:r>
    </w:p>
    <w:p w14:paraId="25798605" w14:textId="51E37DB5" w:rsidR="005C3BF9" w:rsidRDefault="005C3BF9" w:rsidP="007154F1">
      <w:pPr>
        <w:pStyle w:val="NoSpacing"/>
      </w:pPr>
      <w:r w:rsidRPr="005C3BF9">
        <w:t>Fig. 3. An example of root </w:t>
      </w:r>
      <w:r w:rsidRPr="009C65FC">
        <w:t>folder structure</w:t>
      </w:r>
      <w:r w:rsidRPr="005C3BF9">
        <w:t> for </w:t>
      </w:r>
      <m:oMath>
        <m:r>
          <w:rPr>
            <w:rFonts w:ascii="Cambria Math" w:hAnsi="Cambria Math"/>
          </w:rPr>
          <m:t>J = 1</m:t>
        </m:r>
      </m:oMath>
      <w:r w:rsidRPr="005C3BF9">
        <w:t>. Inner structure of the folders marked by “+” is not shown for clarity. All folders on the same level of hierarchy have identical inner structures, except </w:t>
      </w:r>
      <m:oMath>
        <m:r>
          <w:rPr>
            <w:rFonts w:ascii="Cambria Math" w:hAnsi="Cambria Math"/>
          </w:rPr>
          <m:t>K</m:t>
        </m:r>
      </m:oMath>
      <w:r w:rsidRPr="005C3BF9">
        <w:t>-folders corresponding to a </w:t>
      </w:r>
      <w:r w:rsidRPr="009C65FC">
        <w:t>singular value</w:t>
      </w:r>
      <w:r w:rsidRPr="005C3BF9">
        <w:t> of </w:t>
      </w:r>
      <w:r w:rsidRPr="005C3BF9">
        <w:rPr>
          <w:i/>
          <w:iCs/>
        </w:rPr>
        <w:t>K</w:t>
      </w:r>
      <w:r w:rsidRPr="005C3BF9">
        <w:t> skip the </w:t>
      </w:r>
      <w:r w:rsidRPr="005C3BF9">
        <w:rPr>
          <w:i/>
          <w:iCs/>
        </w:rPr>
        <w:t>parity</w:t>
      </w:r>
      <w:r w:rsidRPr="005C3BF9">
        <w:t> level.</w:t>
      </w:r>
    </w:p>
    <w:p w14:paraId="473A2BC3" w14:textId="77777777" w:rsidR="007154F1" w:rsidRPr="005C3BF9" w:rsidRDefault="007154F1" w:rsidP="005C3BF9"/>
    <w:p w14:paraId="42173D17" w14:textId="742C1239" w:rsidR="005C3BF9" w:rsidRPr="0063779C" w:rsidRDefault="005C3BF9" w:rsidP="005C3BF9">
      <w:pPr>
        <w:rPr>
          <w:sz w:val="24"/>
          <w:szCs w:val="24"/>
        </w:rPr>
      </w:pPr>
      <w:r w:rsidRPr="0063779C">
        <w:rPr>
          <w:sz w:val="24"/>
          <w:szCs w:val="24"/>
        </w:rPr>
        <w:t>The stage folders all need to have a copy of a </w:t>
      </w:r>
      <w:r w:rsidRPr="009C65FC">
        <w:rPr>
          <w:sz w:val="24"/>
          <w:szCs w:val="24"/>
        </w:rPr>
        <w:t>configuration file</w:t>
      </w:r>
      <w:r w:rsidRPr="0063779C">
        <w:rPr>
          <w:sz w:val="24"/>
          <w:szCs w:val="24"/>
        </w:rPr>
        <w:t xml:space="preserve"> with the values of </w:t>
      </w:r>
      <m:oMath>
        <m:r>
          <w:rPr>
            <w:rFonts w:ascii="Cambria Math" w:hAnsi="Cambria Math"/>
            <w:sz w:val="24"/>
            <w:szCs w:val="24"/>
          </w:rPr>
          <m:t>K</m:t>
        </m:r>
      </m:oMath>
      <w:r w:rsidRPr="0063779C">
        <w:rPr>
          <w:sz w:val="24"/>
          <w:szCs w:val="24"/>
        </w:rPr>
        <w:t>, parity, symmetry, and stage corresponding to a given subfolder. A </w:t>
      </w:r>
      <w:r w:rsidRPr="009C65FC">
        <w:rPr>
          <w:sz w:val="24"/>
          <w:szCs w:val="24"/>
        </w:rPr>
        <w:t>python script</w:t>
      </w:r>
      <w:r w:rsidRPr="0063779C">
        <w:rPr>
          <w:sz w:val="24"/>
          <w:szCs w:val="24"/>
        </w:rPr>
        <w:t> </w:t>
      </w:r>
      <w:r w:rsidRPr="00736BFD">
        <w:rPr>
          <w:rFonts w:ascii="Courier New" w:hAnsi="Courier New" w:cs="Courier New"/>
          <w:sz w:val="24"/>
          <w:szCs w:val="24"/>
        </w:rPr>
        <w:t>init_spectrumsdt_folders.py</w:t>
      </w:r>
      <w:r w:rsidRPr="0063779C">
        <w:rPr>
          <w:sz w:val="24"/>
          <w:szCs w:val="24"/>
        </w:rPr>
        <w:t> in </w:t>
      </w:r>
      <w:r w:rsidRPr="00736BFD">
        <w:rPr>
          <w:rFonts w:ascii="Courier New" w:hAnsi="Courier New" w:cs="Courier New"/>
          <w:sz w:val="24"/>
          <w:szCs w:val="24"/>
        </w:rPr>
        <w:t>scripts</w:t>
      </w:r>
      <w:r w:rsidRPr="0063779C">
        <w:rPr>
          <w:sz w:val="24"/>
          <w:szCs w:val="24"/>
        </w:rPr>
        <w:t> folder is available to generate the correct folder structure, copy a given template configuration file to all target subfolders and fill out placeholder values corresponding to each folder for a given value of </w:t>
      </w:r>
      <m:oMath>
        <m:r>
          <w:rPr>
            <w:rFonts w:ascii="Cambria Math" w:hAnsi="Cambria Math"/>
            <w:sz w:val="24"/>
            <w:szCs w:val="24"/>
          </w:rPr>
          <m:t>K</m:t>
        </m:r>
      </m:oMath>
      <w:r w:rsidRPr="0063779C">
        <w:rPr>
          <w:sz w:val="24"/>
          <w:szCs w:val="24"/>
        </w:rPr>
        <w:t>.</w:t>
      </w:r>
      <w:r w:rsidR="00FC606B">
        <w:rPr>
          <w:sz w:val="24"/>
          <w:szCs w:val="24"/>
        </w:rPr>
        <w:t xml:space="preserve"> </w:t>
      </w:r>
      <w:r w:rsidRPr="0063779C">
        <w:rPr>
          <w:sz w:val="24"/>
          <w:szCs w:val="24"/>
        </w:rPr>
        <w:t>Run </w:t>
      </w:r>
      <w:r w:rsidRPr="00FC606B">
        <w:rPr>
          <w:rFonts w:ascii="Courier New" w:hAnsi="Courier New" w:cs="Courier New"/>
          <w:sz w:val="24"/>
          <w:szCs w:val="24"/>
        </w:rPr>
        <w:t>init_spectrumsdt_folders.py –help</w:t>
      </w:r>
      <w:r w:rsidRPr="0063779C">
        <w:rPr>
          <w:sz w:val="24"/>
          <w:szCs w:val="24"/>
        </w:rPr>
        <w:t> for more details. To keep the parameters consistent between stages, we do not recommend manually changing the configuration files generated by </w:t>
      </w:r>
      <w:r w:rsidRPr="00EB76D4">
        <w:rPr>
          <w:rFonts w:ascii="Courier New" w:hAnsi="Courier New" w:cs="Courier New"/>
          <w:sz w:val="24"/>
          <w:szCs w:val="24"/>
        </w:rPr>
        <w:t>init_spectrumsdt_folders.py</w:t>
      </w:r>
      <w:r w:rsidRPr="0063779C">
        <w:rPr>
          <w:sz w:val="24"/>
          <w:szCs w:val="24"/>
        </w:rPr>
        <w:t> in the stage subfolders.</w:t>
      </w:r>
    </w:p>
    <w:p w14:paraId="108F7BF1" w14:textId="77777777" w:rsidR="005C3BF9" w:rsidRPr="0063779C" w:rsidRDefault="005C3BF9" w:rsidP="005C3BF9">
      <w:pPr>
        <w:rPr>
          <w:sz w:val="24"/>
          <w:szCs w:val="24"/>
        </w:rPr>
      </w:pPr>
      <w:r w:rsidRPr="0063779C">
        <w:rPr>
          <w:sz w:val="24"/>
          <w:szCs w:val="24"/>
        </w:rPr>
        <w:t>The configuration file has to be named </w:t>
      </w:r>
      <w:r w:rsidRPr="00EB76D4">
        <w:rPr>
          <w:rFonts w:ascii="Courier New" w:hAnsi="Courier New" w:cs="Courier New"/>
          <w:sz w:val="24"/>
          <w:szCs w:val="24"/>
        </w:rPr>
        <w:t>spectrumsdt.config</w:t>
      </w:r>
      <w:r w:rsidRPr="0063779C">
        <w:rPr>
          <w:sz w:val="24"/>
          <w:szCs w:val="24"/>
        </w:rPr>
        <w:t> and has to be present in every stage folder. Each parameter is assigned in the format </w:t>
      </w:r>
      <w:r w:rsidRPr="0063779C">
        <w:rPr>
          <w:i/>
          <w:iCs/>
          <w:sz w:val="24"/>
          <w:szCs w:val="24"/>
        </w:rPr>
        <w:t>key</w:t>
      </w:r>
      <w:r w:rsidRPr="0063779C">
        <w:rPr>
          <w:sz w:val="24"/>
          <w:szCs w:val="24"/>
        </w:rPr>
        <w:t> = </w:t>
      </w:r>
      <w:r w:rsidRPr="0063779C">
        <w:rPr>
          <w:i/>
          <w:iCs/>
          <w:sz w:val="24"/>
          <w:szCs w:val="24"/>
        </w:rPr>
        <w:t>value</w:t>
      </w:r>
      <w:r w:rsidRPr="0063779C">
        <w:rPr>
          <w:sz w:val="24"/>
          <w:szCs w:val="24"/>
        </w:rPr>
        <w:t>. Both keys and values are case-sensitive, and each assignment has to start on a new line and finish on the same line, except for parameter groups. The order of parameters, number of spaces, empty lines, or characters after the comment mark “!” do not matter. In the case of parameter groups, the open parenthesis “(” has to be present on the same line after the assignment character “=”, followed by assignment of individual parameters of the group on the following lines and ending with the close parenthesis “)” on a separate line. Some examples of input files can be found in </w:t>
      </w:r>
      <w:r w:rsidRPr="00EB76D4">
        <w:rPr>
          <w:rFonts w:ascii="Courier New" w:hAnsi="Courier New" w:cs="Courier New"/>
          <w:sz w:val="24"/>
          <w:szCs w:val="24"/>
        </w:rPr>
        <w:t>config_examples</w:t>
      </w:r>
      <w:r w:rsidRPr="0063779C">
        <w:rPr>
          <w:sz w:val="24"/>
          <w:szCs w:val="24"/>
        </w:rPr>
        <w:t> folder.</w:t>
      </w:r>
    </w:p>
    <w:p w14:paraId="6B928532" w14:textId="2F600FA6" w:rsidR="005C3BF9" w:rsidRPr="0063779C" w:rsidRDefault="005C3BF9" w:rsidP="005C3BF9">
      <w:pPr>
        <w:rPr>
          <w:sz w:val="24"/>
          <w:szCs w:val="24"/>
        </w:rPr>
      </w:pPr>
      <w:r w:rsidRPr="0063779C">
        <w:rPr>
          <w:sz w:val="24"/>
          <w:szCs w:val="24"/>
        </w:rPr>
        <w:t>All stages except </w:t>
      </w:r>
      <w:r w:rsidRPr="00EB76D4">
        <w:rPr>
          <w:rFonts w:ascii="Courier New" w:hAnsi="Courier New" w:cs="Courier New"/>
          <w:sz w:val="24"/>
          <w:szCs w:val="24"/>
        </w:rPr>
        <w:t>grids</w:t>
      </w:r>
      <w:r w:rsidRPr="0063779C">
        <w:rPr>
          <w:sz w:val="24"/>
          <w:szCs w:val="24"/>
        </w:rPr>
        <w:t> support parallel execution with an arbitrary number of processes, implemented via </w:t>
      </w:r>
      <w:r w:rsidRPr="009C65FC">
        <w:rPr>
          <w:sz w:val="24"/>
          <w:szCs w:val="24"/>
        </w:rPr>
        <w:t>message passing interface</w:t>
      </w:r>
      <w:r w:rsidRPr="0063779C">
        <w:rPr>
          <w:sz w:val="24"/>
          <w:szCs w:val="24"/>
        </w:rPr>
        <w:t> (MPI).</w:t>
      </w:r>
    </w:p>
    <w:p w14:paraId="6F0CB54A" w14:textId="77777777" w:rsidR="005C3BF9" w:rsidRPr="005C3BF9" w:rsidRDefault="005C3BF9" w:rsidP="007154F1">
      <w:pPr>
        <w:pStyle w:val="Heading2"/>
      </w:pPr>
      <w:r w:rsidRPr="005C3BF9">
        <w:t>3.2. Grids</w:t>
      </w:r>
    </w:p>
    <w:p w14:paraId="5593C7E6" w14:textId="63E2BDC8" w:rsidR="005C3BF9" w:rsidRPr="0063779C" w:rsidRDefault="005C3BF9" w:rsidP="005C3BF9">
      <w:pPr>
        <w:rPr>
          <w:sz w:val="24"/>
          <w:szCs w:val="24"/>
        </w:rPr>
      </w:pPr>
      <w:r w:rsidRPr="0063779C">
        <w:rPr>
          <w:sz w:val="24"/>
          <w:szCs w:val="24"/>
        </w:rPr>
        <w:t>The purpose of this first stage is to generate grids for all APH coordinates. Even though the basis set for </w:t>
      </w:r>
      <m:oMath>
        <m:r>
          <w:rPr>
            <w:rFonts w:ascii="Cambria Math" w:hAnsi="Cambria Math"/>
            <w:sz w:val="24"/>
            <w:szCs w:val="24"/>
          </w:rPr>
          <m:t>φ</m:t>
        </m:r>
      </m:oMath>
      <w:r w:rsidRPr="0063779C">
        <w:rPr>
          <w:sz w:val="24"/>
          <w:szCs w:val="24"/>
        </w:rPr>
        <w:t> is not a </w:t>
      </w:r>
      <w:r w:rsidRPr="009C65FC">
        <w:rPr>
          <w:sz w:val="24"/>
          <w:szCs w:val="24"/>
        </w:rPr>
        <w:t>DVR</w:t>
      </w:r>
      <w:r w:rsidRPr="0063779C">
        <w:rPr>
          <w:sz w:val="24"/>
          <w:szCs w:val="24"/>
        </w:rPr>
        <w:t>, a </w:t>
      </w:r>
      <m:oMath>
        <m:r>
          <w:rPr>
            <w:rFonts w:ascii="Cambria Math" w:hAnsi="Cambria Math"/>
            <w:sz w:val="24"/>
            <w:szCs w:val="24"/>
          </w:rPr>
          <m:t>φ</m:t>
        </m:r>
      </m:oMath>
      <w:r w:rsidR="00AD0FD6" w:rsidRPr="0063779C">
        <w:rPr>
          <w:sz w:val="24"/>
          <w:szCs w:val="24"/>
        </w:rPr>
        <w:t xml:space="preserve"> </w:t>
      </w:r>
      <w:r w:rsidRPr="0063779C">
        <w:rPr>
          <w:sz w:val="24"/>
          <w:szCs w:val="24"/>
        </w:rPr>
        <w:t>-grid is still generated for numerical integration of the basis functions in </w:t>
      </w:r>
      <m:oMath>
        <m:r>
          <w:rPr>
            <w:rFonts w:ascii="Cambria Math" w:hAnsi="Cambria Math"/>
            <w:sz w:val="24"/>
            <w:szCs w:val="24"/>
          </w:rPr>
          <m:t>φ</m:t>
        </m:r>
      </m:oMath>
      <w:r w:rsidRPr="0063779C">
        <w:rPr>
          <w:sz w:val="24"/>
          <w:szCs w:val="24"/>
        </w:rPr>
        <w:t>. The grids for </w:t>
      </w:r>
      <m:oMath>
        <m:r>
          <w:rPr>
            <w:rFonts w:ascii="Cambria Math" w:hAnsi="Cambria Math"/>
            <w:sz w:val="24"/>
            <w:szCs w:val="24"/>
          </w:rPr>
          <m:t>ρ</m:t>
        </m:r>
      </m:oMath>
      <w:r w:rsidRPr="0063779C">
        <w:rPr>
          <w:sz w:val="24"/>
          <w:szCs w:val="24"/>
        </w:rPr>
        <w:t> and </w:t>
      </w:r>
      <m:oMath>
        <m:r>
          <w:rPr>
            <w:rFonts w:ascii="Cambria Math" w:hAnsi="Cambria Math"/>
            <w:sz w:val="24"/>
            <w:szCs w:val="24"/>
          </w:rPr>
          <m:t>θ</m:t>
        </m:r>
      </m:oMath>
      <w:r w:rsidRPr="0063779C">
        <w:rPr>
          <w:sz w:val="24"/>
          <w:szCs w:val="24"/>
        </w:rPr>
        <w:t> are described with the parameter groups </w:t>
      </w:r>
      <w:r w:rsidRPr="00F92E1A">
        <w:rPr>
          <w:rFonts w:ascii="Courier New" w:hAnsi="Courier New" w:cs="Courier New"/>
          <w:sz w:val="24"/>
          <w:szCs w:val="24"/>
        </w:rPr>
        <w:t>grid_rho</w:t>
      </w:r>
      <w:r w:rsidRPr="0063779C">
        <w:rPr>
          <w:sz w:val="24"/>
          <w:szCs w:val="24"/>
        </w:rPr>
        <w:t> and </w:t>
      </w:r>
      <w:r w:rsidRPr="00F92E1A">
        <w:rPr>
          <w:rFonts w:ascii="Courier New" w:hAnsi="Courier New" w:cs="Courier New"/>
          <w:sz w:val="24"/>
          <w:szCs w:val="24"/>
        </w:rPr>
        <w:t>grid_theta</w:t>
      </w:r>
      <w:r w:rsidRPr="0063779C">
        <w:rPr>
          <w:sz w:val="24"/>
          <w:szCs w:val="24"/>
        </w:rPr>
        <w:t>, which include at least the following parameters (determined by convergence studies):</w:t>
      </w:r>
    </w:p>
    <w:p w14:paraId="4874FBA2" w14:textId="497CBAF9" w:rsidR="005C3BF9" w:rsidRPr="0063779C" w:rsidRDefault="005C3BF9" w:rsidP="007154F1">
      <w:pPr>
        <w:spacing w:after="0"/>
        <w:ind w:left="720"/>
        <w:rPr>
          <w:sz w:val="24"/>
          <w:szCs w:val="24"/>
        </w:rPr>
      </w:pPr>
      <w:r w:rsidRPr="0063779C">
        <w:rPr>
          <w:sz w:val="24"/>
          <w:szCs w:val="24"/>
        </w:rPr>
        <w:t>•</w:t>
      </w:r>
      <w:r w:rsidR="007154F1" w:rsidRPr="0063779C">
        <w:rPr>
          <w:sz w:val="24"/>
          <w:szCs w:val="24"/>
        </w:rPr>
        <w:t xml:space="preserve"> </w:t>
      </w:r>
      <w:r w:rsidRPr="00F92E1A">
        <w:rPr>
          <w:rFonts w:ascii="Courier New" w:hAnsi="Courier New" w:cs="Courier New"/>
          <w:sz w:val="24"/>
          <w:szCs w:val="24"/>
        </w:rPr>
        <w:t>from</w:t>
      </w:r>
      <w:r w:rsidRPr="0063779C">
        <w:rPr>
          <w:sz w:val="24"/>
          <w:szCs w:val="24"/>
        </w:rPr>
        <w:t> – the left border of the grid,</w:t>
      </w:r>
    </w:p>
    <w:p w14:paraId="034F2B2A" w14:textId="1A2E8BA2" w:rsidR="005C3BF9" w:rsidRPr="0063779C" w:rsidRDefault="005C3BF9" w:rsidP="007154F1">
      <w:pPr>
        <w:spacing w:after="0"/>
        <w:ind w:left="720"/>
        <w:rPr>
          <w:sz w:val="24"/>
          <w:szCs w:val="24"/>
        </w:rPr>
      </w:pPr>
      <w:r w:rsidRPr="0063779C">
        <w:rPr>
          <w:sz w:val="24"/>
          <w:szCs w:val="24"/>
        </w:rPr>
        <w:t>•</w:t>
      </w:r>
      <w:r w:rsidR="007154F1" w:rsidRPr="0063779C">
        <w:rPr>
          <w:sz w:val="24"/>
          <w:szCs w:val="24"/>
        </w:rPr>
        <w:t xml:space="preserve"> </w:t>
      </w:r>
      <w:r w:rsidRPr="00F92E1A">
        <w:rPr>
          <w:rFonts w:ascii="Courier New" w:hAnsi="Courier New" w:cs="Courier New"/>
          <w:sz w:val="24"/>
          <w:szCs w:val="24"/>
        </w:rPr>
        <w:t>to</w:t>
      </w:r>
      <w:r w:rsidRPr="0063779C">
        <w:rPr>
          <w:sz w:val="24"/>
          <w:szCs w:val="24"/>
        </w:rPr>
        <w:t> – the right border of the grid,</w:t>
      </w:r>
    </w:p>
    <w:p w14:paraId="612723F0" w14:textId="5F85BFEF" w:rsidR="005C3BF9" w:rsidRPr="0063779C" w:rsidRDefault="005C3BF9" w:rsidP="007154F1">
      <w:pPr>
        <w:spacing w:after="0"/>
        <w:ind w:left="720"/>
        <w:rPr>
          <w:sz w:val="24"/>
          <w:szCs w:val="24"/>
        </w:rPr>
      </w:pPr>
      <w:r w:rsidRPr="0063779C">
        <w:rPr>
          <w:sz w:val="24"/>
          <w:szCs w:val="24"/>
        </w:rPr>
        <w:t>•</w:t>
      </w:r>
      <w:r w:rsidR="007154F1" w:rsidRPr="0063779C">
        <w:rPr>
          <w:sz w:val="24"/>
          <w:szCs w:val="24"/>
        </w:rPr>
        <w:t xml:space="preserve"> </w:t>
      </w:r>
      <w:r w:rsidRPr="00F92E1A">
        <w:rPr>
          <w:rFonts w:ascii="Courier New" w:hAnsi="Courier New" w:cs="Courier New"/>
          <w:sz w:val="24"/>
          <w:szCs w:val="24"/>
        </w:rPr>
        <w:t>step</w:t>
      </w:r>
      <w:r w:rsidRPr="0063779C">
        <w:rPr>
          <w:sz w:val="24"/>
          <w:szCs w:val="24"/>
        </w:rPr>
        <w:t> – grid step,</w:t>
      </w:r>
    </w:p>
    <w:p w14:paraId="081E7B27" w14:textId="0A535412" w:rsidR="005C3BF9" w:rsidRPr="0063779C" w:rsidRDefault="005C3BF9" w:rsidP="007154F1">
      <w:pPr>
        <w:spacing w:after="0"/>
        <w:ind w:left="720"/>
        <w:rPr>
          <w:sz w:val="24"/>
          <w:szCs w:val="24"/>
        </w:rPr>
      </w:pPr>
      <w:r w:rsidRPr="0063779C">
        <w:rPr>
          <w:sz w:val="24"/>
          <w:szCs w:val="24"/>
        </w:rPr>
        <w:t>•</w:t>
      </w:r>
      <w:r w:rsidR="007154F1" w:rsidRPr="0063779C">
        <w:rPr>
          <w:sz w:val="24"/>
          <w:szCs w:val="24"/>
        </w:rPr>
        <w:t xml:space="preserve"> </w:t>
      </w:r>
      <w:r w:rsidRPr="00F92E1A">
        <w:rPr>
          <w:rFonts w:ascii="Courier New" w:hAnsi="Courier New" w:cs="Courier New"/>
          <w:sz w:val="24"/>
          <w:szCs w:val="24"/>
        </w:rPr>
        <w:t>num_points</w:t>
      </w:r>
      <w:r w:rsidRPr="0063779C">
        <w:rPr>
          <w:sz w:val="24"/>
          <w:szCs w:val="24"/>
        </w:rPr>
        <w:t> – the total number of points in the specified interval.</w:t>
      </w:r>
    </w:p>
    <w:p w14:paraId="0850E990" w14:textId="77777777" w:rsidR="007154F1" w:rsidRPr="0063779C" w:rsidRDefault="007154F1" w:rsidP="005C3BF9">
      <w:pPr>
        <w:rPr>
          <w:sz w:val="24"/>
          <w:szCs w:val="24"/>
        </w:rPr>
      </w:pPr>
    </w:p>
    <w:p w14:paraId="146742F7" w14:textId="6983E262" w:rsidR="005C3BF9" w:rsidRPr="0063779C" w:rsidRDefault="005C3BF9" w:rsidP="005C3BF9">
      <w:pPr>
        <w:rPr>
          <w:sz w:val="24"/>
          <w:szCs w:val="24"/>
        </w:rPr>
      </w:pPr>
      <w:r w:rsidRPr="0063779C">
        <w:rPr>
          <w:sz w:val="24"/>
          <w:szCs w:val="24"/>
        </w:rPr>
        <w:t>Specifying </w:t>
      </w:r>
      <w:r w:rsidRPr="00F92E1A">
        <w:rPr>
          <w:rFonts w:ascii="Courier New" w:hAnsi="Courier New" w:cs="Courier New"/>
          <w:sz w:val="24"/>
          <w:szCs w:val="24"/>
        </w:rPr>
        <w:t>step</w:t>
      </w:r>
      <w:r w:rsidRPr="0063779C">
        <w:rPr>
          <w:sz w:val="24"/>
          <w:szCs w:val="24"/>
        </w:rPr>
        <w:t> automatically defines </w:t>
      </w:r>
      <w:r w:rsidRPr="00F92E1A">
        <w:rPr>
          <w:rFonts w:ascii="Courier New" w:hAnsi="Courier New" w:cs="Courier New"/>
          <w:sz w:val="24"/>
          <w:szCs w:val="24"/>
        </w:rPr>
        <w:t>num_points</w:t>
      </w:r>
      <w:r w:rsidRPr="0063779C">
        <w:rPr>
          <w:sz w:val="24"/>
          <w:szCs w:val="24"/>
        </w:rPr>
        <w:t> and vice versa, so these parameters cannot be specified together. All parameters with units are specified in Bohr for </w:t>
      </w:r>
      <w:r w:rsidRPr="00F92E1A">
        <w:rPr>
          <w:rFonts w:ascii="Courier New" w:hAnsi="Courier New" w:cs="Courier New"/>
          <w:sz w:val="24"/>
          <w:szCs w:val="24"/>
        </w:rPr>
        <w:t>grid_rho</w:t>
      </w:r>
      <w:r w:rsidRPr="0063779C">
        <w:rPr>
          <w:sz w:val="24"/>
          <w:szCs w:val="24"/>
        </w:rPr>
        <w:t> and in degrees for </w:t>
      </w:r>
      <w:r w:rsidRPr="00F92E1A">
        <w:rPr>
          <w:rFonts w:ascii="Courier New" w:hAnsi="Courier New" w:cs="Courier New"/>
          <w:sz w:val="24"/>
          <w:szCs w:val="24"/>
        </w:rPr>
        <w:t>grid_theta</w:t>
      </w:r>
      <w:r w:rsidRPr="0063779C">
        <w:rPr>
          <w:sz w:val="24"/>
          <w:szCs w:val="24"/>
        </w:rPr>
        <w:t>. The </w:t>
      </w:r>
      <m:oMath>
        <m:r>
          <w:rPr>
            <w:rFonts w:ascii="Cambria Math" w:hAnsi="Cambria Math"/>
            <w:sz w:val="24"/>
            <w:szCs w:val="24"/>
          </w:rPr>
          <m:t>φ</m:t>
        </m:r>
      </m:oMath>
      <w:r w:rsidR="00AD0FD6" w:rsidRPr="0063779C">
        <w:rPr>
          <w:sz w:val="24"/>
          <w:szCs w:val="24"/>
        </w:rPr>
        <w:t xml:space="preserve"> </w:t>
      </w:r>
      <w:r w:rsidRPr="0063779C">
        <w:rPr>
          <w:sz w:val="24"/>
          <w:szCs w:val="24"/>
        </w:rPr>
        <w:t xml:space="preserve">-grid is always defined in the range from 0 to </w:t>
      </w:r>
      <m:oMath>
        <m:r>
          <w:rPr>
            <w:rFonts w:ascii="Cambria Math" w:hAnsi="Cambria Math"/>
            <w:sz w:val="24"/>
            <w:szCs w:val="24"/>
          </w:rPr>
          <m:t>2π</m:t>
        </m:r>
      </m:oMath>
      <w:r w:rsidRPr="0063779C">
        <w:rPr>
          <w:sz w:val="24"/>
          <w:szCs w:val="24"/>
        </w:rPr>
        <w:t>, so only the number of points is specified via </w:t>
      </w:r>
      <w:r w:rsidRPr="00F92E1A">
        <w:rPr>
          <w:rFonts w:ascii="Courier New" w:hAnsi="Courier New" w:cs="Courier New"/>
          <w:sz w:val="24"/>
          <w:szCs w:val="24"/>
        </w:rPr>
        <w:t>num_points_phi</w:t>
      </w:r>
      <w:r w:rsidRPr="0063779C">
        <w:rPr>
          <w:sz w:val="24"/>
          <w:szCs w:val="24"/>
        </w:rPr>
        <w:t> key.</w:t>
      </w:r>
    </w:p>
    <w:p w14:paraId="5880AF42" w14:textId="41C6283B" w:rsidR="005C3BF9" w:rsidRPr="0063779C" w:rsidRDefault="005C3BF9" w:rsidP="005C3BF9">
      <w:pPr>
        <w:rPr>
          <w:sz w:val="24"/>
          <w:szCs w:val="24"/>
        </w:rPr>
      </w:pPr>
      <w:r w:rsidRPr="0063779C">
        <w:rPr>
          <w:sz w:val="24"/>
          <w:szCs w:val="24"/>
        </w:rPr>
        <w:t>After this stage is completed, the three grid files corresponding to each coordinate are generated. The grid files are written in the following format: the first line specifies the values of </w:t>
      </w:r>
      <w:r w:rsidRPr="00B568B6">
        <w:rPr>
          <w:rFonts w:ascii="Courier New" w:hAnsi="Courier New" w:cs="Courier New"/>
          <w:sz w:val="24"/>
          <w:szCs w:val="24"/>
        </w:rPr>
        <w:t>from</w:t>
      </w:r>
      <w:r w:rsidRPr="0063779C">
        <w:rPr>
          <w:sz w:val="24"/>
          <w:szCs w:val="24"/>
        </w:rPr>
        <w:t>, </w:t>
      </w:r>
      <w:r w:rsidRPr="00B568B6">
        <w:rPr>
          <w:rFonts w:ascii="Courier New" w:hAnsi="Courier New" w:cs="Courier New"/>
          <w:sz w:val="24"/>
          <w:szCs w:val="24"/>
        </w:rPr>
        <w:t>to</w:t>
      </w:r>
      <w:r w:rsidRPr="0063779C">
        <w:rPr>
          <w:sz w:val="24"/>
          <w:szCs w:val="24"/>
        </w:rPr>
        <w:t>, </w:t>
      </w:r>
      <w:r w:rsidRPr="00B568B6">
        <w:rPr>
          <w:rFonts w:ascii="Courier New" w:hAnsi="Courier New" w:cs="Courier New"/>
          <w:sz w:val="24"/>
          <w:szCs w:val="24"/>
        </w:rPr>
        <w:t>step </w:t>
      </w:r>
      <w:r w:rsidRPr="0063779C">
        <w:rPr>
          <w:sz w:val="24"/>
          <w:szCs w:val="24"/>
        </w:rPr>
        <w:t>and </w:t>
      </w:r>
      <w:r w:rsidRPr="00B568B6">
        <w:rPr>
          <w:rFonts w:ascii="Courier New" w:hAnsi="Courier New" w:cs="Courier New"/>
          <w:sz w:val="24"/>
          <w:szCs w:val="24"/>
        </w:rPr>
        <w:t>num_points</w:t>
      </w:r>
      <w:r w:rsidRPr="0063779C">
        <w:rPr>
          <w:sz w:val="24"/>
          <w:szCs w:val="24"/>
        </w:rPr>
        <w:t> that were used to generate this grid. The next </w:t>
      </w:r>
      <w:r w:rsidRPr="00B568B6">
        <w:rPr>
          <w:rFonts w:ascii="Courier New" w:hAnsi="Courier New" w:cs="Courier New"/>
          <w:sz w:val="24"/>
          <w:szCs w:val="24"/>
        </w:rPr>
        <w:t>num_points</w:t>
      </w:r>
      <w:r w:rsidRPr="0063779C">
        <w:rPr>
          <w:sz w:val="24"/>
          <w:szCs w:val="24"/>
        </w:rPr>
        <w:t> lines specify the coordinate of each point and, in case of </w:t>
      </w:r>
      <m:oMath>
        <m:r>
          <w:rPr>
            <w:rFonts w:ascii="Cambria Math" w:hAnsi="Cambria Math"/>
            <w:sz w:val="24"/>
            <w:szCs w:val="24"/>
          </w:rPr>
          <m:t>ρ</m:t>
        </m:r>
      </m:oMath>
      <w:r w:rsidR="00A119FD" w:rsidRPr="0063779C">
        <w:rPr>
          <w:sz w:val="24"/>
          <w:szCs w:val="24"/>
        </w:rPr>
        <w:t xml:space="preserve"> </w:t>
      </w:r>
      <w:r w:rsidRPr="0063779C">
        <w:rPr>
          <w:sz w:val="24"/>
          <w:szCs w:val="24"/>
        </w:rPr>
        <w:t>-grid, Jacobian value at that point. Jacobians are meaningful only for optimized grids and are always equal to 1 for equidistant grids. All grid points are placed in the centers of their respective intervals. All values with units in the grid files are specified in Bohr for </w:t>
      </w:r>
      <m:oMath>
        <m:r>
          <w:rPr>
            <w:rFonts w:ascii="Cambria Math" w:hAnsi="Cambria Math"/>
            <w:sz w:val="24"/>
            <w:szCs w:val="24"/>
          </w:rPr>
          <m:t>ρ</m:t>
        </m:r>
      </m:oMath>
      <w:r w:rsidR="00A119FD" w:rsidRPr="0063779C">
        <w:rPr>
          <w:sz w:val="24"/>
          <w:szCs w:val="24"/>
        </w:rPr>
        <w:t xml:space="preserve"> </w:t>
      </w:r>
      <w:r w:rsidRPr="0063779C">
        <w:rPr>
          <w:sz w:val="24"/>
          <w:szCs w:val="24"/>
        </w:rPr>
        <w:t>-grid and radians for </w:t>
      </w:r>
      <m:oMath>
        <m:r>
          <w:rPr>
            <w:rFonts w:ascii="Cambria Math" w:hAnsi="Cambria Math"/>
            <w:sz w:val="24"/>
            <w:szCs w:val="24"/>
          </w:rPr>
          <m:t>θ</m:t>
        </m:r>
      </m:oMath>
      <w:r w:rsidRPr="0063779C">
        <w:rPr>
          <w:sz w:val="24"/>
          <w:szCs w:val="24"/>
        </w:rPr>
        <w:t>- and </w:t>
      </w:r>
      <m:oMath>
        <m:r>
          <w:rPr>
            <w:rFonts w:ascii="Cambria Math" w:hAnsi="Cambria Math"/>
            <w:sz w:val="24"/>
            <w:szCs w:val="24"/>
          </w:rPr>
          <m:t>φ</m:t>
        </m:r>
      </m:oMath>
      <w:r w:rsidR="00AD0FD6" w:rsidRPr="0063779C">
        <w:rPr>
          <w:sz w:val="24"/>
          <w:szCs w:val="24"/>
        </w:rPr>
        <w:t xml:space="preserve"> </w:t>
      </w:r>
      <w:r w:rsidRPr="0063779C">
        <w:rPr>
          <w:sz w:val="24"/>
          <w:szCs w:val="24"/>
        </w:rPr>
        <w:t>-grids.</w:t>
      </w:r>
    </w:p>
    <w:p w14:paraId="5BD05349" w14:textId="206577F3" w:rsidR="005C3BF9" w:rsidRPr="0063779C" w:rsidRDefault="005C3BF9" w:rsidP="005C3BF9">
      <w:pPr>
        <w:rPr>
          <w:sz w:val="24"/>
          <w:szCs w:val="24"/>
        </w:rPr>
      </w:pPr>
      <w:r w:rsidRPr="0063779C">
        <w:rPr>
          <w:i/>
          <w:iCs/>
          <w:sz w:val="24"/>
          <w:szCs w:val="24"/>
        </w:rPr>
        <w:t>Advanced parameters</w:t>
      </w:r>
      <w:r w:rsidRPr="0063779C">
        <w:rPr>
          <w:sz w:val="24"/>
          <w:szCs w:val="24"/>
        </w:rPr>
        <w:t> </w:t>
      </w:r>
      <w:r w:rsidRPr="0063779C">
        <w:rPr>
          <w:sz w:val="24"/>
          <w:szCs w:val="24"/>
        </w:rPr>
        <w:t xml:space="preserve"> In the calculations of </w:t>
      </w:r>
      <w:r w:rsidRPr="009C65FC">
        <w:rPr>
          <w:sz w:val="24"/>
          <w:szCs w:val="24"/>
        </w:rPr>
        <w:t>scattering resonances</w:t>
      </w:r>
      <w:r w:rsidRPr="0063779C">
        <w:rPr>
          <w:sz w:val="24"/>
          <w:szCs w:val="24"/>
        </w:rPr>
        <w:t> one typically needs to set up a long-range grid in </w:t>
      </w:r>
      <m:oMath>
        <m:r>
          <w:rPr>
            <w:rFonts w:ascii="Cambria Math" w:hAnsi="Cambria Math"/>
            <w:sz w:val="24"/>
            <w:szCs w:val="24"/>
          </w:rPr>
          <m:t>ρ</m:t>
        </m:r>
      </m:oMath>
      <w:r w:rsidRPr="0063779C">
        <w:rPr>
          <w:sz w:val="24"/>
          <w:szCs w:val="24"/>
        </w:rPr>
        <w:t> to describe the dissociation region. In these cases, using an equidistant grid leads to unnecessarily dense points in the dissociative region. One can reduce the cost of such calculations by optimizing the grid step as described in Section </w:t>
      </w:r>
      <w:bookmarkStart w:id="53" w:name="bse0070"/>
      <w:r w:rsidRPr="009C65FC">
        <w:rPr>
          <w:sz w:val="24"/>
          <w:szCs w:val="24"/>
        </w:rPr>
        <w:t>2.5</w:t>
      </w:r>
      <w:bookmarkEnd w:id="53"/>
      <w:r w:rsidRPr="0063779C">
        <w:rPr>
          <w:sz w:val="24"/>
          <w:szCs w:val="24"/>
        </w:rPr>
        <w:t>.</w:t>
      </w:r>
    </w:p>
    <w:p w14:paraId="62180F54" w14:textId="283C7FAF" w:rsidR="005C3BF9" w:rsidRPr="0063779C" w:rsidRDefault="005C3BF9" w:rsidP="005C3BF9">
      <w:pPr>
        <w:rPr>
          <w:sz w:val="24"/>
          <w:szCs w:val="24"/>
        </w:rPr>
      </w:pPr>
      <w:r w:rsidRPr="0063779C">
        <w:rPr>
          <w:sz w:val="24"/>
          <w:szCs w:val="24"/>
        </w:rPr>
        <w:t>Enabling optimization procedure for </w:t>
      </w:r>
      <m:oMath>
        <m:r>
          <w:rPr>
            <w:rFonts w:ascii="Cambria Math" w:hAnsi="Cambria Math"/>
            <w:sz w:val="24"/>
            <w:szCs w:val="24"/>
          </w:rPr>
          <m:t>ρ</m:t>
        </m:r>
      </m:oMath>
      <w:r w:rsidR="00A119FD" w:rsidRPr="0063779C">
        <w:rPr>
          <w:sz w:val="24"/>
          <w:szCs w:val="24"/>
        </w:rPr>
        <w:t xml:space="preserve"> </w:t>
      </w:r>
      <w:r w:rsidRPr="0063779C">
        <w:rPr>
          <w:sz w:val="24"/>
          <w:szCs w:val="24"/>
        </w:rPr>
        <w:t>-grid requires specifying grid parameter </w:t>
      </w:r>
      <w:r w:rsidRPr="00B568B6">
        <w:rPr>
          <w:rFonts w:ascii="Courier New" w:hAnsi="Courier New" w:cs="Courier New"/>
          <w:sz w:val="24"/>
          <w:szCs w:val="24"/>
        </w:rPr>
        <w:t>optimal = 1</w:t>
      </w:r>
      <w:r w:rsidRPr="0063779C">
        <w:rPr>
          <w:sz w:val="24"/>
          <w:szCs w:val="24"/>
        </w:rPr>
        <w:t>, alongside with the necessary information to define Eq. </w:t>
      </w:r>
      <w:r w:rsidRPr="009C65FC">
        <w:rPr>
          <w:sz w:val="24"/>
          <w:szCs w:val="24"/>
        </w:rPr>
        <w:t>(13)</w:t>
      </w:r>
      <w:r w:rsidRPr="0063779C">
        <w:rPr>
          <w:sz w:val="24"/>
          <w:szCs w:val="24"/>
        </w:rPr>
        <w:t>, which includes the following grid parameters:</w:t>
      </w:r>
    </w:p>
    <w:p w14:paraId="357B6E60" w14:textId="4B62AE2A" w:rsidR="005C3BF9" w:rsidRPr="00B568B6" w:rsidRDefault="005C3BF9" w:rsidP="00B568B6">
      <w:pPr>
        <w:pStyle w:val="ListParagraph"/>
        <w:numPr>
          <w:ilvl w:val="0"/>
          <w:numId w:val="23"/>
        </w:numPr>
        <w:rPr>
          <w:sz w:val="24"/>
          <w:szCs w:val="24"/>
        </w:rPr>
      </w:pPr>
      <w:r w:rsidRPr="00B568B6">
        <w:rPr>
          <w:rFonts w:ascii="Courier New" w:hAnsi="Courier New" w:cs="Courier New"/>
          <w:sz w:val="24"/>
          <w:szCs w:val="24"/>
        </w:rPr>
        <w:t>envelope_path</w:t>
      </w:r>
      <w:r w:rsidRPr="00B568B6">
        <w:rPr>
          <w:sz w:val="24"/>
          <w:szCs w:val="24"/>
        </w:rPr>
        <w:t> – the path to the file defining the envelope function </w:t>
      </w:r>
      <m:oMath>
        <m:r>
          <w:rPr>
            <w:rFonts w:ascii="Cambria Math" w:hAnsi="Cambria Math"/>
            <w:sz w:val="24"/>
            <w:szCs w:val="24"/>
          </w:rPr>
          <m:t>V(ρ)</m:t>
        </m:r>
      </m:oMath>
      <w:r w:rsidRPr="00B568B6">
        <w:rPr>
          <w:sz w:val="24"/>
          <w:szCs w:val="24"/>
        </w:rPr>
        <w:t>. The function is defined by specifying its values at the grid points. Each row contains 2 numbers: </w:t>
      </w:r>
      <m:oMath>
        <m:r>
          <w:rPr>
            <w:rFonts w:ascii="Cambria Math" w:hAnsi="Cambria Math"/>
            <w:sz w:val="24"/>
            <w:szCs w:val="24"/>
          </w:rPr>
          <m:t>ρ</m:t>
        </m:r>
      </m:oMath>
      <w:r w:rsidRPr="00B568B6">
        <w:rPr>
          <w:sz w:val="24"/>
          <w:szCs w:val="24"/>
        </w:rPr>
        <w:t> in Bohr and </w:t>
      </w:r>
      <m:oMath>
        <m:r>
          <w:rPr>
            <w:rFonts w:ascii="Cambria Math" w:hAnsi="Cambria Math"/>
            <w:sz w:val="24"/>
            <w:szCs w:val="24"/>
          </w:rPr>
          <m:t>V(ρ)</m:t>
        </m:r>
      </m:oMath>
      <w:r w:rsidRPr="00B568B6">
        <w:rPr>
          <w:sz w:val="24"/>
          <w:szCs w:val="24"/>
        </w:rPr>
        <w:t> in Hartree. The grid on which </w:t>
      </w:r>
      <m:oMath>
        <m:r>
          <w:rPr>
            <w:rFonts w:ascii="Cambria Math" w:hAnsi="Cambria Math"/>
            <w:sz w:val="24"/>
            <w:szCs w:val="24"/>
          </w:rPr>
          <m:t>V(ρ)</m:t>
        </m:r>
      </m:oMath>
      <w:r w:rsidRPr="00B568B6">
        <w:rPr>
          <w:sz w:val="24"/>
          <w:szCs w:val="24"/>
        </w:rPr>
        <w:t> is defined does not have to be the same as the </w:t>
      </w:r>
      <m:oMath>
        <m:r>
          <w:rPr>
            <w:rFonts w:ascii="Cambria Math" w:hAnsi="Cambria Math"/>
            <w:sz w:val="24"/>
            <w:szCs w:val="24"/>
          </w:rPr>
          <m:t>ρ</m:t>
        </m:r>
      </m:oMath>
      <w:r w:rsidR="00A119FD" w:rsidRPr="00B568B6">
        <w:rPr>
          <w:sz w:val="24"/>
          <w:szCs w:val="24"/>
        </w:rPr>
        <w:t xml:space="preserve"> </w:t>
      </w:r>
      <w:r w:rsidRPr="00B568B6">
        <w:rPr>
          <w:sz w:val="24"/>
          <w:szCs w:val="24"/>
        </w:rPr>
        <w:t>-grid for the </w:t>
      </w:r>
      <w:r w:rsidRPr="009C65FC">
        <w:rPr>
          <w:sz w:val="24"/>
          <w:szCs w:val="24"/>
        </w:rPr>
        <w:t>eigenvalue</w:t>
      </w:r>
      <w:r w:rsidRPr="00B568B6">
        <w:rPr>
          <w:sz w:val="24"/>
          <w:szCs w:val="24"/>
        </w:rPr>
        <w:t> problem, which allows to re-use the same envelope function for any </w:t>
      </w:r>
      <m:oMath>
        <m:r>
          <w:rPr>
            <w:rFonts w:ascii="Cambria Math" w:hAnsi="Cambria Math"/>
            <w:sz w:val="24"/>
            <w:szCs w:val="24"/>
          </w:rPr>
          <m:t>ρ</m:t>
        </m:r>
      </m:oMath>
      <w:r w:rsidR="00A119FD" w:rsidRPr="00B568B6">
        <w:rPr>
          <w:sz w:val="24"/>
          <w:szCs w:val="24"/>
        </w:rPr>
        <w:t xml:space="preserve"> </w:t>
      </w:r>
      <w:r w:rsidRPr="00B568B6">
        <w:rPr>
          <w:sz w:val="24"/>
          <w:szCs w:val="24"/>
        </w:rPr>
        <w:t>-grid. As a rule of thumb, it is recommended to use minimum energy path (MEP) along </w:t>
      </w:r>
      <m:oMath>
        <m:r>
          <w:rPr>
            <w:rFonts w:ascii="Cambria Math" w:hAnsi="Cambria Math"/>
            <w:sz w:val="24"/>
            <w:szCs w:val="24"/>
          </w:rPr>
          <m:t>ρ</m:t>
        </m:r>
      </m:oMath>
      <w:r w:rsidRPr="00B568B6">
        <w:rPr>
          <w:sz w:val="24"/>
          <w:szCs w:val="24"/>
        </w:rPr>
        <w:t> in a given </w:t>
      </w:r>
      <w:r w:rsidRPr="009C65FC">
        <w:rPr>
          <w:sz w:val="24"/>
          <w:szCs w:val="24"/>
        </w:rPr>
        <w:t>PES</w:t>
      </w:r>
      <w:r w:rsidRPr="00B568B6">
        <w:rPr>
          <w:sz w:val="24"/>
          <w:szCs w:val="24"/>
        </w:rPr>
        <w:t> as the envelope function </w:t>
      </w:r>
      <m:oMath>
        <m:r>
          <w:rPr>
            <w:rFonts w:ascii="Cambria Math" w:hAnsi="Cambria Math"/>
            <w:sz w:val="24"/>
            <w:szCs w:val="24"/>
          </w:rPr>
          <m:t>V(ρ)</m:t>
        </m:r>
      </m:oMath>
      <w:r w:rsidRPr="00B568B6">
        <w:rPr>
          <w:sz w:val="24"/>
          <w:szCs w:val="24"/>
        </w:rPr>
        <w:t>.</w:t>
      </w:r>
    </w:p>
    <w:p w14:paraId="5B462381" w14:textId="7BE6AC1A" w:rsidR="005C3BF9" w:rsidRPr="0063779C" w:rsidRDefault="005C3BF9" w:rsidP="005C3BF9">
      <w:pPr>
        <w:rPr>
          <w:sz w:val="24"/>
          <w:szCs w:val="24"/>
        </w:rPr>
      </w:pPr>
      <w:r w:rsidRPr="0063779C">
        <w:rPr>
          <w:sz w:val="24"/>
          <w:szCs w:val="24"/>
        </w:rPr>
        <w:t>A python script </w:t>
      </w:r>
      <w:r w:rsidRPr="00B568B6">
        <w:rPr>
          <w:rFonts w:ascii="Courier New" w:hAnsi="Courier New" w:cs="Courier New"/>
          <w:sz w:val="24"/>
          <w:szCs w:val="24"/>
        </w:rPr>
        <w:t>extract_MEP.py</w:t>
      </w:r>
      <w:r w:rsidRPr="0063779C">
        <w:rPr>
          <w:sz w:val="24"/>
          <w:szCs w:val="24"/>
        </w:rPr>
        <w:t> is available in the </w:t>
      </w:r>
      <w:r w:rsidRPr="00B568B6">
        <w:rPr>
          <w:rFonts w:ascii="Courier New" w:hAnsi="Courier New" w:cs="Courier New"/>
          <w:sz w:val="24"/>
          <w:szCs w:val="24"/>
        </w:rPr>
        <w:t>scripts</w:t>
      </w:r>
      <w:r w:rsidRPr="0063779C">
        <w:rPr>
          <w:sz w:val="24"/>
          <w:szCs w:val="24"/>
        </w:rPr>
        <w:t> folder to automatically generate minimum energy path along </w:t>
      </w:r>
      <m:oMath>
        <m:r>
          <w:rPr>
            <w:rFonts w:ascii="Cambria Math" w:hAnsi="Cambria Math"/>
            <w:sz w:val="24"/>
            <w:szCs w:val="24"/>
          </w:rPr>
          <m:t>ρ</m:t>
        </m:r>
      </m:oMath>
      <w:r w:rsidRPr="0063779C">
        <w:rPr>
          <w:sz w:val="24"/>
          <w:szCs w:val="24"/>
        </w:rPr>
        <w:t>. The script takes no arguments and has to be invoked in the folder with calculated </w:t>
      </w:r>
      <w:r w:rsidRPr="00B568B6">
        <w:rPr>
          <w:rFonts w:ascii="Courier New" w:hAnsi="Courier New" w:cs="Courier New"/>
          <w:sz w:val="24"/>
          <w:szCs w:val="24"/>
        </w:rPr>
        <w:t>pes.out</w:t>
      </w:r>
      <w:r w:rsidRPr="0063779C">
        <w:rPr>
          <w:sz w:val="24"/>
          <w:szCs w:val="24"/>
        </w:rPr>
        <w:t> and grid files. The extracted MEP is written to a file named </w:t>
      </w:r>
      <w:r w:rsidRPr="00B568B6">
        <w:rPr>
          <w:rFonts w:ascii="Courier New" w:hAnsi="Courier New" w:cs="Courier New"/>
          <w:sz w:val="24"/>
          <w:szCs w:val="24"/>
        </w:rPr>
        <w:t>MEP_rho.dat</w:t>
      </w:r>
      <w:r w:rsidRPr="0063779C">
        <w:rPr>
          <w:sz w:val="24"/>
          <w:szCs w:val="24"/>
        </w:rPr>
        <w:t>. Note that the MEP does not have to be calculated precisely, since precision of MEP does not affect the precision of subsequent calculations. A rough MEP may generate slightly suboptimal grid spacing, but the final grid density is a convergence parameter, controlled by </w:t>
      </w:r>
      <w:r w:rsidRPr="00B568B6">
        <w:rPr>
          <w:rFonts w:ascii="Courier New" w:hAnsi="Courier New" w:cs="Courier New"/>
          <w:sz w:val="24"/>
          <w:szCs w:val="24"/>
        </w:rPr>
        <w:t>step</w:t>
      </w:r>
      <w:r w:rsidRPr="0063779C">
        <w:rPr>
          <w:sz w:val="24"/>
          <w:szCs w:val="24"/>
        </w:rPr>
        <w:t>.</w:t>
      </w:r>
    </w:p>
    <w:p w14:paraId="2CCCE268" w14:textId="4C51AD7A" w:rsidR="005C3BF9" w:rsidRPr="0063779C" w:rsidRDefault="005C3BF9" w:rsidP="005C3BF9">
      <w:pPr>
        <w:rPr>
          <w:sz w:val="24"/>
          <w:szCs w:val="24"/>
        </w:rPr>
      </w:pPr>
      <w:r w:rsidRPr="0063779C">
        <w:rPr>
          <w:sz w:val="24"/>
          <w:szCs w:val="24"/>
        </w:rPr>
        <w:t xml:space="preserve">In the program, the points specified in the MEP file are used to build a cubic spline for the right branch </w:t>
      </w:r>
      <m:oMath>
        <m:r>
          <w:rPr>
            <w:rFonts w:ascii="Cambria Math" w:hAnsi="Cambria Math"/>
            <w:sz w:val="24"/>
            <w:szCs w:val="24"/>
          </w:rPr>
          <m:t>(ρ&gt;</m:t>
        </m:r>
        <m:sSub>
          <m:sSubPr>
            <m:ctrlPr>
              <w:rPr>
                <w:rFonts w:ascii="Cambria Math" w:hAnsi="Cambria Math"/>
                <w:i/>
                <w:sz w:val="24"/>
                <w:szCs w:val="24"/>
              </w:rPr>
            </m:ctrlPr>
          </m:sSubPr>
          <m:e>
            <m:r>
              <w:rPr>
                <w:rFonts w:ascii="Cambria Math" w:hAnsi="Cambria Math"/>
                <w:sz w:val="24"/>
                <w:szCs w:val="24"/>
              </w:rPr>
              <m:t>ρ</m:t>
            </m:r>
          </m:e>
          <m:sub>
            <m:r>
              <w:rPr>
                <w:rFonts w:ascii="Cambria Math" w:hAnsi="Cambria Math"/>
                <w:sz w:val="24"/>
                <w:szCs w:val="24"/>
              </w:rPr>
              <m:t>0</m:t>
            </m:r>
          </m:sub>
        </m:sSub>
        <m:r>
          <w:rPr>
            <w:rFonts w:ascii="Cambria Math" w:hAnsi="Cambria Math"/>
            <w:sz w:val="24"/>
            <w:szCs w:val="24"/>
          </w:rPr>
          <m:t>)</m:t>
        </m:r>
      </m:oMath>
      <w:r w:rsidRPr="0063779C">
        <w:rPr>
          <w:sz w:val="24"/>
          <w:szCs w:val="24"/>
        </w:rPr>
        <w:t xml:space="preserve"> of </w:t>
      </w:r>
      <m:oMath>
        <m:r>
          <w:rPr>
            <w:rFonts w:ascii="Cambria Math" w:hAnsi="Cambria Math"/>
            <w:sz w:val="24"/>
            <w:szCs w:val="24"/>
          </w:rPr>
          <m:t>V(ρ)</m:t>
        </m:r>
      </m:oMath>
      <w:r w:rsidRPr="0063779C">
        <w:rPr>
          <w:sz w:val="24"/>
          <w:szCs w:val="24"/>
        </w:rPr>
        <w:t xml:space="preserve">, and fit analytical Eckart potential for the left branch </w:t>
      </w:r>
      <m:oMath>
        <m:r>
          <w:rPr>
            <w:rFonts w:ascii="Cambria Math" w:hAnsi="Cambria Math"/>
            <w:sz w:val="24"/>
            <w:szCs w:val="24"/>
          </w:rPr>
          <m:t>(ρ&lt;</m:t>
        </m:r>
        <m:sSub>
          <m:sSubPr>
            <m:ctrlPr>
              <w:rPr>
                <w:rFonts w:ascii="Cambria Math" w:hAnsi="Cambria Math"/>
                <w:i/>
                <w:sz w:val="24"/>
                <w:szCs w:val="24"/>
              </w:rPr>
            </m:ctrlPr>
          </m:sSubPr>
          <m:e>
            <m:r>
              <w:rPr>
                <w:rFonts w:ascii="Cambria Math" w:hAnsi="Cambria Math"/>
                <w:sz w:val="24"/>
                <w:szCs w:val="24"/>
              </w:rPr>
              <m:t>ρ</m:t>
            </m:r>
          </m:e>
          <m:sub>
            <m:r>
              <w:rPr>
                <w:rFonts w:ascii="Cambria Math" w:hAnsi="Cambria Math"/>
                <w:sz w:val="24"/>
                <w:szCs w:val="24"/>
              </w:rPr>
              <m:t>0</m:t>
            </m:r>
          </m:sub>
        </m:sSub>
        <m:r>
          <w:rPr>
            <w:rFonts w:ascii="Cambria Math" w:hAnsi="Cambria Math"/>
            <w:sz w:val="24"/>
            <w:szCs w:val="24"/>
          </w:rPr>
          <m:t>)</m:t>
        </m:r>
      </m:oMath>
      <w:r w:rsidRPr="0063779C">
        <w:rPr>
          <w:sz w:val="24"/>
          <w:szCs w:val="24"/>
        </w:rPr>
        <w:t>. Possible </w:t>
      </w:r>
      <w:r w:rsidRPr="009C65FC">
        <w:rPr>
          <w:sz w:val="24"/>
          <w:szCs w:val="24"/>
        </w:rPr>
        <w:t>oscillations</w:t>
      </w:r>
      <w:r w:rsidRPr="0063779C">
        <w:rPr>
          <w:sz w:val="24"/>
          <w:szCs w:val="24"/>
        </w:rPr>
        <w:t> of the cubic spline can easily be fixed by changing MEP grid density, which can be done for free since it does not affect complexity of the overall problem. Moreover, as outlined in the previous paragraph, even if some oscillations are present, they will not alter accuracy of calculations.</w:t>
      </w:r>
    </w:p>
    <w:p w14:paraId="397C9803" w14:textId="644CC0CA" w:rsidR="005C3BF9" w:rsidRPr="00A337DF" w:rsidRDefault="005C3BF9" w:rsidP="00A337DF">
      <w:pPr>
        <w:pStyle w:val="ListParagraph"/>
        <w:numPr>
          <w:ilvl w:val="0"/>
          <w:numId w:val="23"/>
        </w:numPr>
        <w:rPr>
          <w:sz w:val="24"/>
          <w:szCs w:val="24"/>
        </w:rPr>
      </w:pPr>
      <w:r w:rsidRPr="00A337DF">
        <w:rPr>
          <w:rFonts w:ascii="Courier New" w:hAnsi="Courier New" w:cs="Courier New"/>
          <w:sz w:val="24"/>
          <w:szCs w:val="24"/>
        </w:rPr>
        <w:t>max_energy</w:t>
      </w:r>
      <w:r w:rsidRPr="00A337DF">
        <w:rPr>
          <w:sz w:val="24"/>
          <w:szCs w:val="24"/>
        </w:rPr>
        <w:t> – the value of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oMath>
      <w:r w:rsidRPr="00A337DF">
        <w:rPr>
          <w:sz w:val="24"/>
          <w:szCs w:val="24"/>
        </w:rPr>
        <w:t> in wave numbers. This specifies the maximum total energy considered for a particle moving in the specified envelope potential </w:t>
      </w:r>
      <m:oMath>
        <m:r>
          <w:rPr>
            <w:rFonts w:ascii="Cambria Math" w:hAnsi="Cambria Math"/>
            <w:sz w:val="24"/>
            <w:szCs w:val="24"/>
          </w:rPr>
          <m:t>V(ρ)</m:t>
        </m:r>
      </m:oMath>
      <w:r w:rsidRPr="00A337DF">
        <w:rPr>
          <w:sz w:val="24"/>
          <w:szCs w:val="24"/>
        </w:rPr>
        <w:t>.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oMath>
      <w:r w:rsidRPr="00A337DF">
        <w:rPr>
          <w:sz w:val="24"/>
          <w:szCs w:val="24"/>
        </w:rPr>
        <w:t> has to be larger than </w:t>
      </w:r>
      <m:oMath>
        <m:r>
          <w:rPr>
            <w:rFonts w:ascii="Cambria Math" w:hAnsi="Cambria Math"/>
            <w:sz w:val="24"/>
            <w:szCs w:val="24"/>
          </w:rPr>
          <m:t>V(ρ)</m:t>
        </m:r>
      </m:oMath>
      <w:r w:rsidRPr="00A337DF">
        <w:rPr>
          <w:sz w:val="24"/>
          <w:szCs w:val="24"/>
        </w:rPr>
        <w:t> for any value of </w:t>
      </w:r>
      <m:oMath>
        <m:r>
          <w:rPr>
            <w:rFonts w:ascii="Cambria Math" w:hAnsi="Cambria Math"/>
            <w:sz w:val="24"/>
            <w:szCs w:val="24"/>
          </w:rPr>
          <m:t>ρ</m:t>
        </m:r>
      </m:oMath>
      <w:r w:rsidRPr="00A337DF">
        <w:rPr>
          <w:sz w:val="24"/>
          <w:szCs w:val="24"/>
        </w:rPr>
        <w:t>. Local density of grid points is proportional to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r>
          <w:rPr>
            <w:rFonts w:ascii="Cambria Math" w:hAnsi="Cambria Math"/>
            <w:sz w:val="24"/>
            <w:szCs w:val="24"/>
          </w:rPr>
          <m:t>-V(ρ)</m:t>
        </m:r>
      </m:oMath>
      <w:r w:rsidRPr="00A337DF">
        <w:rPr>
          <w:sz w:val="24"/>
          <w:szCs w:val="24"/>
        </w:rPr>
        <w:t>, therefore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oMath>
      <w:r w:rsidRPr="00A337DF">
        <w:rPr>
          <w:sz w:val="24"/>
          <w:szCs w:val="24"/>
        </w:rPr>
        <w:t> can be considered as a tool to control balance of points between the covalent well and the dissociation region. In the limiting case when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oMath>
      <w:r w:rsidRPr="00A337DF">
        <w:rPr>
          <w:sz w:val="24"/>
          <w:szCs w:val="24"/>
        </w:rPr>
        <w:t> is equal to the asymptotic value of </w:t>
      </w:r>
      <m:oMath>
        <m:r>
          <w:rPr>
            <w:rFonts w:ascii="Cambria Math" w:hAnsi="Cambria Math"/>
            <w:sz w:val="24"/>
            <w:szCs w:val="24"/>
          </w:rPr>
          <m:t>V(ρ)</m:t>
        </m:r>
      </m:oMath>
      <w:r w:rsidRPr="00A337DF">
        <w:rPr>
          <w:sz w:val="24"/>
          <w:szCs w:val="24"/>
        </w:rPr>
        <w:t> in the dissociation region, all the grid points would be placed in the covalent well region and little or none in the dissociation region. For larger values of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oMath>
      <w:r w:rsidRPr="00A337DF">
        <w:rPr>
          <w:sz w:val="24"/>
          <w:szCs w:val="24"/>
        </w:rPr>
        <w:t>, the difference between </w:t>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max</m:t>
            </m:r>
          </m:sub>
        </m:sSub>
        <m:r>
          <w:rPr>
            <w:rFonts w:ascii="Cambria Math" w:hAnsi="Cambria Math"/>
            <w:sz w:val="24"/>
            <w:szCs w:val="24"/>
          </w:rPr>
          <m:t>-V(ρ)</m:t>
        </m:r>
      </m:oMath>
      <w:r w:rsidRPr="00A337DF">
        <w:rPr>
          <w:sz w:val="24"/>
          <w:szCs w:val="24"/>
        </w:rPr>
        <w:t> in the well and dissociation regions becomes less pronounced and points are generated in a more uniform fashion.</w:t>
      </w:r>
    </w:p>
    <w:p w14:paraId="70E23E6A" w14:textId="6B8EC95E" w:rsidR="005C3BF9" w:rsidRPr="00A337DF" w:rsidRDefault="005C3BF9" w:rsidP="00A337DF">
      <w:pPr>
        <w:pStyle w:val="ListParagraph"/>
        <w:numPr>
          <w:ilvl w:val="0"/>
          <w:numId w:val="23"/>
        </w:numPr>
        <w:rPr>
          <w:sz w:val="24"/>
          <w:szCs w:val="24"/>
        </w:rPr>
      </w:pPr>
      <w:r w:rsidRPr="00A337DF">
        <w:rPr>
          <w:rFonts w:ascii="Courier New" w:hAnsi="Courier New" w:cs="Courier New"/>
          <w:sz w:val="24"/>
          <w:szCs w:val="24"/>
        </w:rPr>
        <w:t>solver_steps</w:t>
      </w:r>
      <w:r w:rsidRPr="00A337DF">
        <w:rPr>
          <w:sz w:val="24"/>
          <w:szCs w:val="24"/>
        </w:rPr>
        <w:t> – optional, specifies number of steps in Runge-Kutta algorithm used to solve Eq. </w:t>
      </w:r>
      <w:r w:rsidRPr="009C65FC">
        <w:rPr>
          <w:sz w:val="24"/>
          <w:szCs w:val="24"/>
        </w:rPr>
        <w:t>(13)</w:t>
      </w:r>
      <w:r w:rsidRPr="00A337DF">
        <w:rPr>
          <w:sz w:val="24"/>
          <w:szCs w:val="24"/>
        </w:rPr>
        <w:t>. Typically, does not need to be set explicitly. The default value of 2048 is expected to work well for majority of applications.</w:t>
      </w:r>
    </w:p>
    <w:p w14:paraId="32814CD7" w14:textId="46BFCD58" w:rsidR="005C3BF9" w:rsidRPr="0063779C" w:rsidRDefault="005C3BF9" w:rsidP="005C3BF9">
      <w:pPr>
        <w:rPr>
          <w:sz w:val="24"/>
          <w:szCs w:val="24"/>
        </w:rPr>
      </w:pPr>
      <w:r w:rsidRPr="0063779C">
        <w:rPr>
          <w:sz w:val="24"/>
          <w:szCs w:val="24"/>
        </w:rPr>
        <w:t>Note that when optimized grid is requested, </w:t>
      </w:r>
      <w:r w:rsidRPr="00A337DF">
        <w:rPr>
          <w:rFonts w:ascii="Courier New" w:hAnsi="Courier New" w:cs="Courier New"/>
          <w:sz w:val="24"/>
          <w:szCs w:val="24"/>
        </w:rPr>
        <w:t>step</w:t>
      </w:r>
      <w:r w:rsidRPr="0063779C">
        <w:rPr>
          <w:sz w:val="24"/>
          <w:szCs w:val="24"/>
        </w:rPr>
        <w:t xml:space="preserve"> grid parameter controls the </w:t>
      </w:r>
      <w:r w:rsidRPr="00A337DF">
        <w:rPr>
          <w:rFonts w:ascii="Courier New" w:hAnsi="Courier New" w:cs="Courier New"/>
          <w:sz w:val="24"/>
          <w:szCs w:val="24"/>
        </w:rPr>
        <w:t>step</w:t>
      </w:r>
      <w:r w:rsidRPr="0063779C">
        <w:rPr>
          <w:sz w:val="24"/>
          <w:szCs w:val="24"/>
        </w:rPr>
        <w:t xml:space="preserve"> size in the auxiliary equidistant </w:t>
      </w:r>
      <w:r w:rsidRPr="0063779C">
        <w:rPr>
          <w:i/>
          <w:iCs/>
          <w:sz w:val="24"/>
          <w:szCs w:val="24"/>
        </w:rPr>
        <w:t>x</w:t>
      </w:r>
      <w:r w:rsidRPr="0063779C">
        <w:rPr>
          <w:sz w:val="24"/>
          <w:szCs w:val="24"/>
        </w:rPr>
        <w:t>-grid, i.e. step sets the value of </w:t>
      </w:r>
      <m:oMath>
        <m:r>
          <w:rPr>
            <w:rFonts w:ascii="Cambria Math" w:hAnsi="Cambria Math"/>
            <w:sz w:val="24"/>
            <w:szCs w:val="24"/>
          </w:rPr>
          <m:t>α</m:t>
        </m:r>
      </m:oMath>
      <w:r w:rsidRPr="0063779C">
        <w:rPr>
          <w:sz w:val="24"/>
          <w:szCs w:val="24"/>
        </w:rPr>
        <w:t> in Eq. </w:t>
      </w:r>
      <w:r w:rsidRPr="009C65FC">
        <w:rPr>
          <w:sz w:val="24"/>
          <w:szCs w:val="24"/>
        </w:rPr>
        <w:t>(13)</w:t>
      </w:r>
      <w:bookmarkEnd w:id="51"/>
      <w:r w:rsidRPr="0063779C">
        <w:rPr>
          <w:sz w:val="24"/>
          <w:szCs w:val="24"/>
        </w:rPr>
        <w:t>.</w:t>
      </w:r>
    </w:p>
    <w:p w14:paraId="256D8FFA" w14:textId="6A8D73CF" w:rsidR="005C3BF9" w:rsidRPr="0063779C" w:rsidRDefault="005C3BF9" w:rsidP="005C3BF9">
      <w:pPr>
        <w:rPr>
          <w:sz w:val="24"/>
          <w:szCs w:val="24"/>
        </w:rPr>
      </w:pPr>
      <w:r w:rsidRPr="0063779C">
        <w:rPr>
          <w:sz w:val="24"/>
          <w:szCs w:val="24"/>
        </w:rPr>
        <w:t>In addition to these parameters, the following config parameter has to be specified to calculate the reduced particle mass </w:t>
      </w:r>
      <m:oMath>
        <m:r>
          <w:rPr>
            <w:rFonts w:ascii="Cambria Math" w:hAnsi="Cambria Math"/>
            <w:sz w:val="24"/>
            <w:szCs w:val="24"/>
          </w:rPr>
          <m:t>μ</m:t>
        </m:r>
      </m:oMath>
      <w:r w:rsidRPr="0063779C">
        <w:rPr>
          <w:sz w:val="24"/>
          <w:szCs w:val="24"/>
        </w:rPr>
        <w:t>:</w:t>
      </w:r>
    </w:p>
    <w:p w14:paraId="65E6559D" w14:textId="6CE51305" w:rsidR="005C3BF9" w:rsidRPr="00A5415F" w:rsidRDefault="005C3BF9" w:rsidP="00A5415F">
      <w:pPr>
        <w:pStyle w:val="ListParagraph"/>
        <w:numPr>
          <w:ilvl w:val="0"/>
          <w:numId w:val="24"/>
        </w:numPr>
        <w:rPr>
          <w:sz w:val="24"/>
          <w:szCs w:val="24"/>
        </w:rPr>
      </w:pPr>
      <w:r w:rsidRPr="00A5415F">
        <w:rPr>
          <w:rFonts w:ascii="Courier New" w:hAnsi="Courier New" w:cs="Courier New"/>
          <w:sz w:val="24"/>
          <w:szCs w:val="24"/>
        </w:rPr>
        <w:t>mass</w:t>
      </w:r>
      <w:r w:rsidRPr="00A5415F">
        <w:rPr>
          <w:sz w:val="24"/>
          <w:szCs w:val="24"/>
        </w:rPr>
        <w:t> – the description of masses of atoms in the system under consideration. The masses have to be listed as 3 comma-separated numbers corresponding to masses given in atomic unit of mass (</w:t>
      </w:r>
      <w:r w:rsidRPr="00A5415F">
        <w:rPr>
          <w:i/>
          <w:iCs/>
          <w:sz w:val="24"/>
          <w:szCs w:val="24"/>
        </w:rPr>
        <w:t>i.e</w:t>
      </w:r>
      <w:r w:rsidRPr="00A5415F">
        <w:rPr>
          <w:sz w:val="24"/>
          <w:szCs w:val="24"/>
        </w:rPr>
        <w:t>., in masses of an electron, </w:t>
      </w:r>
      <m:oMath>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e</m:t>
            </m:r>
          </m:sub>
        </m:sSub>
      </m:oMath>
      <w:r w:rsidRPr="00A5415F">
        <w:rPr>
          <w:sz w:val="24"/>
          <w:szCs w:val="24"/>
        </w:rPr>
        <w:t>) of atoms in ABA order. Instead of providing an explicit mass value, it is possible to use a shortcut consisting of an element symbol and its mass number. For example, H1 will be replaced with the mass of hydrogen-1 and O18 will be replaced with the mass of oxygen-18. These shortcuts exist for all </w:t>
      </w:r>
      <w:r w:rsidRPr="009C65FC">
        <w:rPr>
          <w:sz w:val="24"/>
          <w:szCs w:val="24"/>
        </w:rPr>
        <w:t>stable isotopes</w:t>
      </w:r>
      <w:r w:rsidRPr="00A5415F">
        <w:rPr>
          <w:sz w:val="24"/>
          <w:szCs w:val="24"/>
        </w:rPr>
        <w:t> of the elements in the first three periods. The exact values of isotopic masses are taken from Ref.</w:t>
      </w:r>
      <w:bookmarkStart w:id="54" w:name="bbr0370"/>
      <w:r w:rsidRPr="009C65FC">
        <w:rPr>
          <w:sz w:val="24"/>
          <w:szCs w:val="24"/>
          <w:vertAlign w:val="superscript"/>
        </w:rPr>
        <w:t>37</w:t>
      </w:r>
      <w:bookmarkEnd w:id="54"/>
      <w:r w:rsidRPr="00A5415F">
        <w:rPr>
          <w:sz w:val="24"/>
          <w:szCs w:val="24"/>
        </w:rPr>
        <w:t> and can be found in </w:t>
      </w:r>
      <w:r w:rsidRPr="00A5415F">
        <w:rPr>
          <w:rFonts w:ascii="Courier New" w:hAnsi="Courier New" w:cs="Courier New"/>
          <w:sz w:val="24"/>
          <w:szCs w:val="24"/>
        </w:rPr>
        <w:t>src/base/constants.f90</w:t>
      </w:r>
      <w:r w:rsidRPr="00A5415F">
        <w:rPr>
          <w:sz w:val="24"/>
          <w:szCs w:val="24"/>
        </w:rPr>
        <w:t> file.</w:t>
      </w:r>
    </w:p>
    <w:p w14:paraId="506F604B" w14:textId="77777777" w:rsidR="005C3BF9" w:rsidRPr="0063779C" w:rsidRDefault="005C3BF9" w:rsidP="005C3BF9">
      <w:pPr>
        <w:rPr>
          <w:sz w:val="24"/>
          <w:szCs w:val="24"/>
        </w:rPr>
      </w:pPr>
      <w:r w:rsidRPr="0063779C">
        <w:rPr>
          <w:sz w:val="24"/>
          <w:szCs w:val="24"/>
        </w:rPr>
        <w:t>Note that </w:t>
      </w:r>
      <w:r w:rsidRPr="00A5415F">
        <w:rPr>
          <w:rFonts w:ascii="Courier New" w:hAnsi="Courier New" w:cs="Courier New"/>
          <w:sz w:val="24"/>
          <w:szCs w:val="24"/>
        </w:rPr>
        <w:t>mass</w:t>
      </w:r>
      <w:r w:rsidRPr="0063779C">
        <w:rPr>
          <w:sz w:val="24"/>
          <w:szCs w:val="24"/>
        </w:rPr>
        <w:t> is a config parameter, and not a grid parameter, therefore it is not a part of a grid setting group and should be specified as a top-level parameter. An example of a config file that generates optimized grid for ozone can be found in </w:t>
      </w:r>
      <w:r w:rsidRPr="00A5415F">
        <w:rPr>
          <w:rFonts w:ascii="Courier New" w:hAnsi="Courier New" w:cs="Courier New"/>
          <w:sz w:val="24"/>
          <w:szCs w:val="24"/>
        </w:rPr>
        <w:t>config_examples</w:t>
      </w:r>
      <w:r w:rsidRPr="0063779C">
        <w:rPr>
          <w:sz w:val="24"/>
          <w:szCs w:val="24"/>
        </w:rPr>
        <w:t> folder.</w:t>
      </w:r>
    </w:p>
    <w:p w14:paraId="5BCE0B8A" w14:textId="77777777" w:rsidR="005C3BF9" w:rsidRPr="0063779C" w:rsidRDefault="005C3BF9" w:rsidP="00A5415F">
      <w:pPr>
        <w:pStyle w:val="Heading2"/>
      </w:pPr>
      <w:r w:rsidRPr="0063779C">
        <w:t>3.3. Potential</w:t>
      </w:r>
    </w:p>
    <w:p w14:paraId="0A9D955D" w14:textId="36A26F30" w:rsidR="005C3BF9" w:rsidRPr="0063779C" w:rsidRDefault="005C3BF9" w:rsidP="005C3BF9">
      <w:pPr>
        <w:rPr>
          <w:rFonts w:cstheme="minorHAnsi"/>
          <w:sz w:val="24"/>
          <w:szCs w:val="24"/>
        </w:rPr>
      </w:pPr>
      <w:r w:rsidRPr="0063779C">
        <w:rPr>
          <w:rFonts w:cstheme="minorHAnsi"/>
          <w:sz w:val="24"/>
          <w:szCs w:val="24"/>
        </w:rPr>
        <w:t>Majority of PESs do not operate in APH coordinates directly, therefore a conversion from APH to a more common coordinate system is likely required. SpectrumSDT offers two ways to alleviate this procedure. One way is to use </w:t>
      </w:r>
      <w:r w:rsidRPr="00EB2C64">
        <w:rPr>
          <w:rFonts w:ascii="Courier New" w:hAnsi="Courier New" w:cs="Courier New"/>
          <w:sz w:val="24"/>
          <w:szCs w:val="24"/>
        </w:rPr>
        <w:t>output_coordinate_system</w:t>
      </w:r>
      <w:r w:rsidRPr="0063779C">
        <w:rPr>
          <w:rFonts w:cstheme="minorHAnsi"/>
          <w:sz w:val="24"/>
          <w:szCs w:val="24"/>
        </w:rPr>
        <w:t> key to carry out coordinate conversion at </w:t>
      </w:r>
      <w:r w:rsidRPr="00EB2C64">
        <w:rPr>
          <w:rFonts w:ascii="Courier New" w:hAnsi="Courier New" w:cs="Courier New"/>
          <w:sz w:val="24"/>
          <w:szCs w:val="24"/>
        </w:rPr>
        <w:t>grids</w:t>
      </w:r>
      <w:r w:rsidRPr="0063779C">
        <w:rPr>
          <w:rFonts w:cstheme="minorHAnsi"/>
          <w:sz w:val="24"/>
          <w:szCs w:val="24"/>
        </w:rPr>
        <w:t> stage. If used with valid values other than </w:t>
      </w:r>
      <w:r w:rsidRPr="00EB2C64">
        <w:rPr>
          <w:rFonts w:ascii="Courier New" w:hAnsi="Courier New" w:cs="Courier New"/>
          <w:sz w:val="24"/>
          <w:szCs w:val="24"/>
        </w:rPr>
        <w:t>aph, pes.in</w:t>
      </w:r>
      <w:r w:rsidRPr="0063779C">
        <w:rPr>
          <w:rFonts w:cstheme="minorHAnsi"/>
          <w:sz w:val="24"/>
          <w:szCs w:val="24"/>
        </w:rPr>
        <w:t> file will be created in addition to the grid files, where each row after the header row specifies </w:t>
      </w:r>
      <w:r w:rsidRPr="009C65FC">
        <w:rPr>
          <w:rFonts w:cstheme="minorHAnsi"/>
          <w:sz w:val="24"/>
          <w:szCs w:val="24"/>
        </w:rPr>
        <w:t>molecular geometry</w:t>
      </w:r>
      <w:r w:rsidRPr="0063779C">
        <w:rPr>
          <w:rFonts w:cstheme="minorHAnsi"/>
          <w:sz w:val="24"/>
          <w:szCs w:val="24"/>
        </w:rPr>
        <w:t> converted to the chosen coordinate system. In response user needs to provide a file named </w:t>
      </w:r>
      <w:r w:rsidRPr="00EB2C64">
        <w:rPr>
          <w:rFonts w:ascii="Courier New" w:hAnsi="Courier New" w:cs="Courier New"/>
          <w:sz w:val="24"/>
          <w:szCs w:val="24"/>
        </w:rPr>
        <w:t>pes.out</w:t>
      </w:r>
      <w:r w:rsidRPr="0063779C">
        <w:rPr>
          <w:rFonts w:cstheme="minorHAnsi"/>
          <w:sz w:val="24"/>
          <w:szCs w:val="24"/>
        </w:rPr>
        <w:t>, with the values of the PES in Hartree at geometries in pes.in. Providing </w:t>
      </w:r>
      <w:r w:rsidRPr="00EB2C64">
        <w:rPr>
          <w:rFonts w:ascii="Courier New" w:hAnsi="Courier New" w:cs="Courier New"/>
          <w:sz w:val="24"/>
          <w:szCs w:val="24"/>
        </w:rPr>
        <w:t>pes.out</w:t>
      </w:r>
      <w:r w:rsidRPr="0063779C">
        <w:rPr>
          <w:rFonts w:cstheme="minorHAnsi"/>
          <w:sz w:val="24"/>
          <w:szCs w:val="24"/>
        </w:rPr>
        <w:t> file is how SpectrumSDT obtains information about user-specified potential, i.e. there is no need to modify the code to define a potential subroutine. Note that </w:t>
      </w:r>
      <w:r w:rsidRPr="00EB2C64">
        <w:rPr>
          <w:rFonts w:ascii="Courier New" w:hAnsi="Courier New" w:cs="Courier New"/>
          <w:sz w:val="24"/>
          <w:szCs w:val="24"/>
        </w:rPr>
        <w:t>pes.out</w:t>
      </w:r>
      <w:r w:rsidRPr="0063779C">
        <w:rPr>
          <w:rFonts w:cstheme="minorHAnsi"/>
          <w:sz w:val="24"/>
          <w:szCs w:val="24"/>
        </w:rPr>
        <w:t> is not expected to have a header line, therefore row numbering is shifted by 1 relative to </w:t>
      </w:r>
      <w:r w:rsidRPr="00EB2C64">
        <w:rPr>
          <w:rFonts w:ascii="Courier New" w:hAnsi="Courier New" w:cs="Courier New"/>
          <w:sz w:val="24"/>
          <w:szCs w:val="24"/>
        </w:rPr>
        <w:t>pes.in</w:t>
      </w:r>
      <w:r w:rsidRPr="0063779C">
        <w:rPr>
          <w:rFonts w:cstheme="minorHAnsi"/>
          <w:sz w:val="24"/>
          <w:szCs w:val="24"/>
        </w:rPr>
        <w:t>.</w:t>
      </w:r>
    </w:p>
    <w:p w14:paraId="5A77B74C" w14:textId="77777777" w:rsidR="005C3BF9" w:rsidRPr="0063779C" w:rsidRDefault="005C3BF9" w:rsidP="005C3BF9">
      <w:pPr>
        <w:rPr>
          <w:rFonts w:cstheme="minorHAnsi"/>
          <w:sz w:val="24"/>
          <w:szCs w:val="24"/>
        </w:rPr>
      </w:pPr>
      <w:r w:rsidRPr="0063779C">
        <w:rPr>
          <w:rFonts w:cstheme="minorHAnsi"/>
          <w:sz w:val="24"/>
          <w:szCs w:val="24"/>
        </w:rPr>
        <w:t>The following values of </w:t>
      </w:r>
      <w:r w:rsidRPr="00EB2C64">
        <w:rPr>
          <w:rFonts w:ascii="Courier New" w:hAnsi="Courier New" w:cs="Courier New"/>
          <w:sz w:val="24"/>
          <w:szCs w:val="24"/>
        </w:rPr>
        <w:t>output_coordinate_system</w:t>
      </w:r>
      <w:r w:rsidRPr="0063779C">
        <w:rPr>
          <w:rFonts w:cstheme="minorHAnsi"/>
          <w:sz w:val="24"/>
          <w:szCs w:val="24"/>
        </w:rPr>
        <w:t> are supported:</w:t>
      </w:r>
    </w:p>
    <w:p w14:paraId="012A8D66" w14:textId="69B79587" w:rsidR="005C3BF9" w:rsidRPr="008774E4" w:rsidRDefault="005C3BF9" w:rsidP="008774E4">
      <w:pPr>
        <w:pStyle w:val="ListParagraph"/>
        <w:numPr>
          <w:ilvl w:val="0"/>
          <w:numId w:val="24"/>
        </w:numPr>
        <w:rPr>
          <w:rFonts w:cstheme="minorHAnsi"/>
          <w:sz w:val="24"/>
          <w:szCs w:val="24"/>
        </w:rPr>
      </w:pPr>
      <w:r w:rsidRPr="008774E4">
        <w:rPr>
          <w:rFonts w:ascii="Courier New" w:hAnsi="Courier New" w:cs="Courier New"/>
          <w:sz w:val="24"/>
          <w:szCs w:val="24"/>
        </w:rPr>
        <w:t>aph</w:t>
      </w:r>
      <w:r w:rsidRPr="008774E4">
        <w:rPr>
          <w:rFonts w:cstheme="minorHAnsi"/>
          <w:sz w:val="24"/>
          <w:szCs w:val="24"/>
        </w:rPr>
        <w:t> – the default value. </w:t>
      </w:r>
      <w:r w:rsidRPr="008774E4">
        <w:rPr>
          <w:rFonts w:ascii="Courier New" w:hAnsi="Courier New" w:cs="Courier New"/>
          <w:sz w:val="24"/>
          <w:szCs w:val="24"/>
        </w:rPr>
        <w:t>pes.in</w:t>
      </w:r>
      <w:r w:rsidRPr="008774E4">
        <w:rPr>
          <w:rFonts w:cstheme="minorHAnsi"/>
          <w:sz w:val="24"/>
          <w:szCs w:val="24"/>
        </w:rPr>
        <w:t> file is not generated since it is trivial to simply iterate the values in the grid files.</w:t>
      </w:r>
    </w:p>
    <w:p w14:paraId="2340F390" w14:textId="3303DAED" w:rsidR="005C3BF9" w:rsidRPr="008774E4" w:rsidRDefault="005C3BF9" w:rsidP="008774E4">
      <w:pPr>
        <w:pStyle w:val="ListParagraph"/>
        <w:numPr>
          <w:ilvl w:val="0"/>
          <w:numId w:val="24"/>
        </w:numPr>
        <w:rPr>
          <w:rFonts w:cstheme="minorHAnsi"/>
          <w:sz w:val="24"/>
          <w:szCs w:val="24"/>
        </w:rPr>
      </w:pPr>
      <w:r w:rsidRPr="008774E4">
        <w:rPr>
          <w:rFonts w:ascii="Courier New" w:hAnsi="Courier New" w:cs="Courier New"/>
          <w:sz w:val="24"/>
          <w:szCs w:val="24"/>
        </w:rPr>
        <w:t>mass jacobi</w:t>
      </w:r>
      <w:r w:rsidRPr="008774E4">
        <w:rPr>
          <w:rFonts w:cstheme="minorHAnsi"/>
          <w:sz w:val="24"/>
          <w:szCs w:val="24"/>
        </w:rPr>
        <w:t> – mass-scaled version of Jacobi coordinates. See Eqs. (52a)–(52c) in Ref.</w:t>
      </w:r>
      <w:r w:rsidRPr="009C65FC">
        <w:rPr>
          <w:rFonts w:cstheme="minorHAnsi"/>
          <w:sz w:val="24"/>
          <w:szCs w:val="24"/>
          <w:vertAlign w:val="superscript"/>
        </w:rPr>
        <w:t>30</w:t>
      </w:r>
      <w:bookmarkEnd w:id="35"/>
      <w:r w:rsidRPr="008774E4">
        <w:rPr>
          <w:rFonts w:cstheme="minorHAnsi"/>
          <w:sz w:val="24"/>
          <w:szCs w:val="24"/>
        </w:rPr>
        <w:t>.</w:t>
      </w:r>
    </w:p>
    <w:p w14:paraId="007C9449" w14:textId="4DEBF7A9" w:rsidR="005C3BF9" w:rsidRPr="008774E4" w:rsidRDefault="005C3BF9" w:rsidP="008774E4">
      <w:pPr>
        <w:pStyle w:val="ListParagraph"/>
        <w:numPr>
          <w:ilvl w:val="0"/>
          <w:numId w:val="24"/>
        </w:numPr>
        <w:rPr>
          <w:rFonts w:cstheme="minorHAnsi"/>
          <w:sz w:val="24"/>
          <w:szCs w:val="24"/>
        </w:rPr>
      </w:pPr>
      <w:r w:rsidRPr="008774E4">
        <w:rPr>
          <w:rFonts w:ascii="Courier New" w:hAnsi="Courier New" w:cs="Courier New"/>
          <w:sz w:val="24"/>
          <w:szCs w:val="24"/>
        </w:rPr>
        <w:t>jacobi</w:t>
      </w:r>
      <w:r w:rsidRPr="008774E4">
        <w:rPr>
          <w:rFonts w:cstheme="minorHAnsi"/>
          <w:sz w:val="24"/>
          <w:szCs w:val="24"/>
        </w:rPr>
        <w:t> – regular Jacobi coordinates, where </w:t>
      </w:r>
      <m:oMath>
        <m:r>
          <w:rPr>
            <w:rFonts w:ascii="Cambria Math" w:hAnsi="Cambria Math" w:cstheme="minorHAnsi"/>
            <w:sz w:val="24"/>
            <w:szCs w:val="24"/>
          </w:rPr>
          <m:t>r</m:t>
        </m:r>
      </m:oMath>
      <w:r w:rsidRPr="008774E4">
        <w:rPr>
          <w:rFonts w:cstheme="minorHAnsi"/>
          <w:sz w:val="24"/>
          <w:szCs w:val="24"/>
        </w:rPr>
        <w:t> (Bohr) is the distance between the terminal A-atoms (in ABA notation); </w:t>
      </w:r>
      <w:r w:rsidRPr="008774E4">
        <w:rPr>
          <w:rFonts w:cstheme="minorHAnsi"/>
          <w:i/>
          <w:iCs/>
          <w:sz w:val="24"/>
          <w:szCs w:val="24"/>
        </w:rPr>
        <w:t>R</w:t>
      </w:r>
      <w:r w:rsidRPr="008774E4">
        <w:rPr>
          <w:rFonts w:cstheme="minorHAnsi"/>
          <w:sz w:val="24"/>
          <w:szCs w:val="24"/>
        </w:rPr>
        <w:t xml:space="preserve"> (Bohr) is the distance from the center of mass between the two A atoms (midpoint) to the B atom; and </w:t>
      </w:r>
      <m:oMath>
        <m:r>
          <m:rPr>
            <m:sty m:val="p"/>
          </m:rPr>
          <w:rPr>
            <w:rFonts w:ascii="Cambria Math" w:hAnsi="Cambria Math" w:cstheme="minorHAnsi"/>
            <w:sz w:val="24"/>
            <w:szCs w:val="24"/>
          </w:rPr>
          <m:t>Θ</m:t>
        </m:r>
      </m:oMath>
      <w:r w:rsidRPr="008774E4">
        <w:rPr>
          <w:rFonts w:cstheme="minorHAnsi"/>
          <w:sz w:val="24"/>
          <w:szCs w:val="24"/>
        </w:rPr>
        <w:t xml:space="preserve"> (in radians) is the angle between these two vectors.</w:t>
      </w:r>
    </w:p>
    <w:p w14:paraId="3B155E90" w14:textId="4A04ADFF" w:rsidR="005C3BF9" w:rsidRPr="008774E4" w:rsidRDefault="005C3BF9" w:rsidP="008774E4">
      <w:pPr>
        <w:pStyle w:val="ListParagraph"/>
        <w:numPr>
          <w:ilvl w:val="0"/>
          <w:numId w:val="24"/>
        </w:numPr>
        <w:rPr>
          <w:rFonts w:cstheme="minorHAnsi"/>
          <w:sz w:val="24"/>
          <w:szCs w:val="24"/>
        </w:rPr>
      </w:pPr>
      <w:r w:rsidRPr="008774E4">
        <w:rPr>
          <w:rFonts w:ascii="Courier New" w:hAnsi="Courier New" w:cs="Courier New"/>
          <w:sz w:val="24"/>
          <w:szCs w:val="24"/>
        </w:rPr>
        <w:t>cartesian</w:t>
      </w:r>
      <w:r w:rsidRPr="008774E4">
        <w:rPr>
          <w:rFonts w:cstheme="minorHAnsi"/>
          <w:sz w:val="24"/>
          <w:szCs w:val="24"/>
        </w:rPr>
        <w:t xml:space="preserve"> – molecular geometry is described with </w:t>
      </w:r>
      <m:oMath>
        <m:r>
          <w:rPr>
            <w:rFonts w:ascii="Cambria Math" w:hAnsi="Cambria Math" w:cstheme="minorHAnsi"/>
            <w:sz w:val="24"/>
            <w:szCs w:val="24"/>
          </w:rPr>
          <m:t>x</m:t>
        </m:r>
      </m:oMath>
      <w:r w:rsidRPr="008774E4">
        <w:rPr>
          <w:rFonts w:cstheme="minorHAnsi"/>
          <w:sz w:val="24"/>
          <w:szCs w:val="24"/>
        </w:rPr>
        <w:t xml:space="preserve">- and </w:t>
      </w:r>
      <m:oMath>
        <m:r>
          <w:rPr>
            <w:rFonts w:ascii="Cambria Math" w:hAnsi="Cambria Math" w:cstheme="minorHAnsi"/>
            <w:sz w:val="24"/>
            <w:szCs w:val="24"/>
          </w:rPr>
          <m:t>y</m:t>
        </m:r>
      </m:oMath>
      <w:r w:rsidRPr="008774E4">
        <w:rPr>
          <w:rFonts w:cstheme="minorHAnsi"/>
          <w:sz w:val="24"/>
          <w:szCs w:val="24"/>
        </w:rPr>
        <w:t xml:space="preserve">- coordinates of atom B and </w:t>
      </w:r>
      <m:oMath>
        <m:r>
          <w:rPr>
            <w:rFonts w:ascii="Cambria Math" w:hAnsi="Cambria Math" w:cstheme="minorHAnsi"/>
            <w:sz w:val="24"/>
            <w:szCs w:val="24"/>
          </w:rPr>
          <m:t>x</m:t>
        </m:r>
      </m:oMath>
      <w:r w:rsidRPr="008774E4">
        <w:rPr>
          <w:rFonts w:cstheme="minorHAnsi"/>
          <w:sz w:val="24"/>
          <w:szCs w:val="24"/>
        </w:rPr>
        <w:t>-coordinate of an atom A. The remaining 6 </w:t>
      </w:r>
      <w:r w:rsidRPr="009C65FC">
        <w:rPr>
          <w:rFonts w:cstheme="minorHAnsi"/>
          <w:sz w:val="24"/>
          <w:szCs w:val="24"/>
        </w:rPr>
        <w:t>Cartesian coordinates</w:t>
      </w:r>
      <w:r w:rsidRPr="008774E4">
        <w:rPr>
          <w:rFonts w:cstheme="minorHAnsi"/>
          <w:sz w:val="24"/>
          <w:szCs w:val="24"/>
        </w:rPr>
        <w:t> are fixed to 0. All values are given in Bohr.</w:t>
      </w:r>
    </w:p>
    <w:p w14:paraId="5CF90627" w14:textId="5011A05A" w:rsidR="005C3BF9" w:rsidRPr="008774E4" w:rsidRDefault="005C3BF9" w:rsidP="008774E4">
      <w:pPr>
        <w:pStyle w:val="ListParagraph"/>
        <w:numPr>
          <w:ilvl w:val="0"/>
          <w:numId w:val="24"/>
        </w:numPr>
        <w:rPr>
          <w:rFonts w:cstheme="minorHAnsi"/>
          <w:sz w:val="24"/>
          <w:szCs w:val="24"/>
        </w:rPr>
      </w:pPr>
      <w:r w:rsidRPr="008774E4">
        <w:rPr>
          <w:rFonts w:ascii="Courier New" w:hAnsi="Courier New" w:cs="Courier New"/>
          <w:sz w:val="24"/>
          <w:szCs w:val="24"/>
        </w:rPr>
        <w:t>all bonds</w:t>
      </w:r>
      <w:r w:rsidRPr="008774E4">
        <w:rPr>
          <w:rFonts w:cstheme="minorHAnsi"/>
          <w:sz w:val="24"/>
          <w:szCs w:val="24"/>
        </w:rPr>
        <w:t> – three pair-wise distances in Bohr between the atoms. Indexes 1 and 3 are assigned to the A atoms and index 2 is assigned to B.</w:t>
      </w:r>
    </w:p>
    <w:p w14:paraId="0B45B23F" w14:textId="4F416FF1" w:rsidR="005C3BF9" w:rsidRPr="008774E4" w:rsidRDefault="005C3BF9" w:rsidP="008774E4">
      <w:pPr>
        <w:pStyle w:val="ListParagraph"/>
        <w:numPr>
          <w:ilvl w:val="0"/>
          <w:numId w:val="24"/>
        </w:numPr>
        <w:rPr>
          <w:rFonts w:cstheme="minorHAnsi"/>
          <w:sz w:val="24"/>
          <w:szCs w:val="24"/>
        </w:rPr>
      </w:pPr>
      <w:r w:rsidRPr="008774E4">
        <w:rPr>
          <w:rFonts w:ascii="Courier New" w:hAnsi="Courier New" w:cs="Courier New"/>
          <w:sz w:val="24"/>
          <w:szCs w:val="24"/>
        </w:rPr>
        <w:t>internal</w:t>
      </w:r>
      <w:r w:rsidRPr="008774E4">
        <w:rPr>
          <w:rFonts w:cstheme="minorHAnsi"/>
          <w:sz w:val="24"/>
          <w:szCs w:val="24"/>
        </w:rPr>
        <w:t> – two A-B bond lengths in Bohr and A-B-A angle in radians.</w:t>
      </w:r>
    </w:p>
    <w:p w14:paraId="0BD3CA2C" w14:textId="77777777" w:rsidR="005C3BF9" w:rsidRPr="0063779C" w:rsidRDefault="005C3BF9" w:rsidP="005C3BF9">
      <w:pPr>
        <w:rPr>
          <w:rFonts w:cstheme="minorHAnsi"/>
          <w:sz w:val="24"/>
          <w:szCs w:val="24"/>
        </w:rPr>
      </w:pPr>
      <w:r w:rsidRPr="0063779C">
        <w:rPr>
          <w:rFonts w:cstheme="minorHAnsi"/>
          <w:sz w:val="24"/>
          <w:szCs w:val="24"/>
        </w:rPr>
        <w:t>Note that </w:t>
      </w:r>
      <w:r w:rsidRPr="007F10A0">
        <w:rPr>
          <w:rFonts w:ascii="Courier New" w:hAnsi="Courier New" w:cs="Courier New"/>
          <w:sz w:val="24"/>
          <w:szCs w:val="24"/>
        </w:rPr>
        <w:t>mass</w:t>
      </w:r>
      <w:r w:rsidRPr="0063779C">
        <w:rPr>
          <w:rFonts w:cstheme="minorHAnsi"/>
          <w:sz w:val="24"/>
          <w:szCs w:val="24"/>
        </w:rPr>
        <w:t> has to be specified if a value other than </w:t>
      </w:r>
      <w:r w:rsidRPr="007F10A0">
        <w:rPr>
          <w:rFonts w:ascii="Courier New" w:hAnsi="Courier New" w:cs="Courier New"/>
          <w:sz w:val="24"/>
          <w:szCs w:val="24"/>
        </w:rPr>
        <w:t>aph</w:t>
      </w:r>
      <w:r w:rsidRPr="0063779C">
        <w:rPr>
          <w:rFonts w:cstheme="minorHAnsi"/>
          <w:sz w:val="24"/>
          <w:szCs w:val="24"/>
        </w:rPr>
        <w:t> or </w:t>
      </w:r>
      <w:r w:rsidRPr="007F10A0">
        <w:rPr>
          <w:rFonts w:ascii="Courier New" w:hAnsi="Courier New" w:cs="Courier New"/>
          <w:sz w:val="24"/>
          <w:szCs w:val="24"/>
        </w:rPr>
        <w:t>mass jacobi</w:t>
      </w:r>
      <w:r w:rsidRPr="0063779C">
        <w:rPr>
          <w:rFonts w:cstheme="minorHAnsi"/>
          <w:sz w:val="24"/>
          <w:szCs w:val="24"/>
        </w:rPr>
        <w:t> is given to </w:t>
      </w:r>
      <w:r w:rsidRPr="007F10A0">
        <w:rPr>
          <w:rFonts w:ascii="Courier New" w:hAnsi="Courier New" w:cs="Courier New"/>
          <w:sz w:val="24"/>
          <w:szCs w:val="24"/>
        </w:rPr>
        <w:t>output_coordinate_system</w:t>
      </w:r>
      <w:r w:rsidRPr="0063779C">
        <w:rPr>
          <w:rFonts w:cstheme="minorHAnsi"/>
          <w:sz w:val="24"/>
          <w:szCs w:val="24"/>
        </w:rPr>
        <w:t>, since coordinate conversion is mass-dependent. This makes it necessary to re-calculate potential values for different isotopomers even if underlying PES program is the same.</w:t>
      </w:r>
    </w:p>
    <w:p w14:paraId="56FF9EB3" w14:textId="5751F904" w:rsidR="005C3BF9" w:rsidRPr="0063779C" w:rsidRDefault="005C3BF9" w:rsidP="005C3BF9">
      <w:pPr>
        <w:rPr>
          <w:rFonts w:cstheme="minorHAnsi"/>
          <w:sz w:val="24"/>
          <w:szCs w:val="24"/>
        </w:rPr>
      </w:pPr>
      <w:r w:rsidRPr="0063779C">
        <w:rPr>
          <w:rFonts w:cstheme="minorHAnsi"/>
          <w:sz w:val="24"/>
          <w:szCs w:val="24"/>
        </w:rPr>
        <w:t>Another way is to directly use </w:t>
      </w:r>
      <w:r w:rsidRPr="002E23CB">
        <w:rPr>
          <w:rFonts w:ascii="Courier New" w:hAnsi="Courier New" w:cs="Courier New"/>
          <w:sz w:val="24"/>
          <w:szCs w:val="24"/>
        </w:rPr>
        <w:t>src/base/coordinate_conversion.f90</w:t>
      </w:r>
      <w:r w:rsidRPr="0063779C">
        <w:rPr>
          <w:rFonts w:cstheme="minorHAnsi"/>
          <w:sz w:val="24"/>
          <w:szCs w:val="24"/>
        </w:rPr>
        <w:t> module in user's PES program to convert coordinates dynamically. In this case the user can set </w:t>
      </w:r>
      <w:r w:rsidRPr="002E23CB">
        <w:rPr>
          <w:rFonts w:ascii="Courier New" w:hAnsi="Courier New" w:cs="Courier New"/>
          <w:sz w:val="24"/>
          <w:szCs w:val="24"/>
        </w:rPr>
        <w:t>output_coordinate_system</w:t>
      </w:r>
      <w:r w:rsidRPr="0063779C">
        <w:rPr>
          <w:rFonts w:cstheme="minorHAnsi"/>
          <w:sz w:val="24"/>
          <w:szCs w:val="24"/>
        </w:rPr>
        <w:t> to </w:t>
      </w:r>
      <w:r w:rsidRPr="002E23CB">
        <w:rPr>
          <w:rFonts w:ascii="Courier New" w:hAnsi="Courier New" w:cs="Courier New"/>
          <w:sz w:val="24"/>
          <w:szCs w:val="24"/>
        </w:rPr>
        <w:t>aph</w:t>
      </w:r>
      <w:r w:rsidRPr="0063779C">
        <w:rPr>
          <w:rFonts w:cstheme="minorHAnsi"/>
          <w:sz w:val="24"/>
          <w:szCs w:val="24"/>
        </w:rPr>
        <w:t> to avoid generating pes.in and read the APH-grids directly. The combinations of APH points should be iterated in order </w:t>
      </w:r>
      <m:oMath>
        <m:r>
          <w:rPr>
            <w:rFonts w:ascii="Cambria Math" w:hAnsi="Cambria Math" w:cstheme="minorHAnsi"/>
            <w:sz w:val="24"/>
            <w:szCs w:val="24"/>
          </w:rPr>
          <m:t>ρ</m:t>
        </m:r>
      </m:oMath>
      <w:r w:rsidRPr="0063779C">
        <w:rPr>
          <w:rFonts w:cstheme="minorHAnsi"/>
          <w:sz w:val="24"/>
          <w:szCs w:val="24"/>
        </w:rPr>
        <w:t>, </w:t>
      </w:r>
      <m:oMath>
        <m:r>
          <w:rPr>
            <w:rFonts w:ascii="Cambria Math" w:hAnsi="Cambria Math" w:cstheme="minorHAnsi"/>
            <w:sz w:val="24"/>
            <w:szCs w:val="24"/>
          </w:rPr>
          <m:t>θ</m:t>
        </m:r>
      </m:oMath>
      <w:r w:rsidRPr="0063779C">
        <w:rPr>
          <w:rFonts w:cstheme="minorHAnsi"/>
          <w:sz w:val="24"/>
          <w:szCs w:val="24"/>
        </w:rPr>
        <w:t>, </w:t>
      </w:r>
      <m:oMath>
        <m:r>
          <w:rPr>
            <w:rFonts w:ascii="Cambria Math" w:hAnsi="Cambria Math" w:cstheme="minorHAnsi"/>
            <w:sz w:val="24"/>
            <w:szCs w:val="24"/>
          </w:rPr>
          <m:t>φ</m:t>
        </m:r>
      </m:oMath>
      <w:r w:rsidRPr="0063779C">
        <w:rPr>
          <w:rFonts w:cstheme="minorHAnsi"/>
          <w:sz w:val="24"/>
          <w:szCs w:val="24"/>
        </w:rPr>
        <w:t> (</w:t>
      </w:r>
      <w:r w:rsidRPr="0063779C">
        <w:rPr>
          <w:rFonts w:cstheme="minorHAnsi"/>
          <w:i/>
          <w:iCs/>
          <w:sz w:val="24"/>
          <w:szCs w:val="24"/>
        </w:rPr>
        <w:t>i.e.</w:t>
      </w:r>
      <w:r w:rsidRPr="0063779C">
        <w:rPr>
          <w:rFonts w:cstheme="minorHAnsi"/>
          <w:sz w:val="24"/>
          <w:szCs w:val="24"/>
        </w:rPr>
        <w:t>, </w:t>
      </w:r>
      <m:oMath>
        <m:r>
          <w:rPr>
            <w:rFonts w:ascii="Cambria Math" w:hAnsi="Cambria Math" w:cstheme="minorHAnsi"/>
            <w:sz w:val="24"/>
            <w:szCs w:val="24"/>
          </w:rPr>
          <m:t>ρ</m:t>
        </m:r>
      </m:oMath>
      <w:r w:rsidRPr="0063779C">
        <w:rPr>
          <w:rFonts w:cstheme="minorHAnsi"/>
          <w:sz w:val="24"/>
          <w:szCs w:val="24"/>
        </w:rPr>
        <w:t> changes least frequently, </w:t>
      </w:r>
      <m:oMath>
        <m:r>
          <w:rPr>
            <w:rFonts w:ascii="Cambria Math" w:hAnsi="Cambria Math" w:cstheme="minorHAnsi"/>
            <w:sz w:val="24"/>
            <w:szCs w:val="24"/>
          </w:rPr>
          <m:t>φ</m:t>
        </m:r>
      </m:oMath>
      <w:r w:rsidRPr="0063779C">
        <w:rPr>
          <w:rFonts w:cstheme="minorHAnsi"/>
          <w:sz w:val="24"/>
          <w:szCs w:val="24"/>
        </w:rPr>
        <w:t> changes most frequently). An example of a </w:t>
      </w:r>
      <w:r w:rsidRPr="009C65FC">
        <w:rPr>
          <w:rFonts w:cstheme="minorHAnsi"/>
          <w:sz w:val="24"/>
          <w:szCs w:val="24"/>
        </w:rPr>
        <w:t>Fortran</w:t>
      </w:r>
      <w:r w:rsidRPr="0063779C">
        <w:rPr>
          <w:rFonts w:cstheme="minorHAnsi"/>
          <w:sz w:val="24"/>
          <w:szCs w:val="24"/>
        </w:rPr>
        <w:t> program that reads the grids and writes ozone potential of Dawes et al.</w:t>
      </w:r>
      <w:bookmarkStart w:id="55" w:name="bbr0380"/>
      <w:r w:rsidRPr="009C65FC">
        <w:rPr>
          <w:rFonts w:cstheme="minorHAnsi"/>
          <w:sz w:val="24"/>
          <w:szCs w:val="24"/>
          <w:vertAlign w:val="superscript"/>
        </w:rPr>
        <w:t>38</w:t>
      </w:r>
      <w:bookmarkEnd w:id="55"/>
      <w:r w:rsidRPr="0063779C">
        <w:rPr>
          <w:rFonts w:cstheme="minorHAnsi"/>
          <w:sz w:val="24"/>
          <w:szCs w:val="24"/>
        </w:rPr>
        <w:t>, in this way can be found in </w:t>
      </w:r>
      <w:r w:rsidRPr="002E23CB">
        <w:rPr>
          <w:rFonts w:ascii="Courier New" w:hAnsi="Courier New" w:cs="Courier New"/>
          <w:sz w:val="24"/>
          <w:szCs w:val="24"/>
        </w:rPr>
        <w:t>PES_examples/ozone/ozone_pes.f90</w:t>
      </w:r>
      <w:r w:rsidRPr="0063779C">
        <w:rPr>
          <w:rFonts w:cstheme="minorHAnsi"/>
          <w:sz w:val="24"/>
          <w:szCs w:val="24"/>
        </w:rPr>
        <w:t>.</w:t>
      </w:r>
    </w:p>
    <w:p w14:paraId="27781305" w14:textId="77777777" w:rsidR="005C3BF9" w:rsidRPr="0063779C" w:rsidRDefault="005C3BF9" w:rsidP="002E23CB">
      <w:pPr>
        <w:pStyle w:val="Heading2"/>
      </w:pPr>
      <w:r w:rsidRPr="0063779C">
        <w:t>3.4. Basis</w:t>
      </w:r>
    </w:p>
    <w:p w14:paraId="447E6010" w14:textId="40E4DFC8" w:rsidR="005C3BF9" w:rsidRPr="0063779C" w:rsidRDefault="005C3BF9" w:rsidP="005C3BF9">
      <w:pPr>
        <w:rPr>
          <w:rFonts w:cstheme="minorHAnsi"/>
          <w:sz w:val="24"/>
          <w:szCs w:val="24"/>
        </w:rPr>
      </w:pPr>
      <w:r w:rsidRPr="0063779C">
        <w:rPr>
          <w:rFonts w:cstheme="minorHAnsi"/>
          <w:sz w:val="24"/>
          <w:szCs w:val="24"/>
        </w:rPr>
        <w:t>This stage uses the grids and potential from the previous two stages to solve 1D and 2D problems in the given potential (see Section </w:t>
      </w:r>
      <w:bookmarkStart w:id="56" w:name="bse0040"/>
      <w:r w:rsidRPr="009C65FC">
        <w:rPr>
          <w:rFonts w:cstheme="minorHAnsi"/>
          <w:sz w:val="24"/>
          <w:szCs w:val="24"/>
        </w:rPr>
        <w:t>2.2</w:t>
      </w:r>
      <w:bookmarkEnd w:id="56"/>
      <w:r w:rsidRPr="0063779C">
        <w:rPr>
          <w:rFonts w:cstheme="minorHAnsi"/>
          <w:sz w:val="24"/>
          <w:szCs w:val="24"/>
        </w:rPr>
        <w:t>). The following parameters have to be specified:</w:t>
      </w:r>
    </w:p>
    <w:p w14:paraId="65D5AA57" w14:textId="5A09C9E0" w:rsidR="005C3BF9" w:rsidRPr="00711383" w:rsidRDefault="005C3BF9" w:rsidP="00711383">
      <w:pPr>
        <w:pStyle w:val="ListParagraph"/>
        <w:numPr>
          <w:ilvl w:val="0"/>
          <w:numId w:val="25"/>
        </w:numPr>
        <w:rPr>
          <w:rFonts w:cstheme="minorHAnsi"/>
          <w:sz w:val="24"/>
          <w:szCs w:val="24"/>
        </w:rPr>
      </w:pPr>
      <w:r w:rsidRPr="00711383">
        <w:rPr>
          <w:rFonts w:ascii="Courier New" w:hAnsi="Courier New" w:cs="Courier New"/>
          <w:sz w:val="24"/>
          <w:szCs w:val="24"/>
        </w:rPr>
        <w:t>J</w:t>
      </w:r>
      <w:r w:rsidRPr="00711383">
        <w:rPr>
          <w:rFonts w:cstheme="minorHAnsi"/>
          <w:sz w:val="24"/>
          <w:szCs w:val="24"/>
        </w:rPr>
        <w:t> – </w:t>
      </w:r>
      <w:r w:rsidRPr="009C65FC">
        <w:rPr>
          <w:rFonts w:cstheme="minorHAnsi"/>
          <w:sz w:val="24"/>
          <w:szCs w:val="24"/>
        </w:rPr>
        <w:t>total angular momentum</w:t>
      </w:r>
      <w:r w:rsidRPr="00711383">
        <w:rPr>
          <w:rFonts w:cstheme="minorHAnsi"/>
          <w:sz w:val="24"/>
          <w:szCs w:val="24"/>
        </w:rPr>
        <w:t> </w:t>
      </w:r>
      <w:r w:rsidRPr="009C65FC">
        <w:rPr>
          <w:rFonts w:cstheme="minorHAnsi"/>
          <w:sz w:val="24"/>
          <w:szCs w:val="24"/>
        </w:rPr>
        <w:t>quantum number</w:t>
      </w:r>
      <w:r w:rsidRPr="00711383">
        <w:rPr>
          <w:rFonts w:cstheme="minorHAnsi"/>
          <w:sz w:val="24"/>
          <w:szCs w:val="24"/>
        </w:rPr>
        <w:t> for basis functions.</w:t>
      </w:r>
    </w:p>
    <w:p w14:paraId="5710FA57" w14:textId="4420CBD4" w:rsidR="005C3BF9" w:rsidRPr="00711383" w:rsidRDefault="005C3BF9" w:rsidP="00711383">
      <w:pPr>
        <w:pStyle w:val="ListParagraph"/>
        <w:numPr>
          <w:ilvl w:val="0"/>
          <w:numId w:val="25"/>
        </w:numPr>
        <w:rPr>
          <w:rFonts w:cstheme="minorHAnsi"/>
          <w:sz w:val="24"/>
          <w:szCs w:val="24"/>
        </w:rPr>
      </w:pPr>
      <w:r w:rsidRPr="00711383">
        <w:rPr>
          <w:rFonts w:ascii="Courier New" w:hAnsi="Courier New" w:cs="Courier New"/>
          <w:sz w:val="24"/>
          <w:szCs w:val="24"/>
        </w:rPr>
        <w:t>K</w:t>
      </w:r>
      <w:r w:rsidRPr="00711383">
        <w:rPr>
          <w:rFonts w:cstheme="minorHAnsi"/>
          <w:sz w:val="24"/>
          <w:szCs w:val="24"/>
        </w:rPr>
        <w:t> – projection of total angular momentum onto </w:t>
      </w:r>
      <m:oMath>
        <m:r>
          <w:rPr>
            <w:rFonts w:ascii="Cambria Math" w:hAnsi="Cambria Math" w:cstheme="minorHAnsi"/>
            <w:sz w:val="24"/>
            <w:szCs w:val="24"/>
          </w:rPr>
          <m:t>z</m:t>
        </m:r>
      </m:oMath>
      <w:r w:rsidRPr="00711383">
        <w:rPr>
          <w:rFonts w:cstheme="minorHAnsi"/>
          <w:sz w:val="24"/>
          <w:szCs w:val="24"/>
        </w:rPr>
        <w:t>-axis quantum number for basis functions.</w:t>
      </w:r>
    </w:p>
    <w:p w14:paraId="37BB9577" w14:textId="77777777" w:rsidR="005C3BF9" w:rsidRPr="00711383" w:rsidRDefault="005C3BF9" w:rsidP="00711383">
      <w:pPr>
        <w:pStyle w:val="ListParagraph"/>
        <w:numPr>
          <w:ilvl w:val="0"/>
          <w:numId w:val="25"/>
        </w:numPr>
        <w:rPr>
          <w:rFonts w:cstheme="minorHAnsi"/>
          <w:sz w:val="24"/>
          <w:szCs w:val="24"/>
        </w:rPr>
      </w:pPr>
      <w:r w:rsidRPr="00711383">
        <w:rPr>
          <w:rFonts w:ascii="Courier New" w:hAnsi="Courier New" w:cs="Courier New"/>
          <w:sz w:val="24"/>
          <w:szCs w:val="24"/>
        </w:rPr>
        <w:t>basis</w:t>
      </w:r>
      <w:r w:rsidRPr="00711383">
        <w:rPr>
          <w:rFonts w:cstheme="minorHAnsi"/>
          <w:sz w:val="24"/>
          <w:szCs w:val="24"/>
        </w:rPr>
        <w:t> – parameter group that includes the following parameters:</w:t>
      </w:r>
    </w:p>
    <w:p w14:paraId="6AB4F406" w14:textId="0B52AB35" w:rsidR="005C3BF9" w:rsidRPr="00711383" w:rsidRDefault="005C3BF9" w:rsidP="00711383">
      <w:pPr>
        <w:pStyle w:val="ListParagraph"/>
        <w:numPr>
          <w:ilvl w:val="1"/>
          <w:numId w:val="25"/>
        </w:numPr>
        <w:rPr>
          <w:rFonts w:cstheme="minorHAnsi"/>
          <w:sz w:val="24"/>
          <w:szCs w:val="24"/>
        </w:rPr>
      </w:pPr>
      <w:r w:rsidRPr="00711383">
        <w:rPr>
          <w:rFonts w:ascii="Courier New" w:hAnsi="Courier New" w:cs="Courier New"/>
          <w:sz w:val="24"/>
          <w:szCs w:val="24"/>
        </w:rPr>
        <w:t>num_functions_phi</w:t>
      </w:r>
      <w:r w:rsidRPr="00711383">
        <w:rPr>
          <w:rFonts w:cstheme="minorHAnsi"/>
          <w:sz w:val="24"/>
          <w:szCs w:val="24"/>
        </w:rPr>
        <w:t> – number of VBR basis functions to include in the primitive basis set for 1D problem (convergence parameter).</w:t>
      </w:r>
    </w:p>
    <w:p w14:paraId="68254A12" w14:textId="77777777" w:rsidR="005C3BF9" w:rsidRPr="00711383" w:rsidRDefault="005C3BF9" w:rsidP="00711383">
      <w:pPr>
        <w:pStyle w:val="ListParagraph"/>
        <w:numPr>
          <w:ilvl w:val="1"/>
          <w:numId w:val="25"/>
        </w:numPr>
        <w:rPr>
          <w:rFonts w:cstheme="minorHAnsi"/>
          <w:sz w:val="24"/>
          <w:szCs w:val="24"/>
        </w:rPr>
      </w:pPr>
      <w:r w:rsidRPr="00711383">
        <w:rPr>
          <w:rFonts w:ascii="Courier New" w:hAnsi="Courier New" w:cs="Courier New"/>
          <w:sz w:val="24"/>
          <w:szCs w:val="24"/>
        </w:rPr>
        <w:t>symmetry</w:t>
      </w:r>
      <w:r w:rsidRPr="00711383">
        <w:rPr>
          <w:rFonts w:cstheme="minorHAnsi"/>
          <w:sz w:val="24"/>
          <w:szCs w:val="24"/>
        </w:rPr>
        <w:t> – “0” for symmetric basis functions (cosines); “1” for antisymmetric functions (sines).</w:t>
      </w:r>
    </w:p>
    <w:p w14:paraId="42AE82AF" w14:textId="77777777" w:rsidR="005C3BF9" w:rsidRPr="00711383" w:rsidRDefault="005C3BF9" w:rsidP="00711383">
      <w:pPr>
        <w:pStyle w:val="ListParagraph"/>
        <w:numPr>
          <w:ilvl w:val="1"/>
          <w:numId w:val="25"/>
        </w:numPr>
        <w:rPr>
          <w:rFonts w:cstheme="minorHAnsi"/>
          <w:sz w:val="24"/>
          <w:szCs w:val="24"/>
        </w:rPr>
      </w:pPr>
      <w:r w:rsidRPr="00711383">
        <w:rPr>
          <w:rFonts w:ascii="Courier New" w:hAnsi="Courier New" w:cs="Courier New"/>
          <w:sz w:val="24"/>
          <w:szCs w:val="24"/>
        </w:rPr>
        <w:t>cutoff_energy</w:t>
      </w:r>
      <w:r w:rsidRPr="00711383">
        <w:rPr>
          <w:rFonts w:cstheme="minorHAnsi"/>
          <w:sz w:val="24"/>
          <w:szCs w:val="24"/>
        </w:rPr>
        <w:t> – maximum energy of a solution in 1D or 2D problem (convergence parameter, in wavenumbers). Solutions with energies above this are not included in the basis set.</w:t>
      </w:r>
    </w:p>
    <w:p w14:paraId="751BA1CC" w14:textId="77777777" w:rsidR="005C3BF9" w:rsidRPr="00711383" w:rsidRDefault="005C3BF9" w:rsidP="00711383">
      <w:pPr>
        <w:pStyle w:val="ListParagraph"/>
        <w:numPr>
          <w:ilvl w:val="1"/>
          <w:numId w:val="25"/>
        </w:numPr>
        <w:rPr>
          <w:rFonts w:cstheme="minorHAnsi"/>
          <w:sz w:val="24"/>
          <w:szCs w:val="24"/>
        </w:rPr>
      </w:pPr>
      <w:r w:rsidRPr="00711383">
        <w:rPr>
          <w:rFonts w:ascii="Courier New" w:hAnsi="Courier New" w:cs="Courier New"/>
          <w:sz w:val="24"/>
          <w:szCs w:val="24"/>
        </w:rPr>
        <w:t>min_solutions</w:t>
      </w:r>
      <w:r w:rsidRPr="00711383">
        <w:rPr>
          <w:rFonts w:cstheme="minorHAnsi"/>
          <w:sz w:val="24"/>
          <w:szCs w:val="24"/>
        </w:rPr>
        <w:t> – minimum number of solutions retained in each 1D and 2D problem, even when energies exceed </w:t>
      </w:r>
      <w:r w:rsidRPr="00711383">
        <w:rPr>
          <w:rFonts w:ascii="Courier New" w:hAnsi="Courier New" w:cs="Courier New"/>
          <w:sz w:val="24"/>
          <w:szCs w:val="24"/>
        </w:rPr>
        <w:t>cutoff_energy</w:t>
      </w:r>
      <w:r w:rsidRPr="00711383">
        <w:rPr>
          <w:rFonts w:cstheme="minorHAnsi"/>
          <w:sz w:val="24"/>
          <w:szCs w:val="24"/>
        </w:rPr>
        <w:t>, typically does not need to be set. The default value of 3 is expected to work well for majority of applications.</w:t>
      </w:r>
    </w:p>
    <w:p w14:paraId="667B2096" w14:textId="77777777" w:rsidR="005C3BF9" w:rsidRPr="00711383" w:rsidRDefault="005C3BF9" w:rsidP="00711383">
      <w:pPr>
        <w:pStyle w:val="ListParagraph"/>
        <w:numPr>
          <w:ilvl w:val="0"/>
          <w:numId w:val="25"/>
        </w:numPr>
        <w:rPr>
          <w:rFonts w:cstheme="minorHAnsi"/>
          <w:sz w:val="24"/>
          <w:szCs w:val="24"/>
        </w:rPr>
      </w:pPr>
      <w:r w:rsidRPr="00711383">
        <w:rPr>
          <w:rFonts w:ascii="Courier New" w:hAnsi="Courier New" w:cs="Courier New"/>
          <w:sz w:val="24"/>
          <w:szCs w:val="24"/>
        </w:rPr>
        <w:t>grid_path</w:t>
      </w:r>
      <w:r w:rsidRPr="00711383">
        <w:rPr>
          <w:rFonts w:cstheme="minorHAnsi"/>
          <w:sz w:val="24"/>
          <w:szCs w:val="24"/>
        </w:rPr>
        <w:t> – full path to a folder with APH-grids and pes.out files.</w:t>
      </w:r>
    </w:p>
    <w:p w14:paraId="76EEE1CB" w14:textId="77777777" w:rsidR="005C3BF9" w:rsidRPr="00711383" w:rsidRDefault="005C3BF9" w:rsidP="00711383">
      <w:pPr>
        <w:pStyle w:val="ListParagraph"/>
        <w:numPr>
          <w:ilvl w:val="0"/>
          <w:numId w:val="25"/>
        </w:numPr>
        <w:rPr>
          <w:rFonts w:cstheme="minorHAnsi"/>
          <w:sz w:val="24"/>
          <w:szCs w:val="24"/>
        </w:rPr>
      </w:pPr>
      <w:r w:rsidRPr="00711383">
        <w:rPr>
          <w:rFonts w:ascii="Courier New" w:hAnsi="Courier New" w:cs="Courier New"/>
          <w:sz w:val="24"/>
          <w:szCs w:val="24"/>
        </w:rPr>
        <w:t>root_path</w:t>
      </w:r>
      <w:r w:rsidRPr="00711383">
        <w:rPr>
          <w:rFonts w:cstheme="minorHAnsi"/>
          <w:sz w:val="24"/>
          <w:szCs w:val="24"/>
        </w:rPr>
        <w:t> – full path to the top-level folder of the current calculation (from where </w:t>
      </w:r>
      <w:r w:rsidRPr="00711383">
        <w:rPr>
          <w:rFonts w:ascii="Courier New" w:hAnsi="Courier New" w:cs="Courier New"/>
          <w:sz w:val="24"/>
          <w:szCs w:val="24"/>
        </w:rPr>
        <w:t>init_spectrumsdt_folders.py</w:t>
      </w:r>
      <w:r w:rsidRPr="00711383">
        <w:rPr>
          <w:rFonts w:cstheme="minorHAnsi"/>
          <w:sz w:val="24"/>
          <w:szCs w:val="24"/>
        </w:rPr>
        <w:t> was executed).</w:t>
      </w:r>
    </w:p>
    <w:p w14:paraId="45591564" w14:textId="5A0D9FD9" w:rsidR="005C3BF9" w:rsidRPr="0063779C" w:rsidRDefault="005C3BF9" w:rsidP="005C3BF9">
      <w:pPr>
        <w:rPr>
          <w:rFonts w:cstheme="minorHAnsi"/>
          <w:sz w:val="24"/>
          <w:szCs w:val="24"/>
        </w:rPr>
      </w:pPr>
      <w:r w:rsidRPr="0063779C">
        <w:rPr>
          <w:rFonts w:cstheme="minorHAnsi"/>
          <w:sz w:val="24"/>
          <w:szCs w:val="24"/>
        </w:rPr>
        <w:t>In addition, </w:t>
      </w:r>
      <w:r w:rsidRPr="00F90904">
        <w:rPr>
          <w:rFonts w:ascii="Courier New" w:hAnsi="Courier New" w:cs="Courier New"/>
          <w:sz w:val="24"/>
          <w:szCs w:val="24"/>
        </w:rPr>
        <w:t>stage</w:t>
      </w:r>
      <w:r w:rsidRPr="0063779C">
        <w:rPr>
          <w:rFonts w:cstheme="minorHAnsi"/>
          <w:sz w:val="24"/>
          <w:szCs w:val="24"/>
        </w:rPr>
        <w:t> has to be set to </w:t>
      </w:r>
      <w:r w:rsidRPr="00F90904">
        <w:rPr>
          <w:rFonts w:ascii="Courier New" w:hAnsi="Courier New" w:cs="Courier New"/>
          <w:sz w:val="24"/>
          <w:szCs w:val="24"/>
        </w:rPr>
        <w:t>basis</w:t>
      </w:r>
      <w:r w:rsidRPr="0063779C">
        <w:rPr>
          <w:rFonts w:cstheme="minorHAnsi"/>
          <w:sz w:val="24"/>
          <w:szCs w:val="24"/>
        </w:rPr>
        <w:t> and </w:t>
      </w:r>
      <w:r w:rsidRPr="00F90904">
        <w:rPr>
          <w:rFonts w:ascii="Courier New" w:hAnsi="Courier New" w:cs="Courier New"/>
          <w:sz w:val="24"/>
          <w:szCs w:val="24"/>
        </w:rPr>
        <w:t>mass</w:t>
      </w:r>
      <w:r w:rsidRPr="0063779C">
        <w:rPr>
          <w:rFonts w:cstheme="minorHAnsi"/>
          <w:sz w:val="24"/>
          <w:szCs w:val="24"/>
        </w:rPr>
        <w:t> has to be specified. The number of 2D solutions kept in basis for each value of </w:t>
      </w:r>
      <m:oMath>
        <m:r>
          <w:rPr>
            <w:rFonts w:ascii="Cambria Math" w:hAnsi="Cambria Math" w:cstheme="minorHAnsi"/>
            <w:sz w:val="24"/>
            <w:szCs w:val="24"/>
          </w:rPr>
          <m:t>ρ</m:t>
        </m:r>
      </m:oMath>
      <w:r w:rsidRPr="0063779C">
        <w:rPr>
          <w:rFonts w:cstheme="minorHAnsi"/>
          <w:sz w:val="24"/>
          <w:szCs w:val="24"/>
        </w:rPr>
        <w:t> is written to </w:t>
      </w:r>
      <w:r w:rsidRPr="00F90904">
        <w:rPr>
          <w:rFonts w:ascii="Courier New" w:hAnsi="Courier New" w:cs="Courier New"/>
          <w:sz w:val="24"/>
          <w:szCs w:val="24"/>
        </w:rPr>
        <w:t>num_vectors_2d.dat</w:t>
      </w:r>
      <w:r w:rsidRPr="0063779C">
        <w:rPr>
          <w:rFonts w:cstheme="minorHAnsi"/>
          <w:sz w:val="24"/>
          <w:szCs w:val="24"/>
        </w:rPr>
        <w:t> file. The binary files storing 1D and 2D basis functions are written to </w:t>
      </w:r>
      <w:r w:rsidRPr="00F90904">
        <w:rPr>
          <w:rFonts w:ascii="Courier New" w:hAnsi="Courier New" w:cs="Courier New"/>
          <w:sz w:val="24"/>
          <w:szCs w:val="24"/>
        </w:rPr>
        <w:t>out_basis</w:t>
      </w:r>
      <w:r w:rsidRPr="0063779C">
        <w:rPr>
          <w:rFonts w:cstheme="minorHAnsi"/>
          <w:sz w:val="24"/>
          <w:szCs w:val="24"/>
        </w:rPr>
        <w:t> folder.</w:t>
      </w:r>
    </w:p>
    <w:p w14:paraId="059685DB" w14:textId="129A01CB" w:rsidR="005C3BF9" w:rsidRPr="0063779C" w:rsidRDefault="005C3BF9" w:rsidP="005C3BF9">
      <w:pPr>
        <w:rPr>
          <w:rFonts w:cstheme="minorHAnsi"/>
          <w:sz w:val="24"/>
          <w:szCs w:val="24"/>
        </w:rPr>
      </w:pPr>
      <w:r w:rsidRPr="0063779C">
        <w:rPr>
          <w:rFonts w:cstheme="minorHAnsi"/>
          <w:sz w:val="24"/>
          <w:szCs w:val="24"/>
        </w:rPr>
        <w:t>Note that multiple basis calculations with different values of </w:t>
      </w:r>
      <w:r w:rsidRPr="00F90904">
        <w:rPr>
          <w:rFonts w:ascii="Courier New" w:hAnsi="Courier New" w:cs="Courier New"/>
          <w:sz w:val="24"/>
          <w:szCs w:val="24"/>
        </w:rPr>
        <w:t>K</w:t>
      </w:r>
      <w:r w:rsidRPr="0063779C">
        <w:rPr>
          <w:rFonts w:cstheme="minorHAnsi"/>
          <w:sz w:val="24"/>
          <w:szCs w:val="24"/>
        </w:rPr>
        <w:t> and </w:t>
      </w:r>
      <w:r w:rsidRPr="00F90904">
        <w:rPr>
          <w:rFonts w:ascii="Courier New" w:hAnsi="Courier New" w:cs="Courier New"/>
          <w:sz w:val="24"/>
          <w:szCs w:val="24"/>
        </w:rPr>
        <w:t>symmetry</w:t>
      </w:r>
      <w:r w:rsidRPr="0063779C">
        <w:rPr>
          <w:rFonts w:cstheme="minorHAnsi"/>
          <w:sz w:val="24"/>
          <w:szCs w:val="24"/>
        </w:rPr>
        <w:t> are required for a single problem in cases when the </w:t>
      </w:r>
      <w:r w:rsidRPr="009C65FC">
        <w:rPr>
          <w:rFonts w:cstheme="minorHAnsi"/>
          <w:sz w:val="24"/>
          <w:szCs w:val="24"/>
        </w:rPr>
        <w:t>Hamiltonian</w:t>
      </w:r>
      <w:r w:rsidRPr="0063779C">
        <w:rPr>
          <w:rFonts w:cstheme="minorHAnsi"/>
          <w:sz w:val="24"/>
          <w:szCs w:val="24"/>
        </w:rPr>
        <w:t> matrix consists of multiple </w:t>
      </w:r>
      <m:oMath>
        <m:r>
          <w:rPr>
            <w:rFonts w:ascii="Cambria Math" w:hAnsi="Cambria Math" w:cstheme="minorHAnsi"/>
            <w:sz w:val="24"/>
            <w:szCs w:val="24"/>
          </w:rPr>
          <m:t>K</m:t>
        </m:r>
      </m:oMath>
      <w:r w:rsidRPr="0063779C">
        <w:rPr>
          <w:rFonts w:cstheme="minorHAnsi"/>
          <w:sz w:val="24"/>
          <w:szCs w:val="24"/>
        </w:rPr>
        <w:t>-blocks and the </w:t>
      </w:r>
      <w:r w:rsidRPr="0063779C">
        <w:rPr>
          <w:rFonts w:cstheme="minorHAnsi"/>
          <w:i/>
          <w:iCs/>
          <w:sz w:val="24"/>
          <w:szCs w:val="24"/>
        </w:rPr>
        <w:t>adiabatic</w:t>
      </w:r>
      <w:r w:rsidRPr="0063779C">
        <w:rPr>
          <w:rFonts w:cstheme="minorHAnsi"/>
          <w:sz w:val="24"/>
          <w:szCs w:val="24"/>
        </w:rPr>
        <w:t> basis set is employed.</w:t>
      </w:r>
    </w:p>
    <w:p w14:paraId="7A99E4F1" w14:textId="5EAD3EAB" w:rsidR="005C3BF9" w:rsidRPr="0063779C" w:rsidRDefault="005C3BF9" w:rsidP="005C3BF9">
      <w:pPr>
        <w:rPr>
          <w:rFonts w:cstheme="minorHAnsi"/>
          <w:sz w:val="24"/>
          <w:szCs w:val="24"/>
        </w:rPr>
      </w:pPr>
      <w:r w:rsidRPr="0063779C">
        <w:rPr>
          <w:rFonts w:cstheme="minorHAnsi"/>
          <w:sz w:val="24"/>
          <w:szCs w:val="24"/>
        </w:rPr>
        <w:t>The basis set is calculated independently for each value of </w:t>
      </w:r>
      <m:oMath>
        <m:r>
          <w:rPr>
            <w:rFonts w:ascii="Cambria Math" w:hAnsi="Cambria Math" w:cstheme="minorHAnsi"/>
            <w:sz w:val="24"/>
            <w:szCs w:val="24"/>
          </w:rPr>
          <m:t>ρ</m:t>
        </m:r>
      </m:oMath>
      <w:r w:rsidRPr="0063779C">
        <w:rPr>
          <w:rFonts w:cstheme="minorHAnsi"/>
          <w:sz w:val="24"/>
          <w:szCs w:val="24"/>
        </w:rPr>
        <w:t>, which are distributed among the available processors. Therefore the number of points in </w:t>
      </w:r>
      <m:oMath>
        <m:r>
          <w:rPr>
            <w:rFonts w:ascii="Cambria Math" w:hAnsi="Cambria Math" w:cstheme="minorHAnsi"/>
            <w:sz w:val="24"/>
            <w:szCs w:val="24"/>
          </w:rPr>
          <m:t>ρ</m:t>
        </m:r>
      </m:oMath>
      <w:r w:rsidR="00F03E1D" w:rsidRPr="0063779C">
        <w:rPr>
          <w:rFonts w:cstheme="minorHAnsi"/>
          <w:sz w:val="24"/>
          <w:szCs w:val="24"/>
        </w:rPr>
        <w:t xml:space="preserve"> </w:t>
      </w:r>
      <w:r w:rsidRPr="0063779C">
        <w:rPr>
          <w:rFonts w:cstheme="minorHAnsi"/>
          <w:sz w:val="24"/>
          <w:szCs w:val="24"/>
        </w:rPr>
        <w:t>-grid limits the maximum number of processors that can do useful work at this stage.</w:t>
      </w:r>
    </w:p>
    <w:p w14:paraId="7CF0EF34" w14:textId="77777777" w:rsidR="005C3BF9" w:rsidRPr="0063779C" w:rsidRDefault="005C3BF9" w:rsidP="00F90904">
      <w:pPr>
        <w:pStyle w:val="Heading2"/>
      </w:pPr>
      <w:r w:rsidRPr="0063779C">
        <w:t>3.5. Overlaps</w:t>
      </w:r>
    </w:p>
    <w:p w14:paraId="42158F42" w14:textId="77777777" w:rsidR="005C3BF9" w:rsidRPr="0063779C" w:rsidRDefault="005C3BF9" w:rsidP="005C3BF9">
      <w:pPr>
        <w:rPr>
          <w:rFonts w:cstheme="minorHAnsi"/>
          <w:sz w:val="24"/>
          <w:szCs w:val="24"/>
        </w:rPr>
      </w:pPr>
      <w:r w:rsidRPr="0063779C">
        <w:rPr>
          <w:rFonts w:cstheme="minorHAnsi"/>
          <w:sz w:val="24"/>
          <w:szCs w:val="24"/>
        </w:rPr>
        <w:t>This stage uses basis functions from the previous stage (</w:t>
      </w:r>
      <w:r w:rsidRPr="00F90904">
        <w:rPr>
          <w:rFonts w:ascii="Courier New" w:hAnsi="Courier New" w:cs="Courier New"/>
          <w:sz w:val="24"/>
          <w:szCs w:val="24"/>
        </w:rPr>
        <w:t>basis</w:t>
      </w:r>
      <w:r w:rsidRPr="0063779C">
        <w:rPr>
          <w:rFonts w:cstheme="minorHAnsi"/>
          <w:sz w:val="24"/>
          <w:szCs w:val="24"/>
        </w:rPr>
        <w:t>) to calculate the Hamiltonian matrix elements for the row of blocks with the given value of K. In addition to the parameters specified at basis stage, the following parameters are required:</w:t>
      </w:r>
    </w:p>
    <w:p w14:paraId="4FFA5F3C" w14:textId="2217CDF3" w:rsidR="005C3BF9" w:rsidRPr="00D05135" w:rsidRDefault="005C3BF9" w:rsidP="00D05135">
      <w:pPr>
        <w:pStyle w:val="ListParagraph"/>
        <w:numPr>
          <w:ilvl w:val="0"/>
          <w:numId w:val="26"/>
        </w:numPr>
        <w:rPr>
          <w:rFonts w:cstheme="minorHAnsi"/>
          <w:sz w:val="24"/>
          <w:szCs w:val="24"/>
        </w:rPr>
      </w:pPr>
      <w:r w:rsidRPr="00D05135">
        <w:rPr>
          <w:rFonts w:ascii="Courier New" w:hAnsi="Courier New" w:cs="Courier New"/>
          <w:sz w:val="24"/>
          <w:szCs w:val="24"/>
        </w:rPr>
        <w:t>fixed_basis</w:t>
      </w:r>
      <w:r w:rsidRPr="00D05135">
        <w:rPr>
          <w:rFonts w:cstheme="minorHAnsi"/>
          <w:sz w:val="24"/>
          <w:szCs w:val="24"/>
        </w:rPr>
        <w:t> – at this stage specifying this parameter group instructs the program to compute additional overlaps necessary for the </w:t>
      </w:r>
      <w:r w:rsidRPr="00D05135">
        <w:rPr>
          <w:rFonts w:cstheme="minorHAnsi"/>
          <w:i/>
          <w:iCs/>
          <w:sz w:val="24"/>
          <w:szCs w:val="24"/>
        </w:rPr>
        <w:t>fixed</w:t>
      </w:r>
      <w:r w:rsidRPr="00D05135">
        <w:rPr>
          <w:rFonts w:cstheme="minorHAnsi"/>
          <w:sz w:val="24"/>
          <w:szCs w:val="24"/>
        </w:rPr>
        <w:t> basis mode (see Section </w:t>
      </w:r>
      <w:bookmarkStart w:id="57" w:name="bse0060"/>
      <w:r w:rsidRPr="009C65FC">
        <w:rPr>
          <w:rFonts w:cstheme="minorHAnsi"/>
          <w:sz w:val="24"/>
          <w:szCs w:val="24"/>
        </w:rPr>
        <w:t>2.4</w:t>
      </w:r>
      <w:bookmarkEnd w:id="57"/>
      <w:r w:rsidRPr="00D05135">
        <w:rPr>
          <w:rFonts w:cstheme="minorHAnsi"/>
          <w:sz w:val="24"/>
          <w:szCs w:val="24"/>
        </w:rPr>
        <w:t>).</w:t>
      </w:r>
    </w:p>
    <w:p w14:paraId="387BC56F" w14:textId="100B11EF" w:rsidR="005C3BF9" w:rsidRPr="00D05135" w:rsidRDefault="005C3BF9" w:rsidP="00D05135">
      <w:pPr>
        <w:pStyle w:val="ListParagraph"/>
        <w:numPr>
          <w:ilvl w:val="0"/>
          <w:numId w:val="26"/>
        </w:numPr>
        <w:rPr>
          <w:rFonts w:cstheme="minorHAnsi"/>
          <w:sz w:val="24"/>
          <w:szCs w:val="24"/>
        </w:rPr>
      </w:pPr>
      <w:r w:rsidRPr="00D05135">
        <w:rPr>
          <w:rFonts w:ascii="Courier New" w:hAnsi="Courier New" w:cs="Courier New"/>
          <w:sz w:val="24"/>
          <w:szCs w:val="24"/>
        </w:rPr>
        <w:t>use_rovib_coupling</w:t>
      </w:r>
      <w:r w:rsidRPr="00D05135">
        <w:rPr>
          <w:rFonts w:cstheme="minorHAnsi"/>
          <w:sz w:val="24"/>
          <w:szCs w:val="24"/>
        </w:rPr>
        <w:t> – “0” is for uncoupled symmetric top; specifying “1” instructs the program to compute additional overlaps for the off-diagonal </w:t>
      </w:r>
      <m:oMath>
        <m:r>
          <w:rPr>
            <w:rFonts w:ascii="Cambria Math" w:hAnsi="Cambria Math" w:cstheme="minorHAnsi"/>
            <w:sz w:val="24"/>
            <w:szCs w:val="24"/>
          </w:rPr>
          <m:t>K</m:t>
        </m:r>
      </m:oMath>
      <w:r w:rsidRPr="00D05135">
        <w:rPr>
          <w:rFonts w:cstheme="minorHAnsi"/>
          <w:sz w:val="24"/>
          <w:szCs w:val="24"/>
        </w:rPr>
        <w:t>-blocks (see </w:t>
      </w:r>
      <w:r w:rsidRPr="009C65FC">
        <w:rPr>
          <w:rFonts w:cstheme="minorHAnsi"/>
          <w:sz w:val="24"/>
          <w:szCs w:val="24"/>
        </w:rPr>
        <w:t>Fig. 2</w:t>
      </w:r>
      <w:bookmarkEnd w:id="49"/>
      <w:r w:rsidRPr="00D05135">
        <w:rPr>
          <w:rFonts w:cstheme="minorHAnsi"/>
          <w:sz w:val="24"/>
          <w:szCs w:val="24"/>
        </w:rPr>
        <w:t>) necessary to build the Hamiltonian matrix with rotational-vibrational coupling terms.</w:t>
      </w:r>
    </w:p>
    <w:p w14:paraId="7F52091D" w14:textId="77777777" w:rsidR="005C3BF9" w:rsidRPr="0063779C" w:rsidRDefault="005C3BF9" w:rsidP="005C3BF9">
      <w:pPr>
        <w:rPr>
          <w:rFonts w:cstheme="minorHAnsi"/>
          <w:sz w:val="24"/>
          <w:szCs w:val="24"/>
        </w:rPr>
      </w:pPr>
      <w:r w:rsidRPr="0063779C">
        <w:rPr>
          <w:rFonts w:cstheme="minorHAnsi"/>
          <w:sz w:val="24"/>
          <w:szCs w:val="24"/>
        </w:rPr>
        <w:t>All output files from this stage are binary and are stored in the </w:t>
      </w:r>
      <w:r w:rsidRPr="00D05135">
        <w:rPr>
          <w:rFonts w:ascii="Courier New" w:hAnsi="Courier New" w:cs="Courier New"/>
          <w:sz w:val="24"/>
          <w:szCs w:val="24"/>
        </w:rPr>
        <w:t>out_overlaps</w:t>
      </w:r>
      <w:r w:rsidRPr="0063779C">
        <w:rPr>
          <w:rFonts w:cstheme="minorHAnsi"/>
          <w:sz w:val="24"/>
          <w:szCs w:val="24"/>
        </w:rPr>
        <w:t> folder. Calculation of individual matrix elements is independent and distributed among available processors, therefore this stage is expected to scale efficiently with the number of processors.</w:t>
      </w:r>
    </w:p>
    <w:p w14:paraId="09349CEB" w14:textId="77777777" w:rsidR="005C3BF9" w:rsidRPr="0063779C" w:rsidRDefault="005C3BF9" w:rsidP="00D05135">
      <w:pPr>
        <w:pStyle w:val="Heading2"/>
      </w:pPr>
      <w:r w:rsidRPr="0063779C">
        <w:t>3.6. Eigensolve</w:t>
      </w:r>
    </w:p>
    <w:p w14:paraId="42748EC1" w14:textId="77777777" w:rsidR="005C3BF9" w:rsidRPr="0063779C" w:rsidRDefault="005C3BF9" w:rsidP="005C3BF9">
      <w:pPr>
        <w:rPr>
          <w:rFonts w:cstheme="minorHAnsi"/>
          <w:sz w:val="24"/>
          <w:szCs w:val="24"/>
        </w:rPr>
      </w:pPr>
      <w:r w:rsidRPr="0063779C">
        <w:rPr>
          <w:rFonts w:cstheme="minorHAnsi"/>
          <w:sz w:val="24"/>
          <w:szCs w:val="24"/>
        </w:rPr>
        <w:t>This stage uses the matrix elements computed at the previous stage (</w:t>
      </w:r>
      <w:r w:rsidRPr="00D05135">
        <w:rPr>
          <w:rFonts w:ascii="Courier New" w:hAnsi="Courier New" w:cs="Courier New"/>
          <w:sz w:val="24"/>
          <w:szCs w:val="24"/>
        </w:rPr>
        <w:t>overlaps</w:t>
      </w:r>
      <w:r w:rsidRPr="0063779C">
        <w:rPr>
          <w:rFonts w:cstheme="minorHAnsi"/>
          <w:sz w:val="24"/>
          <w:szCs w:val="24"/>
        </w:rPr>
        <w:t>) to build the Hamiltonian matrix and find its eigenpairs (energies and wave functions). In addition to parameters specified at the </w:t>
      </w:r>
      <w:r w:rsidRPr="00D05135">
        <w:rPr>
          <w:rFonts w:ascii="Courier New" w:hAnsi="Courier New" w:cs="Courier New"/>
          <w:sz w:val="24"/>
          <w:szCs w:val="24"/>
        </w:rPr>
        <w:t>overlaps</w:t>
      </w:r>
      <w:r w:rsidRPr="0063779C">
        <w:rPr>
          <w:rFonts w:cstheme="minorHAnsi"/>
          <w:sz w:val="24"/>
          <w:szCs w:val="24"/>
        </w:rPr>
        <w:t> stage, the following parameter are required:</w:t>
      </w:r>
    </w:p>
    <w:p w14:paraId="59EF860F" w14:textId="77777777" w:rsidR="005C3BF9" w:rsidRPr="009C5146" w:rsidRDefault="005C3BF9" w:rsidP="009C5146">
      <w:pPr>
        <w:pStyle w:val="ListParagraph"/>
        <w:numPr>
          <w:ilvl w:val="0"/>
          <w:numId w:val="27"/>
        </w:numPr>
        <w:rPr>
          <w:rFonts w:cstheme="minorHAnsi"/>
          <w:sz w:val="24"/>
          <w:szCs w:val="24"/>
        </w:rPr>
      </w:pPr>
      <w:r w:rsidRPr="00BD621C">
        <w:rPr>
          <w:rFonts w:ascii="Courier New" w:hAnsi="Courier New" w:cs="Courier New"/>
          <w:sz w:val="24"/>
          <w:szCs w:val="24"/>
        </w:rPr>
        <w:t>J</w:t>
      </w:r>
      <w:r w:rsidRPr="009C5146">
        <w:rPr>
          <w:rFonts w:cstheme="minorHAnsi"/>
          <w:sz w:val="24"/>
          <w:szCs w:val="24"/>
        </w:rPr>
        <w:t> – total angular momentum quantum number for the current problem. Note that this can be different from the value of </w:t>
      </w:r>
      <w:r w:rsidRPr="00286293">
        <w:rPr>
          <w:rFonts w:ascii="Courier New" w:hAnsi="Courier New" w:cs="Courier New"/>
          <w:sz w:val="24"/>
          <w:szCs w:val="24"/>
        </w:rPr>
        <w:t>J</w:t>
      </w:r>
      <w:r w:rsidRPr="009C5146">
        <w:rPr>
          <w:rFonts w:cstheme="minorHAnsi"/>
          <w:sz w:val="24"/>
          <w:szCs w:val="24"/>
        </w:rPr>
        <w:t> at the </w:t>
      </w:r>
      <w:r w:rsidRPr="00BD621C">
        <w:rPr>
          <w:rFonts w:ascii="Courier New" w:hAnsi="Courier New" w:cs="Courier New"/>
          <w:sz w:val="24"/>
          <w:szCs w:val="24"/>
        </w:rPr>
        <w:t>basis</w:t>
      </w:r>
      <w:r w:rsidRPr="009C5146">
        <w:rPr>
          <w:rFonts w:cstheme="minorHAnsi"/>
          <w:sz w:val="24"/>
          <w:szCs w:val="24"/>
        </w:rPr>
        <w:t> stage if </w:t>
      </w:r>
      <w:r w:rsidRPr="009C5146">
        <w:rPr>
          <w:rFonts w:cstheme="minorHAnsi"/>
          <w:i/>
          <w:iCs/>
          <w:sz w:val="24"/>
          <w:szCs w:val="24"/>
        </w:rPr>
        <w:t>fixed</w:t>
      </w:r>
      <w:r w:rsidRPr="009C5146">
        <w:rPr>
          <w:rFonts w:cstheme="minorHAnsi"/>
          <w:sz w:val="24"/>
          <w:szCs w:val="24"/>
        </w:rPr>
        <w:t> basis mode is employed.</w:t>
      </w:r>
    </w:p>
    <w:p w14:paraId="1DF9E902" w14:textId="082ECA46" w:rsidR="005C3BF9" w:rsidRPr="009C5146" w:rsidRDefault="005C3BF9" w:rsidP="009C5146">
      <w:pPr>
        <w:pStyle w:val="ListParagraph"/>
        <w:numPr>
          <w:ilvl w:val="0"/>
          <w:numId w:val="27"/>
        </w:numPr>
        <w:rPr>
          <w:rFonts w:cstheme="minorHAnsi"/>
          <w:sz w:val="24"/>
          <w:szCs w:val="24"/>
        </w:rPr>
      </w:pPr>
      <w:r w:rsidRPr="00BD621C">
        <w:rPr>
          <w:rFonts w:ascii="Courier New" w:hAnsi="Courier New" w:cs="Courier New"/>
          <w:sz w:val="24"/>
          <w:szCs w:val="24"/>
        </w:rPr>
        <w:t>parity</w:t>
      </w:r>
      <w:r w:rsidRPr="009C5146">
        <w:rPr>
          <w:rFonts w:cstheme="minorHAnsi"/>
          <w:sz w:val="24"/>
          <w:szCs w:val="24"/>
        </w:rPr>
        <w:t> – the value of </w:t>
      </w:r>
      <w:r w:rsidRPr="009C65FC">
        <w:rPr>
          <w:rFonts w:cstheme="minorHAnsi"/>
          <w:sz w:val="24"/>
          <w:szCs w:val="24"/>
        </w:rPr>
        <w:t>inversion parity</w:t>
      </w:r>
      <w:r w:rsidRPr="009C5146">
        <w:rPr>
          <w:rFonts w:cstheme="minorHAnsi"/>
          <w:sz w:val="24"/>
          <w:szCs w:val="24"/>
        </w:rPr>
        <w:t> of the wave functions, “0” or “1”</w:t>
      </w:r>
      <w:r w:rsidRPr="009C65FC">
        <w:rPr>
          <w:rFonts w:cstheme="minorHAnsi"/>
          <w:sz w:val="24"/>
          <w:szCs w:val="24"/>
          <w:vertAlign w:val="superscript"/>
        </w:rPr>
        <w:t>18</w:t>
      </w:r>
      <w:r w:rsidRPr="009C5146">
        <w:rPr>
          <w:rFonts w:cstheme="minorHAnsi"/>
          <w:sz w:val="24"/>
          <w:szCs w:val="24"/>
        </w:rPr>
        <w:t>. Only matters if rotational-vibrational coupling is enabled (</w:t>
      </w:r>
      <w:r w:rsidRPr="00BD621C">
        <w:rPr>
          <w:rFonts w:ascii="Courier New" w:hAnsi="Courier New" w:cs="Courier New"/>
          <w:sz w:val="24"/>
          <w:szCs w:val="24"/>
        </w:rPr>
        <w:t>use_rovib_coupling = 1</w:t>
      </w:r>
      <w:r w:rsidRPr="009C5146">
        <w:rPr>
          <w:rFonts w:cstheme="minorHAnsi"/>
          <w:sz w:val="24"/>
          <w:szCs w:val="24"/>
        </w:rPr>
        <w:t>), </w:t>
      </w:r>
      <m:oMath>
        <m:r>
          <w:rPr>
            <w:rFonts w:ascii="Cambria Math" w:hAnsi="Cambria Math" w:cstheme="minorHAnsi"/>
            <w:sz w:val="24"/>
            <w:szCs w:val="24"/>
          </w:rPr>
          <m:t>J&gt;0</m:t>
        </m:r>
      </m:oMath>
      <w:r w:rsidRPr="009C5146">
        <w:rPr>
          <w:rFonts w:cstheme="minorHAnsi"/>
          <w:sz w:val="24"/>
          <w:szCs w:val="24"/>
        </w:rPr>
        <w:t> and </w:t>
      </w:r>
      <m:oMath>
        <m:r>
          <w:rPr>
            <w:rFonts w:ascii="Cambria Math" w:hAnsi="Cambria Math" w:cstheme="minorHAnsi"/>
            <w:sz w:val="24"/>
            <w:szCs w:val="24"/>
          </w:rPr>
          <m:t>K=0</m:t>
        </m:r>
      </m:oMath>
      <w:r w:rsidRPr="009C5146">
        <w:rPr>
          <w:rFonts w:cstheme="minorHAnsi"/>
          <w:sz w:val="24"/>
          <w:szCs w:val="24"/>
        </w:rPr>
        <w:t> or 1 block is included in the Hamiltonian matrix.</w:t>
      </w:r>
    </w:p>
    <w:p w14:paraId="41C202C1" w14:textId="0013FA9E" w:rsidR="005C3BF9" w:rsidRPr="009C5146" w:rsidRDefault="005C3BF9" w:rsidP="009C5146">
      <w:pPr>
        <w:pStyle w:val="ListParagraph"/>
        <w:numPr>
          <w:ilvl w:val="0"/>
          <w:numId w:val="27"/>
        </w:numPr>
        <w:rPr>
          <w:rFonts w:cstheme="minorHAnsi"/>
          <w:sz w:val="24"/>
          <w:szCs w:val="24"/>
        </w:rPr>
      </w:pPr>
      <w:r w:rsidRPr="00BD621C">
        <w:rPr>
          <w:rFonts w:ascii="Courier New" w:hAnsi="Courier New" w:cs="Courier New"/>
          <w:sz w:val="24"/>
          <w:szCs w:val="24"/>
        </w:rPr>
        <w:t>symmetry</w:t>
      </w:r>
      <w:r w:rsidRPr="009C5146">
        <w:rPr>
          <w:rFonts w:cstheme="minorHAnsi"/>
          <w:sz w:val="24"/>
          <w:szCs w:val="24"/>
        </w:rPr>
        <w:t> – the symmetry of the basis for </w:t>
      </w:r>
      <m:oMath>
        <m:r>
          <w:rPr>
            <w:rFonts w:ascii="Cambria Math" w:hAnsi="Cambria Math" w:cstheme="minorHAnsi"/>
            <w:sz w:val="24"/>
            <w:szCs w:val="24"/>
          </w:rPr>
          <m:t>K=0</m:t>
        </m:r>
      </m:oMath>
      <w:r w:rsidRPr="009C5146">
        <w:rPr>
          <w:rFonts w:cstheme="minorHAnsi"/>
          <w:sz w:val="24"/>
          <w:szCs w:val="24"/>
        </w:rPr>
        <w:t> block, “0” for symmetric or “1” for antisymmetric basis. The subsequent values of </w:t>
      </w:r>
      <m:oMath>
        <m:r>
          <w:rPr>
            <w:rFonts w:ascii="Cambria Math" w:hAnsi="Cambria Math" w:cstheme="minorHAnsi"/>
            <w:sz w:val="24"/>
            <w:szCs w:val="24"/>
          </w:rPr>
          <m:t>K</m:t>
        </m:r>
      </m:oMath>
      <w:r w:rsidRPr="009C5146">
        <w:rPr>
          <w:rFonts w:cstheme="minorHAnsi"/>
          <w:sz w:val="24"/>
          <w:szCs w:val="24"/>
        </w:rPr>
        <w:t> have to have alternating symmetry, therefore this choice defines symmetry for all values of </w:t>
      </w:r>
      <m:oMath>
        <m:r>
          <w:rPr>
            <w:rFonts w:ascii="Cambria Math" w:hAnsi="Cambria Math" w:cstheme="minorHAnsi"/>
            <w:sz w:val="24"/>
            <w:szCs w:val="24"/>
          </w:rPr>
          <m:t>K</m:t>
        </m:r>
      </m:oMath>
      <w:r w:rsidRPr="009C5146">
        <w:rPr>
          <w:rFonts w:cstheme="minorHAnsi"/>
          <w:sz w:val="24"/>
          <w:szCs w:val="24"/>
        </w:rPr>
        <w:t> included in the Hamiltonian. Note that the symmetry is always defined with respect to </w:t>
      </w:r>
      <m:oMath>
        <m:r>
          <w:rPr>
            <w:rFonts w:ascii="Cambria Math" w:hAnsi="Cambria Math" w:cstheme="minorHAnsi"/>
            <w:sz w:val="24"/>
            <w:szCs w:val="24"/>
          </w:rPr>
          <m:t>K=0</m:t>
        </m:r>
      </m:oMath>
      <w:r w:rsidRPr="009C5146">
        <w:rPr>
          <w:rFonts w:cstheme="minorHAnsi"/>
          <w:sz w:val="24"/>
          <w:szCs w:val="24"/>
        </w:rPr>
        <w:t> even in cases when there is no block corresponding to </w:t>
      </w:r>
      <m:oMath>
        <m:r>
          <w:rPr>
            <w:rFonts w:ascii="Cambria Math" w:hAnsi="Cambria Math" w:cstheme="minorHAnsi"/>
            <w:sz w:val="24"/>
            <w:szCs w:val="24"/>
          </w:rPr>
          <m:t>K=0</m:t>
        </m:r>
      </m:oMath>
      <w:r w:rsidRPr="009C5146">
        <w:rPr>
          <w:rFonts w:cstheme="minorHAnsi"/>
          <w:sz w:val="24"/>
          <w:szCs w:val="24"/>
        </w:rPr>
        <w:t> in the Hamiltonian matrix.</w:t>
      </w:r>
    </w:p>
    <w:p w14:paraId="09E4C8BC" w14:textId="1648E367" w:rsidR="005C3BF9" w:rsidRPr="009C5146" w:rsidRDefault="005C3BF9" w:rsidP="009C5146">
      <w:pPr>
        <w:pStyle w:val="ListParagraph"/>
        <w:numPr>
          <w:ilvl w:val="0"/>
          <w:numId w:val="27"/>
        </w:numPr>
        <w:rPr>
          <w:rFonts w:cstheme="minorHAnsi"/>
          <w:sz w:val="24"/>
          <w:szCs w:val="24"/>
        </w:rPr>
      </w:pPr>
      <w:r w:rsidRPr="00BD621C">
        <w:rPr>
          <w:rFonts w:ascii="Courier New" w:hAnsi="Courier New" w:cs="Courier New"/>
          <w:sz w:val="24"/>
          <w:szCs w:val="24"/>
        </w:rPr>
        <w:t>K</w:t>
      </w:r>
      <w:r w:rsidRPr="009C5146">
        <w:rPr>
          <w:rFonts w:cstheme="minorHAnsi"/>
          <w:sz w:val="24"/>
          <w:szCs w:val="24"/>
        </w:rPr>
        <w:t> – the values of </w:t>
      </w:r>
      <m:oMath>
        <m:r>
          <w:rPr>
            <w:rFonts w:ascii="Cambria Math" w:hAnsi="Cambria Math" w:cstheme="minorHAnsi"/>
            <w:sz w:val="24"/>
            <w:szCs w:val="24"/>
          </w:rPr>
          <m:t>K</m:t>
        </m:r>
      </m:oMath>
      <w:r w:rsidRPr="009C5146">
        <w:rPr>
          <w:rFonts w:cstheme="minorHAnsi"/>
          <w:sz w:val="24"/>
          <w:szCs w:val="24"/>
        </w:rPr>
        <w:t> to include in the Hamiltonian matrix. Can either be a scalar number for a symmetric top rotor calculation; “all” for a fully coupled rotational-vibrational calculation with all valid values of </w:t>
      </w:r>
      <m:oMath>
        <m:r>
          <w:rPr>
            <w:rFonts w:ascii="Cambria Math" w:hAnsi="Cambria Math" w:cstheme="minorHAnsi"/>
            <w:sz w:val="24"/>
            <w:szCs w:val="24"/>
          </w:rPr>
          <m:t>K</m:t>
        </m:r>
      </m:oMath>
      <w:r w:rsidRPr="009C5146">
        <w:rPr>
          <w:rFonts w:cstheme="minorHAnsi"/>
          <w:sz w:val="24"/>
          <w:szCs w:val="24"/>
        </w:rPr>
        <w:t> for given </w:t>
      </w:r>
      <m:oMath>
        <m:r>
          <w:rPr>
            <w:rFonts w:ascii="Cambria Math" w:hAnsi="Cambria Math" w:cstheme="minorHAnsi"/>
            <w:sz w:val="24"/>
            <w:szCs w:val="24"/>
          </w:rPr>
          <m:t>J</m:t>
        </m:r>
      </m:oMath>
      <w:r w:rsidRPr="009C5146">
        <w:rPr>
          <w:rFonts w:cstheme="minorHAnsi"/>
          <w:sz w:val="24"/>
          <w:szCs w:val="24"/>
        </w:rPr>
        <w:t> and </w:t>
      </w:r>
      <w:r w:rsidRPr="009C5146">
        <w:rPr>
          <w:rFonts w:cstheme="minorHAnsi"/>
          <w:i/>
          <w:iCs/>
          <w:sz w:val="24"/>
          <w:szCs w:val="24"/>
        </w:rPr>
        <w:t>parity</w:t>
      </w:r>
      <w:r w:rsidRPr="009C5146">
        <w:rPr>
          <w:rFonts w:cstheme="minorHAnsi"/>
          <w:sz w:val="24"/>
          <w:szCs w:val="24"/>
        </w:rPr>
        <w:t>, from</w:t>
      </w:r>
      <m:oMath>
        <m:r>
          <w:rPr>
            <w:rFonts w:ascii="Cambria Math" w:hAnsi="Cambria Math" w:cstheme="minorHAnsi"/>
            <w:sz w:val="24"/>
            <w:szCs w:val="24"/>
          </w:rPr>
          <m:t xml:space="preserve"> </m:t>
        </m:r>
        <m:r>
          <m:rPr>
            <m:sty m:val="p"/>
          </m:rPr>
          <w:rPr>
            <w:rFonts w:ascii="Cambria Math" w:hAnsi="Cambria Math" w:cstheme="minorHAnsi"/>
            <w:sz w:val="24"/>
            <w:szCs w:val="24"/>
          </w:rPr>
          <m:t>mod</m:t>
        </m:r>
        <m:r>
          <w:rPr>
            <w:rFonts w:ascii="Cambria Math" w:hAnsi="Cambria Math" w:cstheme="minorHAnsi"/>
            <w:sz w:val="24"/>
            <w:szCs w:val="24"/>
          </w:rPr>
          <m:t>(J + parity, 2)</m:t>
        </m:r>
      </m:oMath>
      <w:r w:rsidRPr="009C5146">
        <w:rPr>
          <w:rFonts w:cstheme="minorHAnsi"/>
          <w:sz w:val="24"/>
          <w:szCs w:val="24"/>
        </w:rPr>
        <w:t xml:space="preserve"> to </w:t>
      </w:r>
      <m:oMath>
        <m:r>
          <w:rPr>
            <w:rFonts w:ascii="Cambria Math" w:hAnsi="Cambria Math" w:cstheme="minorHAnsi"/>
            <w:sz w:val="24"/>
            <w:szCs w:val="24"/>
          </w:rPr>
          <m:t>J</m:t>
        </m:r>
      </m:oMath>
      <w:r w:rsidRPr="009C5146">
        <w:rPr>
          <w:rFonts w:cstheme="minorHAnsi"/>
          <w:sz w:val="24"/>
          <w:szCs w:val="24"/>
        </w:rPr>
        <w:t>; or a custom </w:t>
      </w:r>
      <m:oMath>
        <m:r>
          <w:rPr>
            <w:rFonts w:ascii="Cambria Math" w:hAnsi="Cambria Math" w:cstheme="minorHAnsi"/>
            <w:sz w:val="24"/>
            <w:szCs w:val="24"/>
          </w:rPr>
          <m:t>K</m:t>
        </m:r>
      </m:oMath>
      <w:r w:rsidRPr="009C5146">
        <w:rPr>
          <w:rFonts w:cstheme="minorHAnsi"/>
          <w:sz w:val="24"/>
          <w:szCs w:val="24"/>
        </w:rPr>
        <w:t>-range in the form </w:t>
      </w:r>
      <m:oMath>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sub>
        </m:sSub>
      </m:oMath>
      <w:r w:rsidRPr="009C5146">
        <w:rPr>
          <w:rFonts w:cstheme="minorHAnsi"/>
          <w:sz w:val="24"/>
          <w:szCs w:val="24"/>
        </w:rPr>
        <w:t> to include only values of </w:t>
      </w:r>
      <m:oMath>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m:t>
            </m:r>
          </m:sub>
        </m:sSub>
        <m:r>
          <w:rPr>
            <w:rFonts w:ascii="Cambria Math" w:hAnsi="Cambria Math" w:cstheme="minorHAnsi"/>
            <w:sz w:val="24"/>
            <w:szCs w:val="24"/>
          </w:rPr>
          <m:t>≤K≤</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m:t>
            </m:r>
          </m:sub>
        </m:sSub>
      </m:oMath>
      <w:r w:rsidRPr="009C5146">
        <w:rPr>
          <w:rFonts w:cstheme="minorHAnsi"/>
          <w:sz w:val="24"/>
          <w:szCs w:val="24"/>
        </w:rPr>
        <w:t> for a partially coupled calculation. In the case of </w:t>
      </w:r>
      <w:r w:rsidRPr="009C5146">
        <w:rPr>
          <w:rFonts w:cstheme="minorHAnsi"/>
          <w:i/>
          <w:iCs/>
          <w:sz w:val="24"/>
          <w:szCs w:val="24"/>
        </w:rPr>
        <w:t>adiabatic</w:t>
      </w:r>
      <w:r w:rsidRPr="009C5146">
        <w:rPr>
          <w:rFonts w:cstheme="minorHAnsi"/>
          <w:sz w:val="24"/>
          <w:szCs w:val="24"/>
        </w:rPr>
        <w:t> basis, the </w:t>
      </w:r>
      <w:r w:rsidRPr="00BD621C">
        <w:rPr>
          <w:rFonts w:ascii="Courier New" w:hAnsi="Courier New" w:cs="Courier New"/>
          <w:sz w:val="24"/>
          <w:szCs w:val="24"/>
        </w:rPr>
        <w:t>basis</w:t>
      </w:r>
      <w:r w:rsidRPr="009C5146">
        <w:rPr>
          <w:rFonts w:cstheme="minorHAnsi"/>
          <w:sz w:val="24"/>
          <w:szCs w:val="24"/>
        </w:rPr>
        <w:t> and </w:t>
      </w:r>
      <w:r w:rsidRPr="00BD621C">
        <w:rPr>
          <w:rFonts w:ascii="Courier New" w:hAnsi="Courier New" w:cs="Courier New"/>
          <w:sz w:val="24"/>
          <w:szCs w:val="24"/>
        </w:rPr>
        <w:t>overlaps</w:t>
      </w:r>
      <w:r w:rsidRPr="009C5146">
        <w:rPr>
          <w:rFonts w:cstheme="minorHAnsi"/>
          <w:sz w:val="24"/>
          <w:szCs w:val="24"/>
        </w:rPr>
        <w:t> stages of appropriate symmetry have to be finished and available for all values of </w:t>
      </w:r>
      <m:oMath>
        <m:r>
          <w:rPr>
            <w:rFonts w:ascii="Cambria Math" w:hAnsi="Cambria Math" w:cstheme="minorHAnsi"/>
            <w:sz w:val="24"/>
            <w:szCs w:val="24"/>
          </w:rPr>
          <m:t>K</m:t>
        </m:r>
      </m:oMath>
      <w:r w:rsidRPr="009C5146">
        <w:rPr>
          <w:rFonts w:cstheme="minorHAnsi"/>
          <w:sz w:val="24"/>
          <w:szCs w:val="24"/>
        </w:rPr>
        <w:t> specified in this parameter.</w:t>
      </w:r>
    </w:p>
    <w:p w14:paraId="6FD3982D" w14:textId="4ADA17E3" w:rsidR="005C3BF9" w:rsidRPr="009C5146" w:rsidRDefault="005C3BF9" w:rsidP="009C5146">
      <w:pPr>
        <w:pStyle w:val="ListParagraph"/>
        <w:numPr>
          <w:ilvl w:val="0"/>
          <w:numId w:val="27"/>
        </w:numPr>
        <w:rPr>
          <w:rFonts w:cstheme="minorHAnsi"/>
          <w:sz w:val="24"/>
          <w:szCs w:val="24"/>
        </w:rPr>
      </w:pPr>
      <w:r w:rsidRPr="00BD621C">
        <w:rPr>
          <w:rFonts w:ascii="Courier New" w:hAnsi="Courier New" w:cs="Courier New"/>
          <w:sz w:val="24"/>
          <w:szCs w:val="24"/>
        </w:rPr>
        <w:t>eigensolve</w:t>
      </w:r>
      <w:r w:rsidRPr="009C5146">
        <w:rPr>
          <w:rFonts w:cstheme="minorHAnsi"/>
          <w:sz w:val="24"/>
          <w:szCs w:val="24"/>
        </w:rPr>
        <w:t> – parameter group with the options for an eigenvalue solver. The options include the following:</w:t>
      </w:r>
    </w:p>
    <w:p w14:paraId="48195C38" w14:textId="77777777" w:rsidR="005C3BF9" w:rsidRPr="009C5146" w:rsidRDefault="005C3BF9" w:rsidP="0043399C">
      <w:pPr>
        <w:pStyle w:val="ListParagraph"/>
        <w:numPr>
          <w:ilvl w:val="1"/>
          <w:numId w:val="27"/>
        </w:numPr>
        <w:rPr>
          <w:rFonts w:cstheme="minorHAnsi"/>
          <w:sz w:val="24"/>
          <w:szCs w:val="24"/>
        </w:rPr>
      </w:pPr>
      <w:r w:rsidRPr="00BD621C">
        <w:rPr>
          <w:rFonts w:ascii="Courier New" w:hAnsi="Courier New" w:cs="Courier New"/>
          <w:sz w:val="24"/>
          <w:szCs w:val="24"/>
        </w:rPr>
        <w:t>num_states</w:t>
      </w:r>
      <w:r w:rsidRPr="009C5146">
        <w:rPr>
          <w:rFonts w:cstheme="minorHAnsi"/>
          <w:sz w:val="24"/>
          <w:szCs w:val="24"/>
        </w:rPr>
        <w:t> – number of eigenpairs to converge.</w:t>
      </w:r>
    </w:p>
    <w:p w14:paraId="11AF406E" w14:textId="77777777" w:rsidR="005C3BF9" w:rsidRPr="009C5146" w:rsidRDefault="005C3BF9" w:rsidP="0043399C">
      <w:pPr>
        <w:pStyle w:val="ListParagraph"/>
        <w:numPr>
          <w:ilvl w:val="1"/>
          <w:numId w:val="27"/>
        </w:numPr>
        <w:rPr>
          <w:rFonts w:cstheme="minorHAnsi"/>
          <w:sz w:val="24"/>
          <w:szCs w:val="24"/>
        </w:rPr>
      </w:pPr>
      <w:r w:rsidRPr="00BD621C">
        <w:rPr>
          <w:rFonts w:ascii="Courier New" w:hAnsi="Courier New" w:cs="Courier New"/>
          <w:sz w:val="24"/>
          <w:szCs w:val="24"/>
        </w:rPr>
        <w:t>ncv</w:t>
      </w:r>
      <w:r w:rsidRPr="009C5146">
        <w:rPr>
          <w:rFonts w:cstheme="minorHAnsi"/>
          <w:sz w:val="24"/>
          <w:szCs w:val="24"/>
        </w:rPr>
        <w:t> – largest dimension of the working subspace, optional, typically does not need to be set explicitly, set </w:t>
      </w:r>
      <w:r w:rsidRPr="00BD621C">
        <w:rPr>
          <w:rFonts w:ascii="Courier New" w:hAnsi="Courier New" w:cs="Courier New"/>
          <w:sz w:val="24"/>
          <w:szCs w:val="24"/>
        </w:rPr>
        <w:t>mpd</w:t>
      </w:r>
      <w:r w:rsidRPr="009C5146">
        <w:rPr>
          <w:rFonts w:cstheme="minorHAnsi"/>
          <w:sz w:val="24"/>
          <w:szCs w:val="24"/>
        </w:rPr>
        <w:t> instead. Determined automatically by SLEPc if left unset.</w:t>
      </w:r>
    </w:p>
    <w:p w14:paraId="50C133E2" w14:textId="05B8253E" w:rsidR="005C3BF9" w:rsidRPr="009C5146" w:rsidRDefault="005C3BF9" w:rsidP="0043399C">
      <w:pPr>
        <w:pStyle w:val="ListParagraph"/>
        <w:numPr>
          <w:ilvl w:val="1"/>
          <w:numId w:val="27"/>
        </w:numPr>
        <w:rPr>
          <w:rFonts w:cstheme="minorHAnsi"/>
          <w:sz w:val="24"/>
          <w:szCs w:val="24"/>
        </w:rPr>
      </w:pPr>
      <w:r w:rsidRPr="00BD621C">
        <w:rPr>
          <w:rFonts w:ascii="Courier New" w:hAnsi="Courier New" w:cs="Courier New"/>
          <w:sz w:val="24"/>
          <w:szCs w:val="24"/>
        </w:rPr>
        <w:t>mpd</w:t>
      </w:r>
      <w:r w:rsidRPr="009C5146">
        <w:rPr>
          <w:rFonts w:cstheme="minorHAnsi"/>
          <w:sz w:val="24"/>
          <w:szCs w:val="24"/>
        </w:rPr>
        <w:t> – maximum projected dimension, optional, used to further restrict the size of projected eigenproblem on certain steps of the algorithm. Determined automatically by SLEPc if left unset. Refer to SLEPc manual for more details on </w:t>
      </w:r>
      <w:r w:rsidRPr="00BD621C">
        <w:rPr>
          <w:rFonts w:ascii="Courier New" w:hAnsi="Courier New" w:cs="Courier New"/>
          <w:sz w:val="24"/>
          <w:szCs w:val="24"/>
        </w:rPr>
        <w:t>ncv</w:t>
      </w:r>
      <w:r w:rsidRPr="009C5146">
        <w:rPr>
          <w:rFonts w:cstheme="minorHAnsi"/>
          <w:sz w:val="24"/>
          <w:szCs w:val="24"/>
        </w:rPr>
        <w:t> and </w:t>
      </w:r>
      <w:r w:rsidRPr="00BD621C">
        <w:rPr>
          <w:rFonts w:ascii="Courier New" w:hAnsi="Courier New" w:cs="Courier New"/>
          <w:sz w:val="24"/>
          <w:szCs w:val="24"/>
        </w:rPr>
        <w:t>mpd</w:t>
      </w:r>
      <w:r w:rsidRPr="009C5146">
        <w:rPr>
          <w:rFonts w:cstheme="minorHAnsi"/>
          <w:sz w:val="24"/>
          <w:szCs w:val="24"/>
        </w:rPr>
        <w:t> parameters</w:t>
      </w:r>
      <w:bookmarkStart w:id="58" w:name="bbr0390"/>
      <w:r w:rsidRPr="009C65FC">
        <w:rPr>
          <w:rFonts w:cstheme="minorHAnsi"/>
          <w:sz w:val="24"/>
          <w:szCs w:val="24"/>
          <w:vertAlign w:val="superscript"/>
        </w:rPr>
        <w:t>39</w:t>
      </w:r>
      <w:bookmarkEnd w:id="58"/>
      <w:r w:rsidRPr="009C5146">
        <w:rPr>
          <w:rFonts w:cstheme="minorHAnsi"/>
          <w:sz w:val="24"/>
          <w:szCs w:val="24"/>
        </w:rPr>
        <w:t xml:space="preserve">. For small number of eigenvalues </w:t>
      </w:r>
      <m:oMath>
        <m:r>
          <w:rPr>
            <w:rFonts w:ascii="Cambria Math" w:hAnsi="Cambria Math" w:cstheme="minorHAnsi"/>
            <w:sz w:val="24"/>
            <w:szCs w:val="24"/>
          </w:rPr>
          <m:t>(&lt;300)</m:t>
        </m:r>
      </m:oMath>
      <w:r w:rsidRPr="009C5146">
        <w:rPr>
          <w:rFonts w:cstheme="minorHAnsi"/>
          <w:sz w:val="24"/>
          <w:szCs w:val="24"/>
        </w:rPr>
        <w:t xml:space="preserve"> we recommend leaving </w:t>
      </w:r>
      <w:r w:rsidRPr="00BD621C">
        <w:rPr>
          <w:rFonts w:ascii="Courier New" w:hAnsi="Courier New" w:cs="Courier New"/>
          <w:sz w:val="24"/>
          <w:szCs w:val="24"/>
        </w:rPr>
        <w:t>mpd</w:t>
      </w:r>
      <w:r w:rsidRPr="009C5146">
        <w:rPr>
          <w:rFonts w:cstheme="minorHAnsi"/>
          <w:sz w:val="24"/>
          <w:szCs w:val="24"/>
        </w:rPr>
        <w:t> unset. For larger number of eigenvalues one can improve performance by setting </w:t>
      </w:r>
      <w:r w:rsidRPr="00BD621C">
        <w:rPr>
          <w:rFonts w:ascii="Courier New" w:hAnsi="Courier New" w:cs="Courier New"/>
          <w:sz w:val="24"/>
          <w:szCs w:val="24"/>
        </w:rPr>
        <w:t>mpd</w:t>
      </w:r>
      <w:r w:rsidRPr="009C5146">
        <w:rPr>
          <w:rFonts w:cstheme="minorHAnsi"/>
          <w:sz w:val="24"/>
          <w:szCs w:val="24"/>
        </w:rPr>
        <w:t> manually. Too small values of </w:t>
      </w:r>
      <w:r w:rsidRPr="00BD621C">
        <w:rPr>
          <w:rFonts w:ascii="Courier New" w:hAnsi="Courier New" w:cs="Courier New"/>
          <w:sz w:val="24"/>
          <w:szCs w:val="24"/>
        </w:rPr>
        <w:t>mpd</w:t>
      </w:r>
      <w:r w:rsidRPr="009C5146">
        <w:rPr>
          <w:rFonts w:cstheme="minorHAnsi"/>
          <w:sz w:val="24"/>
          <w:szCs w:val="24"/>
        </w:rPr>
        <w:t> lead to quickly increasing solution time, while too large values require too much memory and also worsen running time, although not as quickly as too small values. The optimal value of mpd is problem-dependent, but in our experience the values around 0.2*</w:t>
      </w:r>
      <w:r w:rsidRPr="00BD621C">
        <w:rPr>
          <w:rFonts w:ascii="Courier New" w:hAnsi="Courier New" w:cs="Courier New"/>
          <w:sz w:val="24"/>
          <w:szCs w:val="24"/>
        </w:rPr>
        <w:t>num_states</w:t>
      </w:r>
      <w:r w:rsidRPr="009C5146">
        <w:rPr>
          <w:rFonts w:cstheme="minorHAnsi"/>
          <w:sz w:val="24"/>
          <w:szCs w:val="24"/>
        </w:rPr>
        <w:t> worked reasonably well.</w:t>
      </w:r>
    </w:p>
    <w:p w14:paraId="00ABA0BD" w14:textId="77777777" w:rsidR="005C3BF9" w:rsidRPr="009C5146" w:rsidRDefault="005C3BF9" w:rsidP="0043399C">
      <w:pPr>
        <w:pStyle w:val="ListParagraph"/>
        <w:numPr>
          <w:ilvl w:val="1"/>
          <w:numId w:val="27"/>
        </w:numPr>
        <w:rPr>
          <w:rFonts w:cstheme="minorHAnsi"/>
          <w:sz w:val="24"/>
          <w:szCs w:val="24"/>
        </w:rPr>
      </w:pPr>
      <w:r w:rsidRPr="00BD621C">
        <w:rPr>
          <w:rFonts w:ascii="Courier New" w:hAnsi="Courier New" w:cs="Courier New"/>
          <w:sz w:val="24"/>
          <w:szCs w:val="24"/>
        </w:rPr>
        <w:t>max_iterations</w:t>
      </w:r>
      <w:r w:rsidRPr="009C5146">
        <w:rPr>
          <w:rFonts w:cstheme="minorHAnsi"/>
          <w:sz w:val="24"/>
          <w:szCs w:val="24"/>
        </w:rPr>
        <w:t> – maximum number of iterations the solver is allowed to perform, optional, typically does not need to be set explicitly. The default value of 10000 is expected to work well for majority of applications.</w:t>
      </w:r>
    </w:p>
    <w:p w14:paraId="534214D4" w14:textId="397A0059" w:rsidR="005C3BF9" w:rsidRPr="0063779C" w:rsidRDefault="005C3BF9" w:rsidP="005C3BF9">
      <w:pPr>
        <w:rPr>
          <w:rFonts w:cstheme="minorHAnsi"/>
          <w:sz w:val="24"/>
          <w:szCs w:val="24"/>
        </w:rPr>
      </w:pPr>
      <w:r w:rsidRPr="0063779C">
        <w:rPr>
          <w:rFonts w:cstheme="minorHAnsi"/>
          <w:sz w:val="24"/>
          <w:szCs w:val="24"/>
        </w:rPr>
        <w:t>For calculations in the </w:t>
      </w:r>
      <w:r w:rsidRPr="0063779C">
        <w:rPr>
          <w:rFonts w:cstheme="minorHAnsi"/>
          <w:i/>
          <w:iCs/>
          <w:sz w:val="24"/>
          <w:szCs w:val="24"/>
        </w:rPr>
        <w:t>fixed</w:t>
      </w:r>
      <w:r w:rsidRPr="0063779C">
        <w:rPr>
          <w:rFonts w:cstheme="minorHAnsi"/>
          <w:sz w:val="24"/>
          <w:szCs w:val="24"/>
        </w:rPr>
        <w:t> basis mode, one has to describe what </w:t>
      </w:r>
      <w:r w:rsidRPr="009C65FC">
        <w:rPr>
          <w:rFonts w:cstheme="minorHAnsi"/>
          <w:sz w:val="24"/>
          <w:szCs w:val="24"/>
        </w:rPr>
        <w:t>rotational state</w:t>
      </w:r>
      <w:r w:rsidRPr="0063779C">
        <w:rPr>
          <w:rFonts w:cstheme="minorHAnsi"/>
          <w:sz w:val="24"/>
          <w:szCs w:val="24"/>
        </w:rPr>
        <w:t> should be used for the basis set. This is done through the </w:t>
      </w:r>
      <w:r w:rsidRPr="004C5E6A">
        <w:rPr>
          <w:rFonts w:ascii="Courier New" w:hAnsi="Courier New" w:cs="Courier New"/>
          <w:sz w:val="24"/>
          <w:szCs w:val="24"/>
        </w:rPr>
        <w:t>fixed_basis</w:t>
      </w:r>
      <w:r w:rsidRPr="0063779C">
        <w:rPr>
          <w:rFonts w:cstheme="minorHAnsi"/>
          <w:sz w:val="24"/>
          <w:szCs w:val="24"/>
        </w:rPr>
        <w:t> parameter group, which includes the following parameters:</w:t>
      </w:r>
    </w:p>
    <w:p w14:paraId="2C7FD414" w14:textId="55C68A3C" w:rsidR="005C3BF9" w:rsidRPr="00A64AE4" w:rsidRDefault="005C3BF9" w:rsidP="00A64AE4">
      <w:pPr>
        <w:pStyle w:val="ListParagraph"/>
        <w:numPr>
          <w:ilvl w:val="0"/>
          <w:numId w:val="28"/>
        </w:numPr>
        <w:rPr>
          <w:rFonts w:cstheme="minorHAnsi"/>
          <w:sz w:val="24"/>
          <w:szCs w:val="24"/>
        </w:rPr>
      </w:pPr>
      <w:r w:rsidRPr="00A64AE4">
        <w:rPr>
          <w:rFonts w:ascii="Courier New" w:hAnsi="Courier New" w:cs="Courier New"/>
          <w:sz w:val="24"/>
          <w:szCs w:val="24"/>
        </w:rPr>
        <w:t>J</w:t>
      </w:r>
      <w:r w:rsidRPr="00A64AE4">
        <w:rPr>
          <w:rFonts w:cstheme="minorHAnsi"/>
          <w:sz w:val="24"/>
          <w:szCs w:val="24"/>
        </w:rPr>
        <w:t> – total angular momentum of the basis set functions.</w:t>
      </w:r>
    </w:p>
    <w:p w14:paraId="4180794E" w14:textId="42DA07B4" w:rsidR="005C3BF9" w:rsidRPr="00A64AE4" w:rsidRDefault="005C3BF9" w:rsidP="00A64AE4">
      <w:pPr>
        <w:pStyle w:val="ListParagraph"/>
        <w:numPr>
          <w:ilvl w:val="0"/>
          <w:numId w:val="28"/>
        </w:numPr>
        <w:rPr>
          <w:rFonts w:cstheme="minorHAnsi"/>
          <w:sz w:val="24"/>
          <w:szCs w:val="24"/>
        </w:rPr>
      </w:pPr>
      <w:r w:rsidRPr="00A64AE4">
        <w:rPr>
          <w:rFonts w:ascii="Courier New" w:hAnsi="Courier New" w:cs="Courier New"/>
          <w:sz w:val="24"/>
          <w:szCs w:val="24"/>
        </w:rPr>
        <w:t>K</w:t>
      </w:r>
      <w:r w:rsidRPr="00A64AE4">
        <w:rPr>
          <w:rFonts w:cstheme="minorHAnsi"/>
          <w:sz w:val="24"/>
          <w:szCs w:val="24"/>
        </w:rPr>
        <w:t> – projection of the total angular momentum onto </w:t>
      </w:r>
      <m:oMath>
        <m:r>
          <w:rPr>
            <w:rFonts w:ascii="Cambria Math" w:hAnsi="Cambria Math" w:cstheme="minorHAnsi"/>
            <w:sz w:val="24"/>
            <w:szCs w:val="24"/>
          </w:rPr>
          <m:t>z</m:t>
        </m:r>
      </m:oMath>
      <w:r w:rsidRPr="00A64AE4">
        <w:rPr>
          <w:rFonts w:cstheme="minorHAnsi"/>
          <w:sz w:val="24"/>
          <w:szCs w:val="24"/>
        </w:rPr>
        <w:t>-axis of the basis set functions.</w:t>
      </w:r>
    </w:p>
    <w:p w14:paraId="26DB8571" w14:textId="77777777" w:rsidR="005C3BF9" w:rsidRPr="00A64AE4" w:rsidRDefault="005C3BF9" w:rsidP="00A64AE4">
      <w:pPr>
        <w:pStyle w:val="ListParagraph"/>
        <w:numPr>
          <w:ilvl w:val="0"/>
          <w:numId w:val="28"/>
        </w:numPr>
        <w:rPr>
          <w:rFonts w:cstheme="minorHAnsi"/>
          <w:sz w:val="24"/>
          <w:szCs w:val="24"/>
        </w:rPr>
      </w:pPr>
      <w:r w:rsidRPr="00A64AE4">
        <w:rPr>
          <w:rFonts w:ascii="Courier New" w:hAnsi="Courier New" w:cs="Courier New"/>
          <w:sz w:val="24"/>
          <w:szCs w:val="24"/>
        </w:rPr>
        <w:t>root_path </w:t>
      </w:r>
      <w:r w:rsidRPr="00A64AE4">
        <w:rPr>
          <w:rFonts w:cstheme="minorHAnsi"/>
          <w:sz w:val="24"/>
          <w:szCs w:val="24"/>
        </w:rPr>
        <w:t>– full path to the top-level folder with the </w:t>
      </w:r>
      <w:r w:rsidRPr="00A64AE4">
        <w:rPr>
          <w:rFonts w:ascii="Courier New" w:hAnsi="Courier New" w:cs="Courier New"/>
          <w:sz w:val="24"/>
          <w:szCs w:val="24"/>
        </w:rPr>
        <w:t>basis </w:t>
      </w:r>
      <w:r w:rsidRPr="00A64AE4">
        <w:rPr>
          <w:rFonts w:cstheme="minorHAnsi"/>
          <w:sz w:val="24"/>
          <w:szCs w:val="24"/>
        </w:rPr>
        <w:t>and </w:t>
      </w:r>
      <w:r w:rsidRPr="00A64AE4">
        <w:rPr>
          <w:rFonts w:ascii="Courier New" w:hAnsi="Courier New" w:cs="Courier New"/>
          <w:sz w:val="24"/>
          <w:szCs w:val="24"/>
        </w:rPr>
        <w:t>overlaps </w:t>
      </w:r>
      <w:r w:rsidRPr="00A64AE4">
        <w:rPr>
          <w:rFonts w:cstheme="minorHAnsi"/>
          <w:sz w:val="24"/>
          <w:szCs w:val="24"/>
        </w:rPr>
        <w:t>calculations for the values of </w:t>
      </w:r>
      <w:r w:rsidRPr="00A64AE4">
        <w:rPr>
          <w:rFonts w:ascii="Courier New" w:hAnsi="Courier New" w:cs="Courier New"/>
          <w:sz w:val="24"/>
          <w:szCs w:val="24"/>
        </w:rPr>
        <w:t>J</w:t>
      </w:r>
      <w:r w:rsidRPr="00A64AE4">
        <w:rPr>
          <w:rFonts w:cstheme="minorHAnsi"/>
          <w:sz w:val="24"/>
          <w:szCs w:val="24"/>
        </w:rPr>
        <w:t> and </w:t>
      </w:r>
      <w:r w:rsidRPr="00A64AE4">
        <w:rPr>
          <w:rFonts w:ascii="Courier New" w:hAnsi="Courier New" w:cs="Courier New"/>
          <w:sz w:val="24"/>
          <w:szCs w:val="24"/>
        </w:rPr>
        <w:t>K</w:t>
      </w:r>
      <w:r w:rsidRPr="00A64AE4">
        <w:rPr>
          <w:rFonts w:cstheme="minorHAnsi"/>
          <w:sz w:val="24"/>
          <w:szCs w:val="24"/>
        </w:rPr>
        <w:t> specified in this parameter group.</w:t>
      </w:r>
    </w:p>
    <w:p w14:paraId="4E9B0ECD" w14:textId="6F009D32" w:rsidR="005C3BF9" w:rsidRPr="0063779C" w:rsidRDefault="005C3BF9" w:rsidP="005C3BF9">
      <w:pPr>
        <w:rPr>
          <w:rFonts w:cstheme="minorHAnsi"/>
          <w:sz w:val="24"/>
          <w:szCs w:val="24"/>
        </w:rPr>
      </w:pPr>
      <w:r w:rsidRPr="0063779C">
        <w:rPr>
          <w:rFonts w:cstheme="minorHAnsi"/>
          <w:sz w:val="24"/>
          <w:szCs w:val="24"/>
        </w:rPr>
        <w:t>The lifetimes of the states are computed by adding a complex absorbing potential (CAP) in the form suggested by Manolopoulos</w:t>
      </w:r>
      <w:bookmarkStart w:id="59" w:name="bbr0400"/>
      <w:r w:rsidRPr="009C65FC">
        <w:rPr>
          <w:rFonts w:cstheme="minorHAnsi"/>
          <w:sz w:val="24"/>
          <w:szCs w:val="24"/>
          <w:vertAlign w:val="superscript"/>
        </w:rPr>
        <w:t>40</w:t>
      </w:r>
      <w:bookmarkEnd w:id="59"/>
      <w:r w:rsidRPr="0063779C">
        <w:rPr>
          <w:rFonts w:cstheme="minorHAnsi"/>
          <w:sz w:val="24"/>
          <w:szCs w:val="24"/>
        </w:rPr>
        <w:t>. By default CAP is not added. One can choose to add it by specifying parameter group cap, which consists of only one parameter:</w:t>
      </w:r>
    </w:p>
    <w:p w14:paraId="141FFD13" w14:textId="1FB0BA8A" w:rsidR="005C3BF9" w:rsidRPr="00A64AE4" w:rsidRDefault="005C3BF9" w:rsidP="00A64AE4">
      <w:pPr>
        <w:pStyle w:val="ListParagraph"/>
        <w:numPr>
          <w:ilvl w:val="0"/>
          <w:numId w:val="29"/>
        </w:numPr>
        <w:rPr>
          <w:rFonts w:cstheme="minorHAnsi"/>
          <w:sz w:val="24"/>
          <w:szCs w:val="24"/>
        </w:rPr>
      </w:pPr>
      <w:r w:rsidRPr="00A64AE4">
        <w:rPr>
          <w:rFonts w:ascii="Courier New" w:hAnsi="Courier New" w:cs="Courier New"/>
          <w:sz w:val="24"/>
          <w:szCs w:val="24"/>
        </w:rPr>
        <w:t>min_absorbed_energy</w:t>
      </w:r>
      <w:r w:rsidRPr="00A64AE4">
        <w:rPr>
          <w:rFonts w:cstheme="minorHAnsi"/>
          <w:sz w:val="24"/>
          <w:szCs w:val="24"/>
        </w:rPr>
        <w:t> – minimum energy at which absorption is required, specified in wavenumbers relative to energy of the dissociated molecule in the lowest dissociation channel (i.e. electronic dissociation energy plus zero-point energy). Note that enabling CAP is only meaningful for calculation of scattering resonances above the dissociation threshold.</w:t>
      </w:r>
    </w:p>
    <w:p w14:paraId="2A3C7F0C" w14:textId="5FC08EC1" w:rsidR="005C3BF9" w:rsidRPr="0063779C" w:rsidRDefault="005C3BF9" w:rsidP="005C3BF9">
      <w:pPr>
        <w:rPr>
          <w:rFonts w:cstheme="minorHAnsi"/>
          <w:sz w:val="24"/>
          <w:szCs w:val="24"/>
        </w:rPr>
      </w:pPr>
      <w:r w:rsidRPr="0063779C">
        <w:rPr>
          <w:rFonts w:cstheme="minorHAnsi"/>
          <w:sz w:val="24"/>
          <w:szCs w:val="24"/>
        </w:rPr>
        <w:t>If </w:t>
      </w:r>
      <w:r w:rsidRPr="00A64AE4">
        <w:rPr>
          <w:rFonts w:ascii="Courier New" w:hAnsi="Courier New" w:cs="Courier New"/>
          <w:sz w:val="24"/>
          <w:szCs w:val="24"/>
        </w:rPr>
        <w:t>cap</w:t>
      </w:r>
      <w:r w:rsidRPr="0063779C">
        <w:rPr>
          <w:rFonts w:cstheme="minorHAnsi"/>
          <w:sz w:val="24"/>
          <w:szCs w:val="24"/>
        </w:rPr>
        <w:t> is specified, </w:t>
      </w:r>
      <w:r w:rsidRPr="00A64AE4">
        <w:rPr>
          <w:rFonts w:ascii="Courier New" w:hAnsi="Courier New" w:cs="Courier New"/>
          <w:sz w:val="24"/>
          <w:szCs w:val="24"/>
        </w:rPr>
        <w:t>cap.txt</w:t>
      </w:r>
      <w:r w:rsidRPr="0063779C">
        <w:rPr>
          <w:rFonts w:cstheme="minorHAnsi"/>
          <w:sz w:val="24"/>
          <w:szCs w:val="24"/>
        </w:rPr>
        <w:t> file will be created. The value on i-th line of this file is the value of CAP at </w:t>
      </w:r>
      <m:oMath>
        <m:sSub>
          <m:sSubPr>
            <m:ctrlPr>
              <w:rPr>
                <w:rFonts w:ascii="Cambria Math" w:hAnsi="Cambria Math" w:cstheme="minorHAnsi"/>
                <w:i/>
                <w:sz w:val="24"/>
                <w:szCs w:val="24"/>
              </w:rPr>
            </m:ctrlPr>
          </m:sSubPr>
          <m:e>
            <m:r>
              <w:rPr>
                <w:rFonts w:ascii="Cambria Math" w:hAnsi="Cambria Math" w:cstheme="minorHAnsi"/>
                <w:sz w:val="24"/>
                <w:szCs w:val="24"/>
              </w:rPr>
              <m:t>ρ</m:t>
            </m:r>
          </m:e>
          <m:sub>
            <m:r>
              <w:rPr>
                <w:rFonts w:ascii="Cambria Math" w:hAnsi="Cambria Math" w:cstheme="minorHAnsi"/>
                <w:sz w:val="24"/>
                <w:szCs w:val="24"/>
              </w:rPr>
              <m:t>i</m:t>
            </m:r>
          </m:sub>
        </m:sSub>
      </m:oMath>
      <w:r w:rsidRPr="0063779C">
        <w:rPr>
          <w:rFonts w:cstheme="minorHAnsi"/>
          <w:sz w:val="24"/>
          <w:szCs w:val="24"/>
        </w:rPr>
        <w:t> given in cm</w:t>
      </w:r>
      <w:r w:rsidRPr="0063779C">
        <w:rPr>
          <w:rFonts w:cstheme="minorHAnsi"/>
          <w:sz w:val="24"/>
          <w:szCs w:val="24"/>
          <w:vertAlign w:val="superscript"/>
        </w:rPr>
        <w:t>−1</w:t>
      </w:r>
      <w:r w:rsidRPr="0063779C">
        <w:rPr>
          <w:rFonts w:cstheme="minorHAnsi"/>
          <w:sz w:val="24"/>
          <w:szCs w:val="24"/>
        </w:rPr>
        <w:t>. The CAP is always positioned relative to the far end of the </w:t>
      </w:r>
      <m:oMath>
        <m:r>
          <w:rPr>
            <w:rFonts w:ascii="Cambria Math" w:hAnsi="Cambria Math" w:cstheme="minorHAnsi"/>
            <w:sz w:val="24"/>
            <w:szCs w:val="24"/>
          </w:rPr>
          <m:t>ρ</m:t>
        </m:r>
      </m:oMath>
      <w:r w:rsidR="00F03E1D" w:rsidRPr="0063779C">
        <w:rPr>
          <w:rFonts w:cstheme="minorHAnsi"/>
          <w:sz w:val="24"/>
          <w:szCs w:val="24"/>
        </w:rPr>
        <w:t xml:space="preserve"> </w:t>
      </w:r>
      <w:r w:rsidRPr="0063779C">
        <w:rPr>
          <w:rFonts w:cstheme="minorHAnsi"/>
          <w:sz w:val="24"/>
          <w:szCs w:val="24"/>
        </w:rPr>
        <w:t>-grid (largest value of </w:t>
      </w:r>
      <m:oMath>
        <m:r>
          <w:rPr>
            <w:rFonts w:ascii="Cambria Math" w:hAnsi="Cambria Math" w:cstheme="minorHAnsi"/>
            <w:sz w:val="24"/>
            <w:szCs w:val="24"/>
          </w:rPr>
          <m:t>ρ</m:t>
        </m:r>
      </m:oMath>
      <w:r w:rsidRPr="0063779C">
        <w:rPr>
          <w:rFonts w:cstheme="minorHAnsi"/>
          <w:sz w:val="24"/>
          <w:szCs w:val="24"/>
        </w:rPr>
        <w:t>), where it has the largest value and then gradually decreases for smaller values of </w:t>
      </w:r>
      <m:oMath>
        <m:r>
          <w:rPr>
            <w:rFonts w:ascii="Cambria Math" w:hAnsi="Cambria Math" w:cstheme="minorHAnsi"/>
            <w:sz w:val="24"/>
            <w:szCs w:val="24"/>
          </w:rPr>
          <m:t>ρ</m:t>
        </m:r>
      </m:oMath>
      <w:r w:rsidRPr="0063779C">
        <w:rPr>
          <w:rFonts w:cstheme="minorHAnsi"/>
          <w:sz w:val="24"/>
          <w:szCs w:val="24"/>
        </w:rPr>
        <w:t>.</w:t>
      </w:r>
    </w:p>
    <w:p w14:paraId="6DE2AB39" w14:textId="0E2369CA" w:rsidR="005C3BF9" w:rsidRPr="0063779C" w:rsidRDefault="005C3BF9" w:rsidP="005C3BF9">
      <w:pPr>
        <w:rPr>
          <w:rFonts w:cstheme="minorHAnsi"/>
          <w:sz w:val="24"/>
          <w:szCs w:val="24"/>
        </w:rPr>
      </w:pPr>
      <w:r w:rsidRPr="0063779C">
        <w:rPr>
          <w:rFonts w:cstheme="minorHAnsi"/>
          <w:sz w:val="24"/>
          <w:szCs w:val="24"/>
        </w:rPr>
        <w:t>The computed energies and widths of resonances are printed to file </w:t>
      </w:r>
      <w:r w:rsidRPr="00A64AE4">
        <w:rPr>
          <w:rFonts w:ascii="Courier New" w:hAnsi="Courier New" w:cs="Courier New"/>
          <w:sz w:val="24"/>
          <w:szCs w:val="24"/>
        </w:rPr>
        <w:t>states.fwc</w:t>
      </w:r>
      <w:r w:rsidRPr="0063779C">
        <w:rPr>
          <w:rFonts w:cstheme="minorHAnsi"/>
          <w:sz w:val="24"/>
          <w:szCs w:val="24"/>
        </w:rPr>
        <w:t>. The wavefunctions are saved in binary form in </w:t>
      </w:r>
      <w:r w:rsidRPr="00A64AE4">
        <w:rPr>
          <w:rFonts w:ascii="Courier New" w:hAnsi="Courier New" w:cs="Courier New"/>
          <w:sz w:val="24"/>
          <w:szCs w:val="24"/>
        </w:rPr>
        <w:t>out_eigensolve</w:t>
      </w:r>
      <w:r w:rsidRPr="0063779C">
        <w:rPr>
          <w:rFonts w:cstheme="minorHAnsi"/>
          <w:sz w:val="24"/>
          <w:szCs w:val="24"/>
        </w:rPr>
        <w:t> folder. This stage is parallelizable to some extent, but </w:t>
      </w:r>
      <w:r w:rsidRPr="009C65FC">
        <w:rPr>
          <w:rFonts w:cstheme="minorHAnsi"/>
          <w:sz w:val="24"/>
          <w:szCs w:val="24"/>
        </w:rPr>
        <w:t>parallelization</w:t>
      </w:r>
      <w:r w:rsidRPr="0063779C">
        <w:rPr>
          <w:rFonts w:cstheme="minorHAnsi"/>
          <w:sz w:val="24"/>
          <w:szCs w:val="24"/>
        </w:rPr>
        <w:t> efficiency is decreasing with the number of processors, therefore a relatively low number of processors (around 32) is advised for efficient utilization, but higher number of processors can also be used if efficiency is not a concern.</w:t>
      </w:r>
    </w:p>
    <w:p w14:paraId="2BCFAEEE" w14:textId="77777777" w:rsidR="005C3BF9" w:rsidRPr="0063779C" w:rsidRDefault="005C3BF9" w:rsidP="00235A9F">
      <w:pPr>
        <w:pStyle w:val="Heading2"/>
      </w:pPr>
      <w:r w:rsidRPr="0063779C">
        <w:t>3.7. Properties (optional)</w:t>
      </w:r>
    </w:p>
    <w:p w14:paraId="5976B8CD" w14:textId="77777777" w:rsidR="005C3BF9" w:rsidRPr="0063779C" w:rsidRDefault="005C3BF9" w:rsidP="005C3BF9">
      <w:pPr>
        <w:rPr>
          <w:rFonts w:cstheme="minorHAnsi"/>
          <w:sz w:val="24"/>
          <w:szCs w:val="24"/>
        </w:rPr>
      </w:pPr>
      <w:r w:rsidRPr="0063779C">
        <w:rPr>
          <w:rFonts w:cstheme="minorHAnsi"/>
          <w:sz w:val="24"/>
          <w:szCs w:val="24"/>
        </w:rPr>
        <w:t>At this stage one can characterize the wave functions calculated at the previous stage by analyzing their properties, such as probability distributions over specified </w:t>
      </w:r>
      <w:r w:rsidRPr="0063779C">
        <w:rPr>
          <w:rFonts w:cstheme="minorHAnsi"/>
          <w:i/>
          <w:iCs/>
          <w:sz w:val="24"/>
          <w:szCs w:val="24"/>
        </w:rPr>
        <w:t>sections</w:t>
      </w:r>
      <w:r w:rsidRPr="0063779C">
        <w:rPr>
          <w:rFonts w:cstheme="minorHAnsi"/>
          <w:sz w:val="24"/>
          <w:szCs w:val="24"/>
        </w:rPr>
        <w:t> of the overall space and splitting of resonance width between the existing dissociation channels. The boundaries of these sections typically correspond to the edges of covalent or Van der Waals wells, or other objects of interest, which are PES-dependent, therefore it is up to the user to define them for a particular problem. Each section is defined as a new subgroup of a parameter group </w:t>
      </w:r>
      <w:r w:rsidRPr="00235A9F">
        <w:rPr>
          <w:rFonts w:ascii="Courier New" w:hAnsi="Courier New" w:cs="Courier New"/>
          <w:sz w:val="24"/>
          <w:szCs w:val="24"/>
        </w:rPr>
        <w:t>wf_sections</w:t>
      </w:r>
      <w:r w:rsidRPr="0063779C">
        <w:rPr>
          <w:rFonts w:cstheme="minorHAnsi"/>
          <w:sz w:val="24"/>
          <w:szCs w:val="24"/>
        </w:rPr>
        <w:t>, specified by an arbitrary unique key and may include the following parameters:</w:t>
      </w:r>
    </w:p>
    <w:p w14:paraId="1E8A6685" w14:textId="1D7E4EA5" w:rsidR="005C3BF9" w:rsidRPr="00F6127A" w:rsidRDefault="005C3BF9" w:rsidP="00F6127A">
      <w:pPr>
        <w:pStyle w:val="ListParagraph"/>
        <w:numPr>
          <w:ilvl w:val="0"/>
          <w:numId w:val="29"/>
        </w:numPr>
        <w:rPr>
          <w:rFonts w:cstheme="minorHAnsi"/>
          <w:sz w:val="24"/>
          <w:szCs w:val="24"/>
        </w:rPr>
      </w:pPr>
      <w:r w:rsidRPr="00F6127A">
        <w:rPr>
          <w:rFonts w:ascii="Courier New" w:hAnsi="Courier New" w:cs="Courier New"/>
          <w:sz w:val="24"/>
          <w:szCs w:val="24"/>
        </w:rPr>
        <w:t>name</w:t>
      </w:r>
      <w:r w:rsidRPr="00F6127A">
        <w:rPr>
          <w:rFonts w:cstheme="minorHAnsi"/>
          <w:sz w:val="24"/>
          <w:szCs w:val="24"/>
        </w:rPr>
        <w:t> – specifies section name for the header row in the output file. Optional, the value of the key, specifying this section, will be used as </w:t>
      </w:r>
      <w:r w:rsidRPr="00F6127A">
        <w:rPr>
          <w:rFonts w:ascii="Courier New" w:hAnsi="Courier New" w:cs="Courier New"/>
          <w:sz w:val="24"/>
          <w:szCs w:val="24"/>
        </w:rPr>
        <w:t>name</w:t>
      </w:r>
      <w:r w:rsidRPr="00F6127A">
        <w:rPr>
          <w:rFonts w:cstheme="minorHAnsi"/>
          <w:sz w:val="24"/>
          <w:szCs w:val="24"/>
        </w:rPr>
        <w:t> if this parameter is not explicitly given.</w:t>
      </w:r>
    </w:p>
    <w:p w14:paraId="12C68F2F" w14:textId="6F090EA6" w:rsidR="005C3BF9" w:rsidRPr="00F6127A" w:rsidRDefault="005C3BF9" w:rsidP="00F6127A">
      <w:pPr>
        <w:pStyle w:val="ListParagraph"/>
        <w:numPr>
          <w:ilvl w:val="0"/>
          <w:numId w:val="29"/>
        </w:numPr>
        <w:rPr>
          <w:rFonts w:cstheme="minorHAnsi"/>
          <w:sz w:val="24"/>
          <w:szCs w:val="24"/>
        </w:rPr>
      </w:pPr>
      <w:r w:rsidRPr="00F6127A">
        <w:rPr>
          <w:rFonts w:ascii="Courier New" w:hAnsi="Courier New" w:cs="Courier New"/>
          <w:sz w:val="24"/>
          <w:szCs w:val="24"/>
        </w:rPr>
        <w:t>K</w:t>
      </w:r>
      <w:r w:rsidRPr="00F6127A">
        <w:rPr>
          <w:rFonts w:cstheme="minorHAnsi"/>
          <w:sz w:val="24"/>
          <w:szCs w:val="24"/>
        </w:rPr>
        <w:t> – specifies the range of the values of </w:t>
      </w:r>
      <m:oMath>
        <m:r>
          <w:rPr>
            <w:rFonts w:ascii="Cambria Math" w:hAnsi="Cambria Math" w:cstheme="minorHAnsi"/>
            <w:sz w:val="24"/>
            <w:szCs w:val="24"/>
          </w:rPr>
          <m:t>K</m:t>
        </m:r>
      </m:oMath>
      <w:r w:rsidRPr="00F6127A">
        <w:rPr>
          <w:rFonts w:cstheme="minorHAnsi"/>
          <w:sz w:val="24"/>
          <w:szCs w:val="24"/>
        </w:rPr>
        <w:t> for the current section, optional.</w:t>
      </w:r>
    </w:p>
    <w:p w14:paraId="682BC6AC" w14:textId="49E9B9D2" w:rsidR="005C3BF9" w:rsidRPr="00F6127A" w:rsidRDefault="005C3BF9" w:rsidP="00F6127A">
      <w:pPr>
        <w:pStyle w:val="ListParagraph"/>
        <w:numPr>
          <w:ilvl w:val="0"/>
          <w:numId w:val="29"/>
        </w:numPr>
        <w:rPr>
          <w:rFonts w:cstheme="minorHAnsi"/>
          <w:sz w:val="24"/>
          <w:szCs w:val="24"/>
        </w:rPr>
      </w:pPr>
      <w:r w:rsidRPr="00F6127A">
        <w:rPr>
          <w:rFonts w:ascii="Courier New" w:hAnsi="Courier New" w:cs="Courier New"/>
          <w:sz w:val="24"/>
          <w:szCs w:val="24"/>
        </w:rPr>
        <w:t>rho</w:t>
      </w:r>
      <w:r w:rsidRPr="00F6127A">
        <w:rPr>
          <w:rFonts w:cstheme="minorHAnsi"/>
          <w:sz w:val="24"/>
          <w:szCs w:val="24"/>
        </w:rPr>
        <w:t> – specifies the range of </w:t>
      </w:r>
      <m:oMath>
        <m:r>
          <w:rPr>
            <w:rFonts w:ascii="Cambria Math" w:hAnsi="Cambria Math" w:cstheme="minorHAnsi"/>
            <w:sz w:val="24"/>
            <w:szCs w:val="24"/>
          </w:rPr>
          <m:t>ρ</m:t>
        </m:r>
      </m:oMath>
      <w:r w:rsidR="00F03E1D" w:rsidRPr="00F6127A">
        <w:rPr>
          <w:rFonts w:cstheme="minorHAnsi"/>
          <w:sz w:val="24"/>
          <w:szCs w:val="24"/>
        </w:rPr>
        <w:t xml:space="preserve"> </w:t>
      </w:r>
      <w:r w:rsidRPr="00F6127A">
        <w:rPr>
          <w:rFonts w:cstheme="minorHAnsi"/>
          <w:sz w:val="24"/>
          <w:szCs w:val="24"/>
        </w:rPr>
        <w:t>-values for the current section (in Bohr), optional.</w:t>
      </w:r>
    </w:p>
    <w:p w14:paraId="0F69F2E6" w14:textId="6F6AA3EC" w:rsidR="005C3BF9" w:rsidRPr="00F6127A" w:rsidRDefault="005C3BF9" w:rsidP="00F6127A">
      <w:pPr>
        <w:pStyle w:val="ListParagraph"/>
        <w:numPr>
          <w:ilvl w:val="0"/>
          <w:numId w:val="29"/>
        </w:numPr>
        <w:rPr>
          <w:rFonts w:cstheme="minorHAnsi"/>
          <w:sz w:val="24"/>
          <w:szCs w:val="24"/>
        </w:rPr>
      </w:pPr>
      <w:r w:rsidRPr="00F6127A">
        <w:rPr>
          <w:rFonts w:ascii="Courier New" w:hAnsi="Courier New" w:cs="Courier New"/>
          <w:sz w:val="24"/>
          <w:szCs w:val="24"/>
        </w:rPr>
        <w:t>theta</w:t>
      </w:r>
      <w:r w:rsidRPr="00F6127A">
        <w:rPr>
          <w:rFonts w:cstheme="minorHAnsi"/>
          <w:sz w:val="24"/>
          <w:szCs w:val="24"/>
        </w:rPr>
        <w:t> – specifies the range of </w:t>
      </w:r>
      <m:oMath>
        <m:r>
          <w:rPr>
            <w:rFonts w:ascii="Cambria Math" w:hAnsi="Cambria Math" w:cstheme="minorHAnsi"/>
            <w:sz w:val="24"/>
            <w:szCs w:val="24"/>
          </w:rPr>
          <m:t>θ</m:t>
        </m:r>
      </m:oMath>
      <w:r w:rsidRPr="00F6127A">
        <w:rPr>
          <w:rFonts w:cstheme="minorHAnsi"/>
          <w:sz w:val="24"/>
          <w:szCs w:val="24"/>
        </w:rPr>
        <w:t>-values for the current section (in degrees), optional.</w:t>
      </w:r>
    </w:p>
    <w:p w14:paraId="59E4B72A" w14:textId="6BD4EC16" w:rsidR="005C3BF9" w:rsidRPr="00F6127A" w:rsidRDefault="005C3BF9" w:rsidP="00F6127A">
      <w:pPr>
        <w:pStyle w:val="ListParagraph"/>
        <w:numPr>
          <w:ilvl w:val="0"/>
          <w:numId w:val="29"/>
        </w:numPr>
        <w:rPr>
          <w:rFonts w:cstheme="minorHAnsi"/>
          <w:sz w:val="24"/>
          <w:szCs w:val="24"/>
        </w:rPr>
      </w:pPr>
      <w:r w:rsidRPr="00F6127A">
        <w:rPr>
          <w:rFonts w:ascii="Courier New" w:hAnsi="Courier New" w:cs="Courier New"/>
          <w:sz w:val="24"/>
          <w:szCs w:val="24"/>
        </w:rPr>
        <w:t>phi</w:t>
      </w:r>
      <w:r w:rsidRPr="00F6127A">
        <w:rPr>
          <w:rFonts w:cstheme="minorHAnsi"/>
          <w:sz w:val="24"/>
          <w:szCs w:val="24"/>
        </w:rPr>
        <w:t> – specifies the range of </w:t>
      </w:r>
      <m:oMath>
        <m:r>
          <w:rPr>
            <w:rFonts w:ascii="Cambria Math" w:hAnsi="Cambria Math" w:cstheme="minorHAnsi"/>
            <w:sz w:val="24"/>
            <w:szCs w:val="24"/>
          </w:rPr>
          <m:t>φ</m:t>
        </m:r>
      </m:oMath>
      <w:r w:rsidR="00AD0FD6" w:rsidRPr="00F6127A">
        <w:rPr>
          <w:rFonts w:cstheme="minorHAnsi"/>
          <w:sz w:val="24"/>
          <w:szCs w:val="24"/>
        </w:rPr>
        <w:t xml:space="preserve"> </w:t>
      </w:r>
      <w:r w:rsidRPr="00F6127A">
        <w:rPr>
          <w:rFonts w:cstheme="minorHAnsi"/>
          <w:sz w:val="24"/>
          <w:szCs w:val="24"/>
        </w:rPr>
        <w:t>-values for the current section (in degrees), optional.</w:t>
      </w:r>
    </w:p>
    <w:p w14:paraId="44A708EC" w14:textId="53FA8CD8" w:rsidR="005C3BF9" w:rsidRPr="00F6127A" w:rsidRDefault="005C3BF9" w:rsidP="00F6127A">
      <w:pPr>
        <w:pStyle w:val="ListParagraph"/>
        <w:numPr>
          <w:ilvl w:val="0"/>
          <w:numId w:val="29"/>
        </w:numPr>
        <w:rPr>
          <w:rFonts w:cstheme="minorHAnsi"/>
          <w:sz w:val="24"/>
          <w:szCs w:val="24"/>
        </w:rPr>
      </w:pPr>
      <w:r w:rsidRPr="00F6127A">
        <w:rPr>
          <w:rFonts w:ascii="Courier New" w:hAnsi="Courier New" w:cs="Courier New"/>
          <w:sz w:val="24"/>
          <w:szCs w:val="24"/>
        </w:rPr>
        <w:t>stat</w:t>
      </w:r>
      <w:r w:rsidRPr="00F6127A">
        <w:rPr>
          <w:rFonts w:cstheme="minorHAnsi"/>
          <w:sz w:val="24"/>
          <w:szCs w:val="24"/>
        </w:rPr>
        <w:t> – determines which statistic is to be calculated for the current section, optional. The possible values are </w:t>
      </w:r>
      <w:r w:rsidRPr="00EB7134">
        <w:rPr>
          <w:rFonts w:ascii="Courier New" w:hAnsi="Courier New" w:cs="Courier New"/>
          <w:sz w:val="24"/>
          <w:szCs w:val="24"/>
        </w:rPr>
        <w:t>probability</w:t>
      </w:r>
      <w:r w:rsidRPr="00F6127A">
        <w:rPr>
          <w:rFonts w:cstheme="minorHAnsi"/>
          <w:sz w:val="24"/>
          <w:szCs w:val="24"/>
        </w:rPr>
        <w:t> (default) or </w:t>
      </w:r>
      <w:r w:rsidRPr="00EB7134">
        <w:rPr>
          <w:rFonts w:ascii="Courier New" w:hAnsi="Courier New" w:cs="Courier New"/>
          <w:sz w:val="24"/>
          <w:szCs w:val="24"/>
        </w:rPr>
        <w:t>gamma</w:t>
      </w:r>
      <w:r w:rsidRPr="00F6127A">
        <w:rPr>
          <w:rFonts w:cstheme="minorHAnsi"/>
          <w:sz w:val="24"/>
          <w:szCs w:val="24"/>
        </w:rPr>
        <w:t> (resonance width). Specifying </w:t>
      </w:r>
      <w:r w:rsidRPr="00EB7134">
        <w:rPr>
          <w:rFonts w:ascii="Courier New" w:hAnsi="Courier New" w:cs="Courier New"/>
          <w:sz w:val="24"/>
          <w:szCs w:val="24"/>
        </w:rPr>
        <w:t>gamma</w:t>
      </w:r>
      <w:r w:rsidRPr="00F6127A">
        <w:rPr>
          <w:rFonts w:cstheme="minorHAnsi"/>
          <w:sz w:val="24"/>
          <w:szCs w:val="24"/>
        </w:rPr>
        <w:t> instructs the program to integrate the wave function probability in a given section, multiplied by CAP, to get a portion of the overall width associated with this section. This can be useful to calculate channel-specific decay rates of the </w:t>
      </w:r>
      <w:r w:rsidRPr="009C65FC">
        <w:rPr>
          <w:rFonts w:cstheme="minorHAnsi"/>
          <w:sz w:val="24"/>
          <w:szCs w:val="24"/>
        </w:rPr>
        <w:t>metastable states</w:t>
      </w:r>
      <w:r w:rsidRPr="00F6127A">
        <w:rPr>
          <w:rFonts w:cstheme="minorHAnsi"/>
          <w:sz w:val="24"/>
          <w:szCs w:val="24"/>
        </w:rPr>
        <w:t>.</w:t>
      </w:r>
    </w:p>
    <w:p w14:paraId="570E1BD3" w14:textId="5DC70B54" w:rsidR="005C3BF9" w:rsidRPr="0063779C" w:rsidRDefault="005C3BF9" w:rsidP="005C3BF9">
      <w:pPr>
        <w:rPr>
          <w:rFonts w:cstheme="minorHAnsi"/>
          <w:sz w:val="24"/>
          <w:szCs w:val="24"/>
        </w:rPr>
      </w:pPr>
      <w:r w:rsidRPr="0063779C">
        <w:rPr>
          <w:rFonts w:cstheme="minorHAnsi"/>
          <w:sz w:val="24"/>
          <w:szCs w:val="24"/>
        </w:rPr>
        <w:t>All ranges are specified in the form </w:t>
      </w:r>
      <m:oMath>
        <m:r>
          <w:rPr>
            <w:rFonts w:ascii="Cambria Math" w:hAnsi="Cambria Math" w:cstheme="minorHAnsi"/>
            <w:sz w:val="24"/>
            <w:szCs w:val="24"/>
          </w:rPr>
          <m:t>A..B</m:t>
        </m:r>
      </m:oMath>
      <w:r w:rsidRPr="0063779C">
        <w:rPr>
          <w:rFonts w:cstheme="minorHAnsi"/>
          <w:sz w:val="24"/>
          <w:szCs w:val="24"/>
        </w:rPr>
        <w:t> to include the values from </w:t>
      </w:r>
      <w:r w:rsidRPr="0063779C">
        <w:rPr>
          <w:rFonts w:cstheme="minorHAnsi"/>
          <w:i/>
          <w:iCs/>
          <w:sz w:val="24"/>
          <w:szCs w:val="24"/>
        </w:rPr>
        <w:t>A</w:t>
      </w:r>
      <w:r w:rsidRPr="0063779C">
        <w:rPr>
          <w:rFonts w:cstheme="minorHAnsi"/>
          <w:sz w:val="24"/>
          <w:szCs w:val="24"/>
        </w:rPr>
        <w:t> to </w:t>
      </w:r>
      <w:r w:rsidRPr="0063779C">
        <w:rPr>
          <w:rFonts w:cstheme="minorHAnsi"/>
          <w:i/>
          <w:iCs/>
          <w:sz w:val="24"/>
          <w:szCs w:val="24"/>
        </w:rPr>
        <w:t>B</w:t>
      </w:r>
      <w:r w:rsidRPr="0063779C">
        <w:rPr>
          <w:rFonts w:cstheme="minorHAnsi"/>
          <w:sz w:val="24"/>
          <w:szCs w:val="24"/>
        </w:rPr>
        <w:t> inclusively. The final shape of the section in the 4D (</w:t>
      </w:r>
      <m:oMath>
        <m:r>
          <w:rPr>
            <w:rFonts w:ascii="Cambria Math" w:hAnsi="Cambria Math" w:cstheme="minorHAnsi"/>
            <w:sz w:val="24"/>
            <w:szCs w:val="24"/>
          </w:rPr>
          <m:t>K</m:t>
        </m:r>
      </m:oMath>
      <w:r w:rsidRPr="0063779C">
        <w:rPr>
          <w:rFonts w:cstheme="minorHAnsi"/>
          <w:sz w:val="24"/>
          <w:szCs w:val="24"/>
        </w:rPr>
        <w:t>,</w:t>
      </w:r>
      <w:r w:rsidR="00F03E1D" w:rsidRPr="0063779C">
        <w:rPr>
          <w:rFonts w:cstheme="minorHAnsi"/>
          <w:i/>
          <w:iCs/>
          <w:sz w:val="24"/>
          <w:szCs w:val="24"/>
        </w:rPr>
        <w:t xml:space="preserve"> </w:t>
      </w:r>
      <m:oMath>
        <m:r>
          <w:rPr>
            <w:rFonts w:ascii="Cambria Math" w:hAnsi="Cambria Math" w:cstheme="minorHAnsi"/>
            <w:sz w:val="24"/>
            <w:szCs w:val="24"/>
          </w:rPr>
          <m:t>ρ</m:t>
        </m:r>
      </m:oMath>
      <w:r w:rsidRPr="0063779C">
        <w:rPr>
          <w:rFonts w:cstheme="minorHAnsi"/>
          <w:sz w:val="24"/>
          <w:szCs w:val="24"/>
        </w:rPr>
        <w:t>,</w:t>
      </w:r>
      <m:oMath>
        <m:r>
          <w:rPr>
            <w:rFonts w:ascii="Cambria Math" w:hAnsi="Cambria Math" w:cstheme="minorHAnsi"/>
            <w:sz w:val="24"/>
            <w:szCs w:val="24"/>
          </w:rPr>
          <m:t>θ</m:t>
        </m:r>
      </m:oMath>
      <w:r w:rsidRPr="0063779C">
        <w:rPr>
          <w:rFonts w:cstheme="minorHAnsi"/>
          <w:sz w:val="24"/>
          <w:szCs w:val="24"/>
        </w:rPr>
        <w:t>,</w:t>
      </w:r>
      <w:r w:rsidR="00AD0FD6" w:rsidRPr="0063779C">
        <w:rPr>
          <w:rFonts w:cstheme="minorHAnsi"/>
          <w:i/>
          <w:iCs/>
          <w:sz w:val="24"/>
          <w:szCs w:val="24"/>
        </w:rPr>
        <w:t xml:space="preserve"> </w:t>
      </w:r>
      <m:oMath>
        <m:r>
          <w:rPr>
            <w:rFonts w:ascii="Cambria Math" w:hAnsi="Cambria Math" w:cstheme="minorHAnsi"/>
            <w:sz w:val="24"/>
            <w:szCs w:val="24"/>
          </w:rPr>
          <m:t>φ</m:t>
        </m:r>
      </m:oMath>
      <w:r w:rsidRPr="0063779C">
        <w:rPr>
          <w:rFonts w:cstheme="minorHAnsi"/>
          <w:sz w:val="24"/>
          <w:szCs w:val="24"/>
        </w:rPr>
        <w:t>) space is the intersection of the ranges specified for each individual coordinate. Omitting all range parameters defines a trivial section that spans the whole space and has to evaluate to 1 if </w:t>
      </w:r>
      <w:r w:rsidRPr="00EB7134">
        <w:rPr>
          <w:rFonts w:ascii="Courier New" w:hAnsi="Courier New" w:cs="Courier New"/>
          <w:sz w:val="24"/>
          <w:szCs w:val="24"/>
        </w:rPr>
        <w:t>stat = probability</w:t>
      </w:r>
      <w:r w:rsidRPr="0063779C">
        <w:rPr>
          <w:rFonts w:cstheme="minorHAnsi"/>
          <w:sz w:val="24"/>
          <w:szCs w:val="24"/>
        </w:rPr>
        <w:t>, or total resonance width if </w:t>
      </w:r>
      <w:r w:rsidRPr="00EB7134">
        <w:rPr>
          <w:rFonts w:ascii="Courier New" w:hAnsi="Courier New" w:cs="Courier New"/>
          <w:sz w:val="24"/>
          <w:szCs w:val="24"/>
        </w:rPr>
        <w:t>stat = gamma</w:t>
      </w:r>
      <w:r w:rsidRPr="0063779C">
        <w:rPr>
          <w:rFonts w:cstheme="minorHAnsi"/>
          <w:sz w:val="24"/>
          <w:szCs w:val="24"/>
        </w:rPr>
        <w:t>.</w:t>
      </w:r>
    </w:p>
    <w:p w14:paraId="534E628A" w14:textId="77777777" w:rsidR="005C3BF9" w:rsidRPr="0063779C" w:rsidRDefault="005C3BF9" w:rsidP="005C3BF9">
      <w:pPr>
        <w:rPr>
          <w:rFonts w:cstheme="minorHAnsi"/>
          <w:sz w:val="24"/>
          <w:szCs w:val="24"/>
        </w:rPr>
      </w:pPr>
      <w:r w:rsidRPr="0063779C">
        <w:rPr>
          <w:rFonts w:cstheme="minorHAnsi"/>
          <w:sz w:val="24"/>
          <w:szCs w:val="24"/>
        </w:rPr>
        <w:t>The method of section definition implemented here limits their shapes to hyper-rectangles, but hyper-rectangles in the APH coordinates are often what one is looking for and more complicated shapes can be approximated by adding up multiple hyper-rectangles.</w:t>
      </w:r>
    </w:p>
    <w:p w14:paraId="01272FC3" w14:textId="18980E02" w:rsidR="005C3BF9" w:rsidRPr="0063779C" w:rsidRDefault="005C3BF9" w:rsidP="005C3BF9">
      <w:pPr>
        <w:rPr>
          <w:rFonts w:cstheme="minorHAnsi"/>
          <w:sz w:val="24"/>
          <w:szCs w:val="24"/>
        </w:rPr>
      </w:pPr>
      <w:r w:rsidRPr="0063779C">
        <w:rPr>
          <w:rFonts w:cstheme="minorHAnsi"/>
          <w:sz w:val="24"/>
          <w:szCs w:val="24"/>
        </w:rPr>
        <w:t>The results are written to </w:t>
      </w:r>
      <w:r w:rsidRPr="00EB7134">
        <w:rPr>
          <w:rFonts w:ascii="Courier New" w:hAnsi="Courier New" w:cs="Courier New"/>
          <w:sz w:val="24"/>
          <w:szCs w:val="24"/>
        </w:rPr>
        <w:t>states.fwc</w:t>
      </w:r>
      <w:r w:rsidRPr="0063779C">
        <w:rPr>
          <w:rFonts w:cstheme="minorHAnsi"/>
          <w:sz w:val="24"/>
          <w:szCs w:val="24"/>
        </w:rPr>
        <w:t> file, where the first two columns duplicate the results of the previous stage, and the next </w:t>
      </w:r>
      <m:oMath>
        <m:r>
          <w:rPr>
            <w:rFonts w:ascii="Cambria Math" w:hAnsi="Cambria Math" w:cstheme="minorHAnsi"/>
            <w:sz w:val="24"/>
            <w:szCs w:val="24"/>
          </w:rPr>
          <m:t>n</m:t>
        </m:r>
      </m:oMath>
      <w:r w:rsidRPr="0063779C">
        <w:rPr>
          <w:rFonts w:cstheme="minorHAnsi"/>
          <w:sz w:val="24"/>
          <w:szCs w:val="24"/>
        </w:rPr>
        <w:t> (number of sections) columns add the statistics corresponding to the specified sections. Each processor computes its fraction of the wave functions independently from the other processors (except for the final merge of data for printing to a file), therefore high parallelization efficiency is expected for this stage.</w:t>
      </w:r>
    </w:p>
    <w:p w14:paraId="57600755" w14:textId="77777777" w:rsidR="005C3BF9" w:rsidRPr="0063779C" w:rsidRDefault="005C3BF9" w:rsidP="00EB7134">
      <w:pPr>
        <w:pStyle w:val="Heading1"/>
      </w:pPr>
      <w:r w:rsidRPr="0063779C">
        <w:t>4. Results</w:t>
      </w:r>
    </w:p>
    <w:p w14:paraId="1A062A43" w14:textId="1B2C500C" w:rsidR="005C3BF9" w:rsidRPr="0063779C" w:rsidRDefault="005C3BF9" w:rsidP="005C3BF9">
      <w:pPr>
        <w:rPr>
          <w:rFonts w:cstheme="minorHAnsi"/>
          <w:sz w:val="24"/>
          <w:szCs w:val="24"/>
        </w:rPr>
      </w:pPr>
      <w:r w:rsidRPr="0063779C">
        <w:rPr>
          <w:rFonts w:cstheme="minorHAnsi"/>
          <w:sz w:val="24"/>
          <w:szCs w:val="24"/>
        </w:rPr>
        <w:t>Numerous applications of SpectrumSDT to ozone isotopomers (especially in relation to the isotope effects) can be found in recent literature, which includes examples of symmetric top rotor calculations</w:t>
      </w:r>
      <w:r w:rsidRPr="009C65FC">
        <w:rPr>
          <w:rFonts w:cstheme="minorHAnsi"/>
          <w:sz w:val="24"/>
          <w:szCs w:val="24"/>
          <w:vertAlign w:val="superscript"/>
        </w:rPr>
        <w:t>11</w:t>
      </w:r>
      <w:r w:rsidRPr="00C07A7A">
        <w:rPr>
          <w:rFonts w:cstheme="minorHAnsi"/>
          <w:sz w:val="24"/>
          <w:szCs w:val="24"/>
          <w:vertAlign w:val="superscript"/>
        </w:rPr>
        <w:t>, </w:t>
      </w:r>
      <w:r w:rsidRPr="009C65FC">
        <w:rPr>
          <w:rFonts w:cstheme="minorHAnsi"/>
          <w:sz w:val="24"/>
          <w:szCs w:val="24"/>
          <w:vertAlign w:val="superscript"/>
        </w:rPr>
        <w:t>12</w:t>
      </w:r>
      <w:r w:rsidRPr="00C07A7A">
        <w:rPr>
          <w:rFonts w:cstheme="minorHAnsi"/>
          <w:sz w:val="24"/>
          <w:szCs w:val="24"/>
          <w:vertAlign w:val="superscript"/>
        </w:rPr>
        <w:t>, </w:t>
      </w:r>
      <w:r w:rsidRPr="009C65FC">
        <w:rPr>
          <w:rFonts w:cstheme="minorHAnsi"/>
          <w:sz w:val="24"/>
          <w:szCs w:val="24"/>
          <w:vertAlign w:val="superscript"/>
        </w:rPr>
        <w:t>13</w:t>
      </w:r>
      <w:r w:rsidRPr="00C07A7A">
        <w:rPr>
          <w:rFonts w:cstheme="minorHAnsi"/>
          <w:sz w:val="24"/>
          <w:szCs w:val="24"/>
          <w:vertAlign w:val="superscript"/>
        </w:rPr>
        <w:t>, </w:t>
      </w:r>
      <w:r w:rsidRPr="009C65FC">
        <w:rPr>
          <w:rFonts w:cstheme="minorHAnsi"/>
          <w:sz w:val="24"/>
          <w:szCs w:val="24"/>
          <w:vertAlign w:val="superscript"/>
        </w:rPr>
        <w:t>14</w:t>
      </w:r>
      <w:r w:rsidRPr="00C07A7A">
        <w:rPr>
          <w:rFonts w:cstheme="minorHAnsi"/>
          <w:sz w:val="24"/>
          <w:szCs w:val="24"/>
          <w:vertAlign w:val="superscript"/>
        </w:rPr>
        <w:t>, </w:t>
      </w:r>
      <w:r w:rsidRPr="009C65FC">
        <w:rPr>
          <w:rFonts w:cstheme="minorHAnsi"/>
          <w:sz w:val="24"/>
          <w:szCs w:val="24"/>
          <w:vertAlign w:val="superscript"/>
        </w:rPr>
        <w:t>15</w:t>
      </w:r>
      <w:r w:rsidRPr="00C07A7A">
        <w:rPr>
          <w:rFonts w:cstheme="minorHAnsi"/>
          <w:sz w:val="24"/>
          <w:szCs w:val="24"/>
          <w:vertAlign w:val="superscript"/>
        </w:rPr>
        <w:t>, </w:t>
      </w:r>
      <w:r w:rsidRPr="009C65FC">
        <w:rPr>
          <w:rFonts w:cstheme="minorHAnsi"/>
          <w:sz w:val="24"/>
          <w:szCs w:val="24"/>
          <w:vertAlign w:val="superscript"/>
        </w:rPr>
        <w:t>16</w:t>
      </w:r>
      <w:r w:rsidRPr="0063779C">
        <w:rPr>
          <w:rFonts w:cstheme="minorHAnsi"/>
          <w:sz w:val="24"/>
          <w:szCs w:val="24"/>
        </w:rPr>
        <w:t> and fully coupled rotation-vibration calculations</w:t>
      </w:r>
      <w:r w:rsidRPr="009C65FC">
        <w:rPr>
          <w:rFonts w:cstheme="minorHAnsi"/>
          <w:sz w:val="24"/>
          <w:szCs w:val="24"/>
          <w:vertAlign w:val="superscript"/>
        </w:rPr>
        <w:t>17</w:t>
      </w:r>
      <w:r w:rsidRPr="00C07A7A">
        <w:rPr>
          <w:rFonts w:cstheme="minorHAnsi"/>
          <w:sz w:val="24"/>
          <w:szCs w:val="24"/>
          <w:vertAlign w:val="superscript"/>
        </w:rPr>
        <w:t>, </w:t>
      </w:r>
      <w:r w:rsidRPr="009C65FC">
        <w:rPr>
          <w:rFonts w:cstheme="minorHAnsi"/>
          <w:sz w:val="24"/>
          <w:szCs w:val="24"/>
          <w:vertAlign w:val="superscript"/>
        </w:rPr>
        <w:t>18</w:t>
      </w:r>
      <w:r w:rsidRPr="00C07A7A">
        <w:rPr>
          <w:rFonts w:cstheme="minorHAnsi"/>
          <w:sz w:val="24"/>
          <w:szCs w:val="24"/>
          <w:vertAlign w:val="superscript"/>
        </w:rPr>
        <w:t>, </w:t>
      </w:r>
      <w:r w:rsidRPr="009C65FC">
        <w:rPr>
          <w:rFonts w:cstheme="minorHAnsi"/>
          <w:sz w:val="24"/>
          <w:szCs w:val="24"/>
          <w:vertAlign w:val="superscript"/>
        </w:rPr>
        <w:t>19</w:t>
      </w:r>
      <w:r w:rsidRPr="0063779C">
        <w:rPr>
          <w:rFonts w:cstheme="minorHAnsi"/>
          <w:sz w:val="24"/>
          <w:szCs w:val="24"/>
        </w:rPr>
        <w:t>, both for bound states and </w:t>
      </w:r>
      <w:r w:rsidRPr="009C65FC">
        <w:rPr>
          <w:rFonts w:cstheme="minorHAnsi"/>
          <w:sz w:val="24"/>
          <w:szCs w:val="24"/>
        </w:rPr>
        <w:t>scattering resonances</w:t>
      </w:r>
      <w:r w:rsidRPr="0063779C">
        <w:rPr>
          <w:rFonts w:cstheme="minorHAnsi"/>
          <w:sz w:val="24"/>
          <w:szCs w:val="24"/>
        </w:rPr>
        <w:t> with their lifetimes. Calculations in partially coupled regime are a work in progress and will be reported elsewhere. Various checks and comparisons proving the validity of the computed results have been presented. For example, Ref.</w:t>
      </w:r>
      <w:r w:rsidRPr="009C65FC">
        <w:rPr>
          <w:rFonts w:cstheme="minorHAnsi"/>
          <w:sz w:val="24"/>
          <w:szCs w:val="24"/>
          <w:vertAlign w:val="superscript"/>
        </w:rPr>
        <w:t>16</w:t>
      </w:r>
      <w:r w:rsidRPr="0063779C">
        <w:rPr>
          <w:rFonts w:cstheme="minorHAnsi"/>
          <w:sz w:val="24"/>
          <w:szCs w:val="24"/>
        </w:rPr>
        <w:t> includes comparison of computed energies and splittings for </w:t>
      </w:r>
      <m:oMath>
        <m:r>
          <w:rPr>
            <w:rFonts w:ascii="Cambria Math" w:hAnsi="Cambria Math" w:cstheme="minorHAnsi"/>
            <w:sz w:val="24"/>
            <w:szCs w:val="24"/>
          </w:rPr>
          <m:t>J=0</m:t>
        </m:r>
      </m:oMath>
      <w:r w:rsidRPr="0063779C">
        <w:rPr>
          <w:rFonts w:cstheme="minorHAnsi"/>
          <w:sz w:val="24"/>
          <w:szCs w:val="24"/>
        </w:rPr>
        <w:t> (no rotation) with the previously reported results of Ndengué et al.</w:t>
      </w:r>
      <w:bookmarkStart w:id="60" w:name="bbr0410"/>
      <w:r w:rsidRPr="009C65FC">
        <w:rPr>
          <w:rFonts w:cstheme="minorHAnsi"/>
          <w:sz w:val="24"/>
          <w:szCs w:val="24"/>
          <w:vertAlign w:val="superscript"/>
        </w:rPr>
        <w:t>41</w:t>
      </w:r>
      <w:bookmarkEnd w:id="60"/>
      <w:r w:rsidRPr="0063779C">
        <w:rPr>
          <w:rFonts w:cstheme="minorHAnsi"/>
          <w:sz w:val="24"/>
          <w:szCs w:val="24"/>
        </w:rPr>
        <w:t>, and Petty et al.</w:t>
      </w:r>
      <w:bookmarkStart w:id="61" w:name="bbr0420"/>
      <w:r w:rsidRPr="009C65FC">
        <w:rPr>
          <w:rFonts w:cstheme="minorHAnsi"/>
          <w:sz w:val="24"/>
          <w:szCs w:val="24"/>
          <w:vertAlign w:val="superscript"/>
        </w:rPr>
        <w:t>42</w:t>
      </w:r>
      <w:r w:rsidRPr="0063779C">
        <w:rPr>
          <w:rFonts w:cstheme="minorHAnsi"/>
          <w:sz w:val="24"/>
          <w:szCs w:val="24"/>
        </w:rPr>
        <w:t>, demonstrating an excellent agreement in all cases. Refs.</w:t>
      </w:r>
      <w:r w:rsidRPr="009C65FC">
        <w:rPr>
          <w:rFonts w:cstheme="minorHAnsi"/>
          <w:sz w:val="24"/>
          <w:szCs w:val="24"/>
          <w:vertAlign w:val="superscript"/>
        </w:rPr>
        <w:t>17</w:t>
      </w:r>
      <w:r w:rsidRPr="0063779C">
        <w:rPr>
          <w:rFonts w:cstheme="minorHAnsi"/>
          <w:sz w:val="24"/>
          <w:szCs w:val="24"/>
        </w:rPr>
        <w:t> and</w:t>
      </w:r>
      <w:r w:rsidRPr="009C65FC">
        <w:rPr>
          <w:rFonts w:cstheme="minorHAnsi"/>
          <w:sz w:val="24"/>
          <w:szCs w:val="24"/>
          <w:vertAlign w:val="superscript"/>
        </w:rPr>
        <w:t>18</w:t>
      </w:r>
      <w:r w:rsidRPr="0063779C">
        <w:rPr>
          <w:rFonts w:cstheme="minorHAnsi"/>
          <w:sz w:val="24"/>
          <w:szCs w:val="24"/>
        </w:rPr>
        <w:t> include comparison of fully coupled rotation-vibration energies for the values of </w:t>
      </w:r>
      <m:oMath>
        <m:r>
          <w:rPr>
            <w:rFonts w:ascii="Cambria Math" w:hAnsi="Cambria Math" w:cstheme="minorHAnsi"/>
            <w:sz w:val="24"/>
            <w:szCs w:val="24"/>
          </w:rPr>
          <m:t>J</m:t>
        </m:r>
      </m:oMath>
      <w:r w:rsidRPr="0063779C">
        <w:rPr>
          <w:rFonts w:cstheme="minorHAnsi"/>
          <w:sz w:val="24"/>
          <w:szCs w:val="24"/>
        </w:rPr>
        <w:t> up to 5 with the results of Petty et al.</w:t>
      </w:r>
      <w:r w:rsidRPr="009C65FC">
        <w:rPr>
          <w:rFonts w:cstheme="minorHAnsi"/>
          <w:sz w:val="24"/>
          <w:szCs w:val="24"/>
          <w:vertAlign w:val="superscript"/>
        </w:rPr>
        <w:t>42</w:t>
      </w:r>
      <w:bookmarkEnd w:id="61"/>
      <w:r w:rsidRPr="0063779C">
        <w:rPr>
          <w:rFonts w:cstheme="minorHAnsi"/>
          <w:sz w:val="24"/>
          <w:szCs w:val="24"/>
        </w:rPr>
        <w:t>, and APH3D program of Kendrick et al.</w:t>
      </w:r>
      <w:r w:rsidRPr="009C65FC">
        <w:rPr>
          <w:rFonts w:cstheme="minorHAnsi"/>
          <w:sz w:val="24"/>
          <w:szCs w:val="24"/>
          <w:vertAlign w:val="superscript"/>
        </w:rPr>
        <w:t>35</w:t>
      </w:r>
      <w:bookmarkEnd w:id="46"/>
      <w:r w:rsidRPr="0063779C">
        <w:rPr>
          <w:rFonts w:cstheme="minorHAnsi"/>
          <w:sz w:val="24"/>
          <w:szCs w:val="24"/>
        </w:rPr>
        <w:t>, once again showing an excellent agreement. Spectroscopical constants fitted to the computed spectrum in Ref. 18 show a precise agreement with experimental results as well</w:t>
      </w:r>
      <w:bookmarkStart w:id="62" w:name="bbr0430"/>
      <w:r w:rsidRPr="009C65FC">
        <w:rPr>
          <w:rFonts w:cstheme="minorHAnsi"/>
          <w:sz w:val="24"/>
          <w:szCs w:val="24"/>
          <w:vertAlign w:val="superscript"/>
        </w:rPr>
        <w:t>43</w:t>
      </w:r>
      <w:bookmarkEnd w:id="62"/>
      <w:r w:rsidRPr="00C07A7A">
        <w:rPr>
          <w:rFonts w:cstheme="minorHAnsi"/>
          <w:sz w:val="24"/>
          <w:szCs w:val="24"/>
          <w:vertAlign w:val="superscript"/>
        </w:rPr>
        <w:t>, </w:t>
      </w:r>
      <w:bookmarkStart w:id="63" w:name="bbr0440"/>
      <w:r w:rsidRPr="009C65FC">
        <w:rPr>
          <w:rFonts w:cstheme="minorHAnsi"/>
          <w:sz w:val="24"/>
          <w:szCs w:val="24"/>
          <w:vertAlign w:val="superscript"/>
        </w:rPr>
        <w:t>44</w:t>
      </w:r>
      <w:bookmarkEnd w:id="63"/>
      <w:r w:rsidRPr="0063779C">
        <w:rPr>
          <w:rFonts w:cstheme="minorHAnsi"/>
          <w:sz w:val="24"/>
          <w:szCs w:val="24"/>
        </w:rPr>
        <w:t>.</w:t>
      </w:r>
    </w:p>
    <w:p w14:paraId="79901E3C" w14:textId="12744724" w:rsidR="005C3BF9" w:rsidRPr="0063779C" w:rsidRDefault="005C3BF9" w:rsidP="005C3BF9">
      <w:pPr>
        <w:rPr>
          <w:rFonts w:cstheme="minorHAnsi"/>
          <w:sz w:val="24"/>
          <w:szCs w:val="24"/>
        </w:rPr>
      </w:pPr>
      <w:r w:rsidRPr="0063779C">
        <w:rPr>
          <w:rFonts w:cstheme="minorHAnsi"/>
          <w:sz w:val="24"/>
          <w:szCs w:val="24"/>
        </w:rPr>
        <w:t>In addition to plain energies and lifetimes of scattering resonances, SpectrumSDT can compute </w:t>
      </w:r>
      <w:r w:rsidRPr="009C65FC">
        <w:rPr>
          <w:rFonts w:cstheme="minorHAnsi"/>
          <w:sz w:val="24"/>
          <w:szCs w:val="24"/>
        </w:rPr>
        <w:t>localization properties</w:t>
      </w:r>
      <w:r w:rsidRPr="0063779C">
        <w:rPr>
          <w:rFonts w:cstheme="minorHAnsi"/>
          <w:sz w:val="24"/>
          <w:szCs w:val="24"/>
        </w:rPr>
        <w:t> of the wave functions and channel-specific decay rates, which can be used as input for theoretical prediction of reaction rates, as it has been demonstrated in the recent study of ozone </w:t>
      </w:r>
      <w:r w:rsidRPr="009C65FC">
        <w:rPr>
          <w:rFonts w:cstheme="minorHAnsi"/>
          <w:sz w:val="24"/>
          <w:szCs w:val="24"/>
        </w:rPr>
        <w:t>recombination reaction</w:t>
      </w:r>
      <w:r w:rsidRPr="0063779C">
        <w:rPr>
          <w:rFonts w:cstheme="minorHAnsi"/>
          <w:sz w:val="24"/>
          <w:szCs w:val="24"/>
        </w:rPr>
        <w:t> </w:t>
      </w:r>
      <m:oMath>
        <m:sSub>
          <m:sSubPr>
            <m:ctrlPr>
              <w:rPr>
                <w:rFonts w:ascii="Cambria Math" w:hAnsi="Cambria Math" w:cstheme="minorHAnsi"/>
                <w:iCs/>
                <w:sz w:val="24"/>
                <w:szCs w:val="24"/>
              </w:rPr>
            </m:ctrlPr>
          </m:sSubPr>
          <m:e>
            <m:r>
              <m:rPr>
                <m:sty m:val="p"/>
              </m:rPr>
              <w:rPr>
                <w:rFonts w:ascii="Cambria Math" w:hAnsi="Cambria Math" w:cstheme="minorHAnsi"/>
                <w:sz w:val="24"/>
                <w:szCs w:val="24"/>
              </w:rPr>
              <m:t>O</m:t>
            </m:r>
          </m:e>
          <m:sub>
            <m:r>
              <m:rPr>
                <m:sty m:val="p"/>
              </m:rPr>
              <w:rPr>
                <w:rFonts w:ascii="Cambria Math" w:hAnsi="Cambria Math" w:cstheme="minorHAnsi"/>
                <w:sz w:val="24"/>
                <w:szCs w:val="24"/>
              </w:rPr>
              <m:t>2</m:t>
            </m:r>
          </m:sub>
        </m:sSub>
        <m:r>
          <m:rPr>
            <m:sty m:val="p"/>
          </m:rPr>
          <w:rPr>
            <w:rFonts w:ascii="Cambria Math" w:hAnsi="Cambria Math" w:cstheme="minorHAnsi"/>
            <w:sz w:val="24"/>
            <w:szCs w:val="24"/>
          </w:rPr>
          <m:t>+O→</m:t>
        </m:r>
        <m:sSub>
          <m:sSubPr>
            <m:ctrlPr>
              <w:rPr>
                <w:rFonts w:ascii="Cambria Math" w:hAnsi="Cambria Math" w:cstheme="minorHAnsi"/>
                <w:iCs/>
                <w:sz w:val="24"/>
                <w:szCs w:val="24"/>
              </w:rPr>
            </m:ctrlPr>
          </m:sSubPr>
          <m:e>
            <m:r>
              <m:rPr>
                <m:sty m:val="p"/>
              </m:rPr>
              <w:rPr>
                <w:rFonts w:ascii="Cambria Math" w:hAnsi="Cambria Math" w:cstheme="minorHAnsi"/>
                <w:sz w:val="24"/>
                <w:szCs w:val="24"/>
              </w:rPr>
              <m:t>O</m:t>
            </m:r>
          </m:e>
          <m:sub>
            <m:r>
              <m:rPr>
                <m:sty m:val="p"/>
              </m:rPr>
              <w:rPr>
                <w:rFonts w:ascii="Cambria Math" w:hAnsi="Cambria Math" w:cstheme="minorHAnsi"/>
                <w:sz w:val="24"/>
                <w:szCs w:val="24"/>
              </w:rPr>
              <m:t>3</m:t>
            </m:r>
          </m:sub>
        </m:sSub>
      </m:oMath>
      <w:r w:rsidRPr="0063779C">
        <w:rPr>
          <w:rFonts w:cstheme="minorHAnsi"/>
          <w:sz w:val="24"/>
          <w:szCs w:val="24"/>
        </w:rPr>
        <w:t> and related </w:t>
      </w:r>
      <w:r w:rsidRPr="009C65FC">
        <w:rPr>
          <w:rFonts w:cstheme="minorHAnsi"/>
          <w:sz w:val="24"/>
          <w:szCs w:val="24"/>
        </w:rPr>
        <w:t>isotope effects</w:t>
      </w:r>
      <w:r w:rsidRPr="009C65FC">
        <w:rPr>
          <w:rFonts w:cstheme="minorHAnsi"/>
          <w:sz w:val="24"/>
          <w:szCs w:val="24"/>
          <w:vertAlign w:val="superscript"/>
        </w:rPr>
        <w:t>13</w:t>
      </w:r>
      <w:r w:rsidRPr="00C07A7A">
        <w:rPr>
          <w:rFonts w:cstheme="minorHAnsi"/>
          <w:sz w:val="24"/>
          <w:szCs w:val="24"/>
          <w:vertAlign w:val="superscript"/>
        </w:rPr>
        <w:t>, </w:t>
      </w:r>
      <w:r w:rsidRPr="009C65FC">
        <w:rPr>
          <w:rFonts w:cstheme="minorHAnsi"/>
          <w:sz w:val="24"/>
          <w:szCs w:val="24"/>
          <w:vertAlign w:val="superscript"/>
        </w:rPr>
        <w:t>14</w:t>
      </w:r>
      <w:r w:rsidRPr="00C07A7A">
        <w:rPr>
          <w:rFonts w:cstheme="minorHAnsi"/>
          <w:sz w:val="24"/>
          <w:szCs w:val="24"/>
          <w:vertAlign w:val="superscript"/>
        </w:rPr>
        <w:t>, </w:t>
      </w:r>
      <w:r w:rsidRPr="009C65FC">
        <w:rPr>
          <w:rFonts w:cstheme="minorHAnsi"/>
          <w:sz w:val="24"/>
          <w:szCs w:val="24"/>
          <w:vertAlign w:val="superscript"/>
        </w:rPr>
        <w:t>15</w:t>
      </w:r>
      <w:r w:rsidRPr="0063779C">
        <w:rPr>
          <w:rFonts w:cstheme="minorHAnsi"/>
          <w:sz w:val="24"/>
          <w:szCs w:val="24"/>
        </w:rPr>
        <w:t>. The theoretical framework presented there is straightforward to generalize for application to other three-atom systems.</w:t>
      </w:r>
    </w:p>
    <w:p w14:paraId="28E4D218" w14:textId="422AAF77" w:rsidR="005C3BF9" w:rsidRPr="0063779C" w:rsidRDefault="005C3BF9" w:rsidP="005C3BF9">
      <w:pPr>
        <w:rPr>
          <w:rFonts w:cstheme="minorHAnsi"/>
          <w:sz w:val="24"/>
          <w:szCs w:val="24"/>
        </w:rPr>
      </w:pPr>
      <w:r w:rsidRPr="0063779C">
        <w:rPr>
          <w:rFonts w:cstheme="minorHAnsi"/>
          <w:sz w:val="24"/>
          <w:szCs w:val="24"/>
        </w:rPr>
        <w:t>In this section we present a benchmark calculation to demonstrate SpectrumSDT's applicability to molecules other than ozone, on the example of </w:t>
      </w:r>
      <w:r w:rsidRPr="009C65FC">
        <w:rPr>
          <w:rFonts w:cstheme="minorHAnsi"/>
          <w:sz w:val="24"/>
          <w:szCs w:val="24"/>
        </w:rPr>
        <w:t>sulfur dioxide</w:t>
      </w:r>
      <w:r w:rsidRPr="0063779C">
        <w:rPr>
          <w:rFonts w:cstheme="minorHAnsi"/>
          <w:sz w:val="24"/>
          <w:szCs w:val="24"/>
        </w:rPr>
        <w:t> (SO</w:t>
      </w:r>
      <w:r w:rsidRPr="0063779C">
        <w:rPr>
          <w:rFonts w:cstheme="minorHAnsi"/>
          <w:sz w:val="24"/>
          <w:szCs w:val="24"/>
          <w:vertAlign w:val="subscript"/>
        </w:rPr>
        <w:t>2</w:t>
      </w:r>
      <w:r w:rsidRPr="0063779C">
        <w:rPr>
          <w:rFonts w:cstheme="minorHAnsi"/>
          <w:sz w:val="24"/>
          <w:szCs w:val="24"/>
        </w:rPr>
        <w:t>). SO</w:t>
      </w:r>
      <w:r w:rsidRPr="0063779C">
        <w:rPr>
          <w:rFonts w:cstheme="minorHAnsi"/>
          <w:sz w:val="24"/>
          <w:szCs w:val="24"/>
          <w:vertAlign w:val="subscript"/>
        </w:rPr>
        <w:t>2</w:t>
      </w:r>
      <w:r w:rsidRPr="0063779C">
        <w:rPr>
          <w:rFonts w:cstheme="minorHAnsi"/>
          <w:sz w:val="24"/>
          <w:szCs w:val="24"/>
        </w:rPr>
        <w:t> is an ABA-molecule, whose </w:t>
      </w:r>
      <w:r w:rsidRPr="009C65FC">
        <w:rPr>
          <w:rFonts w:cstheme="minorHAnsi"/>
          <w:sz w:val="24"/>
          <w:szCs w:val="24"/>
        </w:rPr>
        <w:t>PES</w:t>
      </w:r>
      <w:r w:rsidRPr="0063779C">
        <w:rPr>
          <w:rFonts w:cstheme="minorHAnsi"/>
          <w:sz w:val="24"/>
          <w:szCs w:val="24"/>
        </w:rPr>
        <w:t> prevents its wave functions from reaching Eckart </w:t>
      </w:r>
      <w:r w:rsidRPr="009C65FC">
        <w:rPr>
          <w:rFonts w:cstheme="minorHAnsi"/>
          <w:sz w:val="24"/>
          <w:szCs w:val="24"/>
        </w:rPr>
        <w:t>singularities</w:t>
      </w:r>
      <w:r w:rsidRPr="0063779C">
        <w:rPr>
          <w:rFonts w:cstheme="minorHAnsi"/>
          <w:sz w:val="24"/>
          <w:szCs w:val="24"/>
        </w:rPr>
        <w:t> at the edges of </w:t>
      </w:r>
      <m:oMath>
        <m:r>
          <w:rPr>
            <w:rFonts w:ascii="Cambria Math" w:hAnsi="Cambria Math" w:cstheme="minorHAnsi"/>
            <w:sz w:val="24"/>
            <w:szCs w:val="24"/>
          </w:rPr>
          <m:t>θ</m:t>
        </m:r>
      </m:oMath>
      <w:r w:rsidRPr="0063779C">
        <w:rPr>
          <w:rFonts w:cstheme="minorHAnsi"/>
          <w:sz w:val="24"/>
          <w:szCs w:val="24"/>
        </w:rPr>
        <w:t>-coordinate, therefore it is suitable for calculations with SpectrumSDT. The calculations in this manuscript use KAKPJG MRCI-F12 PES for the singlet ground </w:t>
      </w:r>
      <m:oMath>
        <m:sSup>
          <m:sSupPr>
            <m:ctrlPr>
              <w:rPr>
                <w:rFonts w:ascii="Cambria Math" w:hAnsi="Cambria Math" w:cstheme="minorHAnsi"/>
                <w:i/>
                <w:sz w:val="24"/>
                <w:szCs w:val="24"/>
              </w:rPr>
            </m:ctrlPr>
          </m:sSupPr>
          <m:e>
            <m:acc>
              <m:accPr>
                <m:chr m:val="̃"/>
                <m:ctrlPr>
                  <w:rPr>
                    <w:rFonts w:ascii="Cambria Math" w:hAnsi="Cambria Math" w:cstheme="minorHAnsi"/>
                    <w:i/>
                    <w:sz w:val="24"/>
                    <w:szCs w:val="24"/>
                  </w:rPr>
                </m:ctrlPr>
              </m:accPr>
              <m:e>
                <m:r>
                  <w:rPr>
                    <w:rFonts w:ascii="Cambria Math" w:hAnsi="Cambria Math" w:cstheme="minorHAnsi"/>
                    <w:sz w:val="24"/>
                    <w:szCs w:val="24"/>
                  </w:rPr>
                  <m:t>X</m:t>
                </m:r>
              </m:e>
            </m:acc>
          </m:e>
          <m:sup>
            <m:r>
              <w:rPr>
                <w:rFonts w:ascii="Cambria Math" w:hAnsi="Cambria Math" w:cstheme="minorHAnsi"/>
                <w:sz w:val="24"/>
                <w:szCs w:val="24"/>
              </w:rPr>
              <m:t>1</m:t>
            </m:r>
          </m:sup>
        </m:sSup>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1</m:t>
            </m:r>
          </m:sub>
        </m:sSub>
      </m:oMath>
      <w:r w:rsidRPr="0063779C">
        <w:rPr>
          <w:rFonts w:cstheme="minorHAnsi"/>
          <w:sz w:val="24"/>
          <w:szCs w:val="24"/>
        </w:rPr>
        <w:t> state of SO</w:t>
      </w:r>
      <w:r w:rsidRPr="0063779C">
        <w:rPr>
          <w:rFonts w:cstheme="minorHAnsi"/>
          <w:sz w:val="24"/>
          <w:szCs w:val="24"/>
          <w:vertAlign w:val="subscript"/>
        </w:rPr>
        <w:t>2</w:t>
      </w:r>
      <w:bookmarkStart w:id="64" w:name="bbr0450"/>
      <w:r w:rsidRPr="009C65FC">
        <w:rPr>
          <w:rFonts w:cstheme="minorHAnsi"/>
          <w:sz w:val="24"/>
          <w:szCs w:val="24"/>
          <w:vertAlign w:val="superscript"/>
        </w:rPr>
        <w:t>45</w:t>
      </w:r>
      <w:r w:rsidRPr="0063779C">
        <w:rPr>
          <w:rFonts w:cstheme="minorHAnsi"/>
          <w:sz w:val="24"/>
          <w:szCs w:val="24"/>
        </w:rPr>
        <w:t>. In contrast to ozone, which has three covalent wells, SO</w:t>
      </w:r>
      <w:r w:rsidRPr="0063779C">
        <w:rPr>
          <w:rFonts w:cstheme="minorHAnsi"/>
          <w:sz w:val="24"/>
          <w:szCs w:val="24"/>
          <w:vertAlign w:val="subscript"/>
        </w:rPr>
        <w:t>2</w:t>
      </w:r>
      <w:r w:rsidRPr="0063779C">
        <w:rPr>
          <w:rFonts w:cstheme="minorHAnsi"/>
          <w:sz w:val="24"/>
          <w:szCs w:val="24"/>
        </w:rPr>
        <w:t> has only one well, therefore its PES is qualitatively different from ozone.</w:t>
      </w:r>
    </w:p>
    <w:p w14:paraId="6D5CA494" w14:textId="380A793C" w:rsidR="005C3BF9" w:rsidRPr="0063779C" w:rsidRDefault="005C3BF9" w:rsidP="005C3BF9">
      <w:pPr>
        <w:rPr>
          <w:rFonts w:cstheme="minorHAnsi"/>
          <w:sz w:val="24"/>
          <w:szCs w:val="24"/>
        </w:rPr>
      </w:pPr>
      <w:r w:rsidRPr="0063779C">
        <w:rPr>
          <w:rFonts w:cstheme="minorHAnsi"/>
          <w:sz w:val="24"/>
          <w:szCs w:val="24"/>
        </w:rPr>
        <w:t>A comparison of results obtained with SpectrumSDT in this manuscript and those obtained in Klos et al.</w:t>
      </w:r>
      <w:r w:rsidRPr="009C65FC">
        <w:rPr>
          <w:rFonts w:cstheme="minorHAnsi"/>
          <w:sz w:val="24"/>
          <w:szCs w:val="24"/>
          <w:vertAlign w:val="superscript"/>
        </w:rPr>
        <w:t>45</w:t>
      </w:r>
      <w:r w:rsidRPr="0063779C">
        <w:rPr>
          <w:rFonts w:cstheme="minorHAnsi"/>
          <w:sz w:val="24"/>
          <w:szCs w:val="24"/>
        </w:rPr>
        <w:t>, with ScalIT</w:t>
      </w:r>
      <w:r w:rsidRPr="009C65FC">
        <w:rPr>
          <w:rFonts w:cstheme="minorHAnsi"/>
          <w:sz w:val="24"/>
          <w:szCs w:val="24"/>
          <w:vertAlign w:val="superscript"/>
        </w:rPr>
        <w:t>20</w:t>
      </w:r>
      <w:bookmarkEnd w:id="21"/>
      <w:r w:rsidRPr="00C07A7A">
        <w:rPr>
          <w:rFonts w:cstheme="minorHAnsi"/>
          <w:sz w:val="24"/>
          <w:szCs w:val="24"/>
          <w:vertAlign w:val="superscript"/>
        </w:rPr>
        <w:t>, </w:t>
      </w:r>
      <w:r w:rsidRPr="009C65FC">
        <w:rPr>
          <w:rFonts w:cstheme="minorHAnsi"/>
          <w:sz w:val="24"/>
          <w:szCs w:val="24"/>
          <w:vertAlign w:val="superscript"/>
        </w:rPr>
        <w:t>21</w:t>
      </w:r>
      <w:bookmarkEnd w:id="22"/>
      <w:r w:rsidRPr="0063779C">
        <w:rPr>
          <w:rFonts w:cstheme="minorHAnsi"/>
          <w:sz w:val="24"/>
          <w:szCs w:val="24"/>
        </w:rPr>
        <w:t> is presented in </w:t>
      </w:r>
      <w:bookmarkStart w:id="65" w:name="bfg0040"/>
      <w:r w:rsidRPr="009C65FC">
        <w:rPr>
          <w:rFonts w:cstheme="minorHAnsi"/>
          <w:sz w:val="24"/>
          <w:szCs w:val="24"/>
        </w:rPr>
        <w:t>Fig. 4</w:t>
      </w:r>
      <w:bookmarkEnd w:id="65"/>
      <w:r w:rsidRPr="0063779C">
        <w:rPr>
          <w:rFonts w:cstheme="minorHAnsi"/>
          <w:sz w:val="24"/>
          <w:szCs w:val="24"/>
        </w:rPr>
        <w:t>. As one can see, the difference is on the order of 10</w:t>
      </w:r>
      <w:r w:rsidRPr="0063779C">
        <w:rPr>
          <w:rFonts w:cstheme="minorHAnsi"/>
          <w:sz w:val="24"/>
          <w:szCs w:val="24"/>
          <w:vertAlign w:val="superscript"/>
        </w:rPr>
        <w:t>−3</w:t>
      </w:r>
      <w:r w:rsidRPr="0063779C">
        <w:rPr>
          <w:rFonts w:cstheme="minorHAnsi"/>
          <w:sz w:val="24"/>
          <w:szCs w:val="24"/>
        </w:rPr>
        <w:t> cm</w:t>
      </w:r>
      <w:r w:rsidRPr="0063779C">
        <w:rPr>
          <w:rFonts w:cstheme="minorHAnsi"/>
          <w:sz w:val="24"/>
          <w:szCs w:val="24"/>
          <w:vertAlign w:val="superscript"/>
        </w:rPr>
        <w:t>−1</w:t>
      </w:r>
      <w:r w:rsidRPr="0063779C">
        <w:rPr>
          <w:rFonts w:cstheme="minorHAnsi"/>
          <w:sz w:val="24"/>
          <w:szCs w:val="24"/>
        </w:rPr>
        <w:t>, same as what we observed for the case of ozone. Therefore, we conclude that the results of SpectrumSDT are accurate and the benchmark test is successful. The exact parameters used for this calculation can be found in </w:t>
      </w:r>
      <w:r w:rsidRPr="00E76621">
        <w:rPr>
          <w:rFonts w:ascii="Courier New" w:hAnsi="Courier New" w:cs="Courier New"/>
          <w:sz w:val="24"/>
          <w:szCs w:val="24"/>
        </w:rPr>
        <w:t>config_examples/so2</w:t>
      </w:r>
      <w:r w:rsidRPr="0063779C">
        <w:rPr>
          <w:rFonts w:cstheme="minorHAnsi"/>
          <w:sz w:val="24"/>
          <w:szCs w:val="24"/>
        </w:rPr>
        <w:t> folder.</w:t>
      </w:r>
    </w:p>
    <w:p w14:paraId="1622B502" w14:textId="1172F7D6" w:rsidR="005C3BF9" w:rsidRPr="0063779C" w:rsidRDefault="005C3BF9" w:rsidP="00E76621">
      <w:pPr>
        <w:pStyle w:val="NoSpacing"/>
      </w:pPr>
      <w:r w:rsidRPr="0063779C">
        <w:rPr>
          <w:noProof/>
        </w:rPr>
        <w:drawing>
          <wp:inline distT="0" distB="0" distL="0" distR="0" wp14:anchorId="3699C245" wp14:editId="00B50E5C">
            <wp:extent cx="2743200" cy="1865376"/>
            <wp:effectExtent l="0" t="0" r="0" b="1905"/>
            <wp:docPr id="1" name="Picture 1"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0DC76626" w14:textId="506C4292" w:rsidR="005C3BF9" w:rsidRPr="0063779C" w:rsidRDefault="005C3BF9" w:rsidP="00E76621">
      <w:pPr>
        <w:pStyle w:val="NoSpacing"/>
      </w:pPr>
      <w:r w:rsidRPr="0063779C">
        <w:t>Fig. 4. Comparison between the </w:t>
      </w:r>
      <w:r w:rsidRPr="009C65FC">
        <w:rPr>
          <w:rFonts w:cstheme="minorHAnsi"/>
          <w:sz w:val="24"/>
          <w:szCs w:val="24"/>
        </w:rPr>
        <w:t>vibrational energies</w:t>
      </w:r>
      <w:r w:rsidRPr="0063779C">
        <w:t> of SO</w:t>
      </w:r>
      <w:r w:rsidRPr="0063779C">
        <w:rPr>
          <w:vertAlign w:val="subscript"/>
        </w:rPr>
        <w:t>2</w:t>
      </w:r>
      <w:r w:rsidRPr="0063779C">
        <w:t> </w:t>
      </w:r>
      <m:oMath>
        <m:r>
          <w:rPr>
            <w:rFonts w:ascii="Cambria Math" w:hAnsi="Cambria Math"/>
          </w:rPr>
          <m:t>(J = 0)</m:t>
        </m:r>
      </m:oMath>
      <w:r w:rsidRPr="0063779C">
        <w:t>, calculated in this manuscript and those reported in Klos et al.</w:t>
      </w:r>
      <w:r w:rsidRPr="009C65FC">
        <w:rPr>
          <w:rFonts w:cstheme="minorHAnsi"/>
          <w:sz w:val="24"/>
          <w:szCs w:val="24"/>
          <w:vertAlign w:val="superscript"/>
        </w:rPr>
        <w:t>45</w:t>
      </w:r>
      <w:bookmarkEnd w:id="64"/>
      <w:r w:rsidRPr="0063779C">
        <w:t>. The horizontal axis shows energies of states relative to the ground </w:t>
      </w:r>
      <w:r w:rsidRPr="009C65FC">
        <w:rPr>
          <w:rFonts w:cstheme="minorHAnsi"/>
          <w:sz w:val="24"/>
          <w:szCs w:val="24"/>
        </w:rPr>
        <w:t>vibrational state</w:t>
      </w:r>
      <w:r w:rsidRPr="0063779C">
        <w:t>. The vertical axis shows the absolute value of difference between the corresponding energy levels in the two sets of data.</w:t>
      </w:r>
    </w:p>
    <w:p w14:paraId="35A687D0" w14:textId="77777777" w:rsidR="005C3BF9" w:rsidRPr="0063779C" w:rsidRDefault="005C3BF9" w:rsidP="00E76621">
      <w:pPr>
        <w:pStyle w:val="Heading1"/>
      </w:pPr>
      <w:r w:rsidRPr="0063779C">
        <w:t>5. Conclusions</w:t>
      </w:r>
    </w:p>
    <w:p w14:paraId="50B4FF64" w14:textId="711D53F4" w:rsidR="005C3BF9" w:rsidRPr="0063779C" w:rsidRDefault="005C3BF9" w:rsidP="005C3BF9">
      <w:pPr>
        <w:rPr>
          <w:rFonts w:cstheme="minorHAnsi"/>
          <w:sz w:val="24"/>
          <w:szCs w:val="24"/>
        </w:rPr>
      </w:pPr>
      <w:r w:rsidRPr="0063779C">
        <w:rPr>
          <w:rFonts w:cstheme="minorHAnsi"/>
          <w:sz w:val="24"/>
          <w:szCs w:val="24"/>
        </w:rPr>
        <w:t>In this manuscript we presented a first public version of SpectrumSDT: an open-source program for calculation of energies and lifetimes of bound states and </w:t>
      </w:r>
      <w:r w:rsidRPr="009C65FC">
        <w:rPr>
          <w:rFonts w:cstheme="minorHAnsi"/>
          <w:sz w:val="24"/>
          <w:szCs w:val="24"/>
        </w:rPr>
        <w:t>scattering resonances</w:t>
      </w:r>
      <w:r w:rsidRPr="0063779C">
        <w:rPr>
          <w:rFonts w:cstheme="minorHAnsi"/>
          <w:sz w:val="24"/>
          <w:szCs w:val="24"/>
        </w:rPr>
        <w:t> of ABA-molecules in APH coordinates.</w:t>
      </w:r>
    </w:p>
    <w:p w14:paraId="4AB68E72" w14:textId="7EF45CC2" w:rsidR="005C3BF9" w:rsidRPr="0063779C" w:rsidRDefault="005C3BF9" w:rsidP="005C3BF9">
      <w:pPr>
        <w:rPr>
          <w:rFonts w:cstheme="minorHAnsi"/>
          <w:sz w:val="24"/>
          <w:szCs w:val="24"/>
        </w:rPr>
      </w:pPr>
      <w:r w:rsidRPr="0063779C">
        <w:rPr>
          <w:rFonts w:cstheme="minorHAnsi"/>
          <w:sz w:val="24"/>
          <w:szCs w:val="24"/>
        </w:rPr>
        <w:t>An extensive description of available options and practical recommendations have been provided. The accuracy of the program has been tested and verified on the examples of ozone</w:t>
      </w:r>
      <w:r w:rsidRPr="009C65FC">
        <w:rPr>
          <w:rFonts w:cstheme="minorHAnsi"/>
          <w:sz w:val="24"/>
          <w:szCs w:val="24"/>
          <w:vertAlign w:val="superscript"/>
        </w:rPr>
        <w:t>11</w:t>
      </w:r>
      <w:bookmarkEnd w:id="12"/>
      <w:r w:rsidRPr="00C07A7A">
        <w:rPr>
          <w:rFonts w:cstheme="minorHAnsi"/>
          <w:sz w:val="24"/>
          <w:szCs w:val="24"/>
          <w:vertAlign w:val="superscript"/>
        </w:rPr>
        <w:t>, </w:t>
      </w:r>
      <w:r w:rsidRPr="009C65FC">
        <w:rPr>
          <w:rFonts w:cstheme="minorHAnsi"/>
          <w:sz w:val="24"/>
          <w:szCs w:val="24"/>
          <w:vertAlign w:val="superscript"/>
        </w:rPr>
        <w:t>12</w:t>
      </w:r>
      <w:bookmarkEnd w:id="13"/>
      <w:r w:rsidRPr="00C07A7A">
        <w:rPr>
          <w:rFonts w:cstheme="minorHAnsi"/>
          <w:sz w:val="24"/>
          <w:szCs w:val="24"/>
          <w:vertAlign w:val="superscript"/>
        </w:rPr>
        <w:t>, </w:t>
      </w:r>
      <w:r w:rsidRPr="009C65FC">
        <w:rPr>
          <w:rFonts w:cstheme="minorHAnsi"/>
          <w:sz w:val="24"/>
          <w:szCs w:val="24"/>
          <w:vertAlign w:val="superscript"/>
        </w:rPr>
        <w:t>13</w:t>
      </w:r>
      <w:bookmarkEnd w:id="14"/>
      <w:r w:rsidRPr="00C07A7A">
        <w:rPr>
          <w:rFonts w:cstheme="minorHAnsi"/>
          <w:sz w:val="24"/>
          <w:szCs w:val="24"/>
          <w:vertAlign w:val="superscript"/>
        </w:rPr>
        <w:t>, </w:t>
      </w:r>
      <w:r w:rsidRPr="009C65FC">
        <w:rPr>
          <w:rFonts w:cstheme="minorHAnsi"/>
          <w:sz w:val="24"/>
          <w:szCs w:val="24"/>
          <w:vertAlign w:val="superscript"/>
        </w:rPr>
        <w:t>14</w:t>
      </w:r>
      <w:bookmarkEnd w:id="15"/>
      <w:r w:rsidRPr="00C07A7A">
        <w:rPr>
          <w:rFonts w:cstheme="minorHAnsi"/>
          <w:sz w:val="24"/>
          <w:szCs w:val="24"/>
          <w:vertAlign w:val="superscript"/>
        </w:rPr>
        <w:t>, </w:t>
      </w:r>
      <w:r w:rsidRPr="009C65FC">
        <w:rPr>
          <w:rFonts w:cstheme="minorHAnsi"/>
          <w:sz w:val="24"/>
          <w:szCs w:val="24"/>
          <w:vertAlign w:val="superscript"/>
        </w:rPr>
        <w:t>15</w:t>
      </w:r>
      <w:bookmarkEnd w:id="16"/>
      <w:r w:rsidRPr="00C07A7A">
        <w:rPr>
          <w:rFonts w:cstheme="minorHAnsi"/>
          <w:sz w:val="24"/>
          <w:szCs w:val="24"/>
          <w:vertAlign w:val="superscript"/>
        </w:rPr>
        <w:t>, </w:t>
      </w:r>
      <w:r w:rsidRPr="009C65FC">
        <w:rPr>
          <w:rFonts w:cstheme="minorHAnsi"/>
          <w:sz w:val="24"/>
          <w:szCs w:val="24"/>
          <w:vertAlign w:val="superscript"/>
        </w:rPr>
        <w:t>16</w:t>
      </w:r>
      <w:bookmarkEnd w:id="17"/>
      <w:r w:rsidRPr="00C07A7A">
        <w:rPr>
          <w:rFonts w:cstheme="minorHAnsi"/>
          <w:sz w:val="24"/>
          <w:szCs w:val="24"/>
          <w:vertAlign w:val="superscript"/>
        </w:rPr>
        <w:t>, </w:t>
      </w:r>
      <w:r w:rsidRPr="009C65FC">
        <w:rPr>
          <w:rFonts w:cstheme="minorHAnsi"/>
          <w:sz w:val="24"/>
          <w:szCs w:val="24"/>
          <w:vertAlign w:val="superscript"/>
        </w:rPr>
        <w:t>17</w:t>
      </w:r>
      <w:bookmarkEnd w:id="18"/>
      <w:r w:rsidRPr="00C07A7A">
        <w:rPr>
          <w:rFonts w:cstheme="minorHAnsi"/>
          <w:sz w:val="24"/>
          <w:szCs w:val="24"/>
          <w:vertAlign w:val="superscript"/>
        </w:rPr>
        <w:t>, </w:t>
      </w:r>
      <w:r w:rsidRPr="009C65FC">
        <w:rPr>
          <w:rFonts w:cstheme="minorHAnsi"/>
          <w:sz w:val="24"/>
          <w:szCs w:val="24"/>
          <w:vertAlign w:val="superscript"/>
        </w:rPr>
        <w:t>18</w:t>
      </w:r>
      <w:bookmarkEnd w:id="19"/>
      <w:r w:rsidRPr="00C07A7A">
        <w:rPr>
          <w:rFonts w:cstheme="minorHAnsi"/>
          <w:sz w:val="24"/>
          <w:szCs w:val="24"/>
          <w:vertAlign w:val="superscript"/>
        </w:rPr>
        <w:t>, </w:t>
      </w:r>
      <w:r w:rsidRPr="009C65FC">
        <w:rPr>
          <w:rFonts w:cstheme="minorHAnsi"/>
          <w:sz w:val="24"/>
          <w:szCs w:val="24"/>
          <w:vertAlign w:val="superscript"/>
        </w:rPr>
        <w:t>19</w:t>
      </w:r>
      <w:bookmarkEnd w:id="20"/>
      <w:r w:rsidRPr="0063779C">
        <w:rPr>
          <w:rFonts w:cstheme="minorHAnsi"/>
          <w:sz w:val="24"/>
          <w:szCs w:val="24"/>
        </w:rPr>
        <w:t> and </w:t>
      </w:r>
      <w:r w:rsidRPr="009C65FC">
        <w:rPr>
          <w:rFonts w:cstheme="minorHAnsi"/>
          <w:sz w:val="24"/>
          <w:szCs w:val="24"/>
        </w:rPr>
        <w:t>sulfur dioxide</w:t>
      </w:r>
      <w:r w:rsidRPr="0063779C">
        <w:rPr>
          <w:rFonts w:cstheme="minorHAnsi"/>
          <w:sz w:val="24"/>
          <w:szCs w:val="24"/>
        </w:rPr>
        <w:t> (this manuscript).</w:t>
      </w:r>
    </w:p>
    <w:p w14:paraId="58839390" w14:textId="77777777" w:rsidR="005C3BF9" w:rsidRPr="0063779C" w:rsidRDefault="005C3BF9" w:rsidP="005C3BF9">
      <w:pPr>
        <w:rPr>
          <w:rFonts w:cstheme="minorHAnsi"/>
          <w:sz w:val="24"/>
          <w:szCs w:val="24"/>
        </w:rPr>
      </w:pPr>
      <w:r w:rsidRPr="0063779C">
        <w:rPr>
          <w:rFonts w:cstheme="minorHAnsi"/>
          <w:sz w:val="24"/>
          <w:szCs w:val="24"/>
        </w:rPr>
        <w:t>The program, building instructions and examples of running are available in the GitHub repository (see program summary) and in the Supplemental Information.</w:t>
      </w:r>
    </w:p>
    <w:p w14:paraId="4AC0E795" w14:textId="77777777" w:rsidR="005C3BF9" w:rsidRPr="0063779C" w:rsidRDefault="005C3BF9" w:rsidP="00E76621">
      <w:pPr>
        <w:pStyle w:val="Heading1"/>
      </w:pPr>
      <w:r w:rsidRPr="0063779C">
        <w:t>Libraries credit</w:t>
      </w:r>
    </w:p>
    <w:p w14:paraId="65812B06" w14:textId="77777777" w:rsidR="005C3BF9" w:rsidRPr="0063779C" w:rsidRDefault="005C3BF9" w:rsidP="005C3BF9">
      <w:pPr>
        <w:rPr>
          <w:rFonts w:cstheme="minorHAnsi"/>
          <w:sz w:val="24"/>
          <w:szCs w:val="24"/>
        </w:rPr>
      </w:pPr>
      <w:r w:rsidRPr="0063779C">
        <w:rPr>
          <w:rFonts w:cstheme="minorHAnsi"/>
          <w:sz w:val="24"/>
          <w:szCs w:val="24"/>
        </w:rPr>
        <w:t>SpectrumSDT uses the following libraries:</w:t>
      </w:r>
    </w:p>
    <w:p w14:paraId="20F1EF3F" w14:textId="0200EF0F" w:rsidR="005C3BF9" w:rsidRPr="00191CC7" w:rsidRDefault="005C3BF9" w:rsidP="00191CC7">
      <w:pPr>
        <w:pStyle w:val="ListParagraph"/>
        <w:numPr>
          <w:ilvl w:val="0"/>
          <w:numId w:val="30"/>
        </w:numPr>
        <w:rPr>
          <w:rFonts w:cstheme="minorHAnsi"/>
          <w:sz w:val="24"/>
          <w:szCs w:val="24"/>
        </w:rPr>
      </w:pPr>
      <w:r w:rsidRPr="00191CC7">
        <w:rPr>
          <w:rFonts w:cstheme="minorHAnsi"/>
          <w:sz w:val="24"/>
          <w:szCs w:val="24"/>
        </w:rPr>
        <w:t>LAPACK for diagonalization of 1D and 2D </w:t>
      </w:r>
      <w:r w:rsidRPr="009C65FC">
        <w:rPr>
          <w:rFonts w:cstheme="minorHAnsi"/>
          <w:sz w:val="24"/>
          <w:szCs w:val="24"/>
        </w:rPr>
        <w:t>Hamiltonians</w:t>
      </w:r>
      <w:bookmarkStart w:id="66" w:name="bbr0460"/>
      <w:r w:rsidRPr="009C65FC">
        <w:rPr>
          <w:rFonts w:cstheme="minorHAnsi"/>
          <w:sz w:val="24"/>
          <w:szCs w:val="24"/>
          <w:vertAlign w:val="superscript"/>
        </w:rPr>
        <w:t>46</w:t>
      </w:r>
      <w:bookmarkEnd w:id="66"/>
      <w:r w:rsidRPr="00191CC7">
        <w:rPr>
          <w:rFonts w:cstheme="minorHAnsi"/>
          <w:sz w:val="24"/>
          <w:szCs w:val="24"/>
        </w:rPr>
        <w:t>.</w:t>
      </w:r>
    </w:p>
    <w:p w14:paraId="08303919" w14:textId="0B071503" w:rsidR="005C3BF9" w:rsidRPr="00191CC7" w:rsidRDefault="005C3BF9" w:rsidP="00191CC7">
      <w:pPr>
        <w:pStyle w:val="ListParagraph"/>
        <w:numPr>
          <w:ilvl w:val="0"/>
          <w:numId w:val="30"/>
        </w:numPr>
        <w:rPr>
          <w:rFonts w:cstheme="minorHAnsi"/>
          <w:sz w:val="24"/>
          <w:szCs w:val="24"/>
        </w:rPr>
      </w:pPr>
      <w:r w:rsidRPr="00191CC7">
        <w:rPr>
          <w:rFonts w:cstheme="minorHAnsi"/>
          <w:sz w:val="24"/>
          <w:szCs w:val="24"/>
        </w:rPr>
        <w:t>fdict for an implementation of dictionaries in </w:t>
      </w:r>
      <w:r w:rsidRPr="009C65FC">
        <w:rPr>
          <w:rFonts w:cstheme="minorHAnsi"/>
          <w:sz w:val="24"/>
          <w:szCs w:val="24"/>
        </w:rPr>
        <w:t>Fortran</w:t>
      </w:r>
      <w:bookmarkStart w:id="67" w:name="bbr0470"/>
      <w:r w:rsidRPr="009C65FC">
        <w:rPr>
          <w:rFonts w:cstheme="minorHAnsi"/>
          <w:sz w:val="24"/>
          <w:szCs w:val="24"/>
          <w:vertAlign w:val="superscript"/>
        </w:rPr>
        <w:t>47</w:t>
      </w:r>
      <w:bookmarkEnd w:id="67"/>
      <w:r w:rsidRPr="00191CC7">
        <w:rPr>
          <w:rFonts w:cstheme="minorHAnsi"/>
          <w:sz w:val="24"/>
          <w:szCs w:val="24"/>
        </w:rPr>
        <w:t>.</w:t>
      </w:r>
    </w:p>
    <w:p w14:paraId="7118DDB0" w14:textId="4F7B9E74" w:rsidR="005C3BF9" w:rsidRPr="00191CC7" w:rsidRDefault="005C3BF9" w:rsidP="00191CC7">
      <w:pPr>
        <w:pStyle w:val="ListParagraph"/>
        <w:numPr>
          <w:ilvl w:val="0"/>
          <w:numId w:val="30"/>
        </w:numPr>
        <w:rPr>
          <w:rFonts w:cstheme="minorHAnsi"/>
          <w:sz w:val="24"/>
          <w:szCs w:val="24"/>
        </w:rPr>
      </w:pPr>
      <w:r w:rsidRPr="00191CC7">
        <w:rPr>
          <w:rFonts w:cstheme="minorHAnsi"/>
          <w:sz w:val="24"/>
          <w:szCs w:val="24"/>
        </w:rPr>
        <w:t>SLEPc for an implementation of an iterative eigensolver</w:t>
      </w:r>
      <w:bookmarkStart w:id="68" w:name="bbr0480"/>
      <w:r w:rsidRPr="009C65FC">
        <w:rPr>
          <w:rFonts w:cstheme="minorHAnsi"/>
          <w:sz w:val="24"/>
          <w:szCs w:val="24"/>
          <w:vertAlign w:val="superscript"/>
        </w:rPr>
        <w:t>48</w:t>
      </w:r>
      <w:bookmarkEnd w:id="68"/>
      <w:r w:rsidRPr="00C07A7A">
        <w:rPr>
          <w:rFonts w:cstheme="minorHAnsi"/>
          <w:sz w:val="24"/>
          <w:szCs w:val="24"/>
          <w:vertAlign w:val="superscript"/>
        </w:rPr>
        <w:t>, </w:t>
      </w:r>
      <w:bookmarkStart w:id="69" w:name="bbr0490"/>
      <w:r w:rsidRPr="009C65FC">
        <w:rPr>
          <w:rFonts w:cstheme="minorHAnsi"/>
          <w:sz w:val="24"/>
          <w:szCs w:val="24"/>
          <w:vertAlign w:val="superscript"/>
        </w:rPr>
        <w:t>49</w:t>
      </w:r>
      <w:bookmarkEnd w:id="69"/>
      <w:r w:rsidRPr="00C07A7A">
        <w:rPr>
          <w:rFonts w:cstheme="minorHAnsi"/>
          <w:sz w:val="24"/>
          <w:szCs w:val="24"/>
          <w:vertAlign w:val="superscript"/>
        </w:rPr>
        <w:t>, </w:t>
      </w:r>
      <w:bookmarkStart w:id="70" w:name="bbr0500"/>
      <w:r w:rsidRPr="009C65FC">
        <w:rPr>
          <w:rFonts w:cstheme="minorHAnsi"/>
          <w:sz w:val="24"/>
          <w:szCs w:val="24"/>
          <w:vertAlign w:val="superscript"/>
        </w:rPr>
        <w:t>50</w:t>
      </w:r>
      <w:bookmarkEnd w:id="70"/>
      <w:r w:rsidRPr="00191CC7">
        <w:rPr>
          <w:rFonts w:cstheme="minorHAnsi"/>
          <w:sz w:val="24"/>
          <w:szCs w:val="24"/>
        </w:rPr>
        <w:t>.</w:t>
      </w:r>
    </w:p>
    <w:p w14:paraId="56F90DBE" w14:textId="551BFE48" w:rsidR="005C3BF9" w:rsidRPr="00191CC7" w:rsidRDefault="005C3BF9" w:rsidP="00191CC7">
      <w:pPr>
        <w:pStyle w:val="ListParagraph"/>
        <w:numPr>
          <w:ilvl w:val="0"/>
          <w:numId w:val="30"/>
        </w:numPr>
        <w:rPr>
          <w:rFonts w:cstheme="minorHAnsi"/>
          <w:sz w:val="24"/>
          <w:szCs w:val="24"/>
        </w:rPr>
      </w:pPr>
      <w:r w:rsidRPr="00191CC7">
        <w:rPr>
          <w:rFonts w:cstheme="minorHAnsi"/>
          <w:sz w:val="24"/>
          <w:szCs w:val="24"/>
        </w:rPr>
        <w:t>PETSc as an underlying library for SLEPc</w:t>
      </w:r>
      <w:bookmarkStart w:id="71" w:name="bbr0510"/>
      <w:r w:rsidRPr="009C65FC">
        <w:rPr>
          <w:rFonts w:cstheme="minorHAnsi"/>
          <w:sz w:val="24"/>
          <w:szCs w:val="24"/>
          <w:vertAlign w:val="superscript"/>
        </w:rPr>
        <w:t>51</w:t>
      </w:r>
      <w:bookmarkEnd w:id="71"/>
      <w:r w:rsidRPr="00191CC7">
        <w:rPr>
          <w:rFonts w:cstheme="minorHAnsi"/>
          <w:sz w:val="24"/>
          <w:szCs w:val="24"/>
        </w:rPr>
        <w:t>.</w:t>
      </w:r>
    </w:p>
    <w:p w14:paraId="2B912437" w14:textId="77777777" w:rsidR="005C3BF9" w:rsidRPr="0063779C" w:rsidRDefault="005C3BF9" w:rsidP="00191CC7">
      <w:pPr>
        <w:pStyle w:val="Heading1"/>
      </w:pPr>
      <w:r w:rsidRPr="0063779C">
        <w:t>Declaration of Competing Interest</w:t>
      </w:r>
    </w:p>
    <w:p w14:paraId="7A2724EC" w14:textId="77777777" w:rsidR="005C3BF9" w:rsidRPr="0063779C" w:rsidRDefault="005C3BF9" w:rsidP="005C3BF9">
      <w:pPr>
        <w:rPr>
          <w:rFonts w:cstheme="minorHAnsi"/>
          <w:sz w:val="24"/>
          <w:szCs w:val="24"/>
        </w:rPr>
      </w:pPr>
      <w:r w:rsidRPr="0063779C">
        <w:rPr>
          <w:rFonts w:cstheme="minorHAnsi"/>
          <w:sz w:val="24"/>
          <w:szCs w:val="24"/>
        </w:rPr>
        <w:t>The authors declare that they have no known competing financial interests or personal relationships that could have appeared to influence the work reported in this paper.</w:t>
      </w:r>
    </w:p>
    <w:p w14:paraId="4AC074DC" w14:textId="77777777" w:rsidR="005C3BF9" w:rsidRPr="0063779C" w:rsidRDefault="005C3BF9" w:rsidP="00191CC7">
      <w:pPr>
        <w:pStyle w:val="Heading1"/>
      </w:pPr>
      <w:r w:rsidRPr="0063779C">
        <w:t>Acknowledgements</w:t>
      </w:r>
    </w:p>
    <w:p w14:paraId="544FF0F7" w14:textId="1C89B7DA" w:rsidR="005C3BF9" w:rsidRPr="0063779C" w:rsidRDefault="005C3BF9" w:rsidP="005C3BF9">
      <w:pPr>
        <w:rPr>
          <w:rFonts w:cstheme="minorHAnsi"/>
          <w:sz w:val="24"/>
          <w:szCs w:val="24"/>
        </w:rPr>
      </w:pPr>
      <w:r w:rsidRPr="0063779C">
        <w:rPr>
          <w:rFonts w:cstheme="minorHAnsi"/>
          <w:sz w:val="24"/>
          <w:szCs w:val="24"/>
        </w:rPr>
        <w:t>This research was supported by the NSF AGS program Grant No. </w:t>
      </w:r>
      <w:r w:rsidRPr="009C65FC">
        <w:rPr>
          <w:rFonts w:cstheme="minorHAnsi"/>
          <w:sz w:val="24"/>
          <w:szCs w:val="24"/>
        </w:rPr>
        <w:t>AGS-1920523</w:t>
      </w:r>
      <w:r w:rsidRPr="0063779C">
        <w:rPr>
          <w:rFonts w:cstheme="minorHAnsi"/>
          <w:sz w:val="24"/>
          <w:szCs w:val="24"/>
        </w:rPr>
        <w:t>. This research used resources of the National Energy Research Scientific Computing Center (NERSC), a </w:t>
      </w:r>
      <w:r w:rsidRPr="009C65FC">
        <w:rPr>
          <w:rFonts w:cstheme="minorHAnsi"/>
          <w:sz w:val="24"/>
          <w:szCs w:val="24"/>
        </w:rPr>
        <w:t>U.S.</w:t>
      </w:r>
      <w:r w:rsidRPr="0063779C">
        <w:rPr>
          <w:rFonts w:cstheme="minorHAnsi"/>
          <w:sz w:val="24"/>
          <w:szCs w:val="24"/>
        </w:rPr>
        <w:t> Department of Energy Office of Science User Facility located at Lawrence Berkeley National Laboratory, operated under Contract No. </w:t>
      </w:r>
      <w:r w:rsidRPr="009C65FC">
        <w:rPr>
          <w:rFonts w:cstheme="minorHAnsi"/>
          <w:sz w:val="24"/>
          <w:szCs w:val="24"/>
        </w:rPr>
        <w:t>DE-AC02-05CH11231</w:t>
      </w:r>
      <w:r w:rsidRPr="0063779C">
        <w:rPr>
          <w:rFonts w:cstheme="minorHAnsi"/>
          <w:sz w:val="24"/>
          <w:szCs w:val="24"/>
        </w:rPr>
        <w:t>. Igor Gayday acknowledges the support of MolSSI Investment Fellowship, funded by NSF </w:t>
      </w:r>
      <w:r w:rsidRPr="009C65FC">
        <w:rPr>
          <w:rFonts w:cstheme="minorHAnsi"/>
          <w:sz w:val="24"/>
          <w:szCs w:val="24"/>
        </w:rPr>
        <w:t>ACI-1547580</w:t>
      </w:r>
      <w:r w:rsidRPr="0063779C">
        <w:rPr>
          <w:rFonts w:cstheme="minorHAnsi"/>
          <w:sz w:val="24"/>
          <w:szCs w:val="24"/>
        </w:rPr>
        <w:t>. Jacek Kłos is gratefully acknowledged for sharing the </w:t>
      </w:r>
      <w:r w:rsidRPr="009C65FC">
        <w:rPr>
          <w:rFonts w:cstheme="minorHAnsi"/>
          <w:sz w:val="24"/>
          <w:szCs w:val="24"/>
        </w:rPr>
        <w:t>PES</w:t>
      </w:r>
      <w:r w:rsidRPr="0063779C">
        <w:rPr>
          <w:rFonts w:cstheme="minorHAnsi"/>
          <w:sz w:val="24"/>
          <w:szCs w:val="24"/>
        </w:rPr>
        <w:t> of SO</w:t>
      </w:r>
      <w:r w:rsidRPr="0063779C">
        <w:rPr>
          <w:rFonts w:cstheme="minorHAnsi"/>
          <w:sz w:val="24"/>
          <w:szCs w:val="24"/>
          <w:vertAlign w:val="subscript"/>
        </w:rPr>
        <w:t>2</w:t>
      </w:r>
      <w:r w:rsidRPr="0063779C">
        <w:rPr>
          <w:rFonts w:cstheme="minorHAnsi"/>
          <w:sz w:val="24"/>
          <w:szCs w:val="24"/>
        </w:rPr>
        <w:t>.</w:t>
      </w:r>
    </w:p>
    <w:p w14:paraId="19DC13CB" w14:textId="77777777" w:rsidR="005C3BF9" w:rsidRPr="0063779C" w:rsidRDefault="005C3BF9" w:rsidP="00191CC7">
      <w:pPr>
        <w:pStyle w:val="Heading1"/>
      </w:pPr>
      <w:r w:rsidRPr="0063779C">
        <w:t>References</w:t>
      </w:r>
    </w:p>
    <w:p w14:paraId="5B279048" w14:textId="2A3E38D7" w:rsidR="005C3BF9" w:rsidRPr="0063779C" w:rsidRDefault="005C3BF9" w:rsidP="003E4F94">
      <w:pPr>
        <w:spacing w:after="0"/>
        <w:ind w:left="720" w:hanging="720"/>
        <w:rPr>
          <w:rFonts w:cstheme="minorHAnsi"/>
          <w:sz w:val="24"/>
          <w:szCs w:val="24"/>
        </w:rPr>
      </w:pPr>
      <w:r w:rsidRPr="00A307FE">
        <w:rPr>
          <w:rFonts w:cstheme="minorHAnsi"/>
          <w:sz w:val="24"/>
          <w:szCs w:val="24"/>
        </w:rPr>
        <w:t>1</w:t>
      </w:r>
      <w:r w:rsidR="00A307FE">
        <w:rPr>
          <w:rFonts w:cstheme="minorHAnsi"/>
          <w:sz w:val="24"/>
          <w:szCs w:val="24"/>
        </w:rPr>
        <w:t xml:space="preserve"> </w:t>
      </w:r>
      <w:r w:rsidRPr="0063779C">
        <w:rPr>
          <w:rFonts w:cstheme="minorHAnsi"/>
          <w:sz w:val="24"/>
          <w:szCs w:val="24"/>
        </w:rPr>
        <w:t>J. Tennyson, S.N. Yurchenko, A.F. Al-Refaie, E.J. Barton, K.L. Chubb, P.A. Coles, S. Diamantopoulou, M.N. Gorman, C. Hill, A.Z. Lam, L. Lodi, L.K. McKemmish, Y. Na, A. Owens, O.L. Polyansky, T. Rivlin, C. Sousa-Silva, D.S. Underwood, A. Yachmenev, E. Zak</w:t>
      </w:r>
      <w:r w:rsidR="00A307FE">
        <w:rPr>
          <w:rFonts w:cstheme="minorHAnsi"/>
          <w:sz w:val="24"/>
          <w:szCs w:val="24"/>
        </w:rPr>
        <w:t xml:space="preserve">. </w:t>
      </w:r>
      <w:r w:rsidRPr="00191CC7">
        <w:rPr>
          <w:rFonts w:cstheme="minorHAnsi"/>
          <w:i/>
          <w:iCs/>
          <w:sz w:val="24"/>
          <w:szCs w:val="24"/>
        </w:rPr>
        <w:t>J. Mol. Spectrosc</w:t>
      </w:r>
      <w:r w:rsidRPr="0063779C">
        <w:rPr>
          <w:rFonts w:cstheme="minorHAnsi"/>
          <w:sz w:val="24"/>
          <w:szCs w:val="24"/>
        </w:rPr>
        <w:t>., 327 (2016), p. 73</w:t>
      </w:r>
    </w:p>
    <w:p w14:paraId="62426900" w14:textId="30176916" w:rsidR="005C3BF9" w:rsidRPr="0063779C" w:rsidRDefault="005C3BF9" w:rsidP="003E4F94">
      <w:pPr>
        <w:spacing w:after="0"/>
        <w:ind w:left="720" w:hanging="720"/>
        <w:rPr>
          <w:rFonts w:cstheme="minorHAnsi"/>
          <w:sz w:val="24"/>
          <w:szCs w:val="24"/>
        </w:rPr>
      </w:pPr>
      <w:r w:rsidRPr="00A307FE">
        <w:rPr>
          <w:rFonts w:cstheme="minorHAnsi"/>
          <w:sz w:val="24"/>
          <w:szCs w:val="24"/>
        </w:rPr>
        <w:t>2</w:t>
      </w:r>
      <w:r w:rsidRPr="0063779C">
        <w:rPr>
          <w:rFonts w:cstheme="minorHAnsi"/>
          <w:sz w:val="24"/>
          <w:szCs w:val="24"/>
        </w:rPr>
        <w:t>S.N. Elliott, K.B. Moore, A.V. Copan, M. Keçeli, C. Cavallotti, Y. Georgievskii, H.F. Schaefer, S.J. Klippenstein</w:t>
      </w:r>
      <w:r w:rsidR="00F62A40">
        <w:rPr>
          <w:rFonts w:cstheme="minorHAnsi"/>
          <w:sz w:val="24"/>
          <w:szCs w:val="24"/>
        </w:rPr>
        <w:t xml:space="preserve">. </w:t>
      </w:r>
      <w:r w:rsidRPr="00191CC7">
        <w:rPr>
          <w:rFonts w:cstheme="minorHAnsi"/>
          <w:i/>
          <w:iCs/>
          <w:sz w:val="24"/>
          <w:szCs w:val="24"/>
        </w:rPr>
        <w:t>Proc. Combust. Inst</w:t>
      </w:r>
      <w:r w:rsidRPr="0063779C">
        <w:rPr>
          <w:rFonts w:cstheme="minorHAnsi"/>
          <w:sz w:val="24"/>
          <w:szCs w:val="24"/>
        </w:rPr>
        <w:t>., 000 (2020), p. 1</w:t>
      </w:r>
    </w:p>
    <w:p w14:paraId="07CB9CCA" w14:textId="0D272C14" w:rsidR="005C3BF9" w:rsidRPr="0063779C" w:rsidRDefault="005C3BF9" w:rsidP="003E4F94">
      <w:pPr>
        <w:spacing w:after="0"/>
        <w:ind w:left="720" w:hanging="720"/>
        <w:rPr>
          <w:rFonts w:cstheme="minorHAnsi"/>
          <w:sz w:val="24"/>
          <w:szCs w:val="24"/>
        </w:rPr>
      </w:pPr>
      <w:r w:rsidRPr="00A307FE">
        <w:rPr>
          <w:rFonts w:cstheme="minorHAnsi"/>
          <w:sz w:val="24"/>
          <w:szCs w:val="24"/>
        </w:rPr>
        <w:t>3</w:t>
      </w:r>
      <w:r w:rsidR="00F62A40">
        <w:rPr>
          <w:rFonts w:cstheme="minorHAnsi"/>
          <w:sz w:val="24"/>
          <w:szCs w:val="24"/>
        </w:rPr>
        <w:t xml:space="preserve"> </w:t>
      </w:r>
      <w:r w:rsidRPr="0063779C">
        <w:rPr>
          <w:rFonts w:cstheme="minorHAnsi"/>
          <w:sz w:val="24"/>
          <w:szCs w:val="24"/>
        </w:rPr>
        <w:t>K. Mauersberger</w:t>
      </w:r>
      <w:r w:rsidR="00F62A40">
        <w:rPr>
          <w:rFonts w:cstheme="minorHAnsi"/>
          <w:sz w:val="24"/>
          <w:szCs w:val="24"/>
        </w:rPr>
        <w:t xml:space="preserve">. </w:t>
      </w:r>
      <w:r w:rsidRPr="00191CC7">
        <w:rPr>
          <w:rFonts w:cstheme="minorHAnsi"/>
          <w:i/>
          <w:iCs/>
          <w:sz w:val="24"/>
          <w:szCs w:val="24"/>
        </w:rPr>
        <w:t>Geophys. Res. Lett</w:t>
      </w:r>
      <w:r w:rsidRPr="0063779C">
        <w:rPr>
          <w:rFonts w:cstheme="minorHAnsi"/>
          <w:sz w:val="24"/>
          <w:szCs w:val="24"/>
        </w:rPr>
        <w:t>., 8 (1981), p. 935</w:t>
      </w:r>
    </w:p>
    <w:p w14:paraId="45115DA1" w14:textId="32D2A424" w:rsidR="005C3BF9" w:rsidRPr="0063779C" w:rsidRDefault="005C3BF9" w:rsidP="003E4F94">
      <w:pPr>
        <w:spacing w:after="0"/>
        <w:ind w:left="720" w:hanging="720"/>
        <w:rPr>
          <w:rFonts w:cstheme="minorHAnsi"/>
          <w:sz w:val="24"/>
          <w:szCs w:val="24"/>
        </w:rPr>
      </w:pPr>
      <w:r w:rsidRPr="00A307FE">
        <w:rPr>
          <w:rFonts w:cstheme="minorHAnsi"/>
          <w:sz w:val="24"/>
          <w:szCs w:val="24"/>
        </w:rPr>
        <w:t>4</w:t>
      </w:r>
      <w:r w:rsidR="00F62A40">
        <w:rPr>
          <w:rFonts w:cstheme="minorHAnsi"/>
          <w:sz w:val="24"/>
          <w:szCs w:val="24"/>
        </w:rPr>
        <w:t xml:space="preserve"> </w:t>
      </w:r>
      <w:r w:rsidRPr="0063779C">
        <w:rPr>
          <w:rFonts w:cstheme="minorHAnsi"/>
          <w:sz w:val="24"/>
          <w:szCs w:val="24"/>
        </w:rPr>
        <w:t>M.H. Thiemens, J.E. Heidenreich</w:t>
      </w:r>
      <w:r w:rsidR="00F62A40">
        <w:rPr>
          <w:rFonts w:cstheme="minorHAnsi"/>
          <w:sz w:val="24"/>
          <w:szCs w:val="24"/>
        </w:rPr>
        <w:t xml:space="preserve">. </w:t>
      </w:r>
      <w:r w:rsidRPr="00191CC7">
        <w:rPr>
          <w:rFonts w:cstheme="minorHAnsi"/>
          <w:i/>
          <w:iCs/>
          <w:sz w:val="24"/>
          <w:szCs w:val="24"/>
        </w:rPr>
        <w:t>Science</w:t>
      </w:r>
      <w:r w:rsidRPr="0063779C">
        <w:rPr>
          <w:rFonts w:cstheme="minorHAnsi"/>
          <w:sz w:val="24"/>
          <w:szCs w:val="24"/>
        </w:rPr>
        <w:t>, 219 (80) (1983), p. 1073</w:t>
      </w:r>
    </w:p>
    <w:p w14:paraId="66FD2914" w14:textId="55EFC2FE" w:rsidR="005C3BF9" w:rsidRPr="0063779C" w:rsidRDefault="005C3BF9" w:rsidP="003E4F94">
      <w:pPr>
        <w:spacing w:after="0"/>
        <w:ind w:left="720" w:hanging="720"/>
        <w:rPr>
          <w:rFonts w:cstheme="minorHAnsi"/>
          <w:sz w:val="24"/>
          <w:szCs w:val="24"/>
        </w:rPr>
      </w:pPr>
      <w:r w:rsidRPr="00A307FE">
        <w:rPr>
          <w:rFonts w:cstheme="minorHAnsi"/>
          <w:sz w:val="24"/>
          <w:szCs w:val="24"/>
        </w:rPr>
        <w:t>5</w:t>
      </w:r>
      <w:r w:rsidR="00F62A40">
        <w:rPr>
          <w:rFonts w:cstheme="minorHAnsi"/>
          <w:sz w:val="24"/>
          <w:szCs w:val="24"/>
        </w:rPr>
        <w:t xml:space="preserve"> </w:t>
      </w:r>
      <w:r w:rsidRPr="0063779C">
        <w:rPr>
          <w:rFonts w:cstheme="minorHAnsi"/>
          <w:sz w:val="24"/>
          <w:szCs w:val="24"/>
        </w:rPr>
        <w:t>D. Babikov, B.K. Kendrick, R.B. Walker, R.T. Pack, P. Fleurat-Lessard, R. Schinke</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118 (2003), p. 6298</w:t>
      </w:r>
    </w:p>
    <w:p w14:paraId="53ED6A16" w14:textId="6A187E86" w:rsidR="005C3BF9" w:rsidRPr="0063779C" w:rsidRDefault="005C3BF9" w:rsidP="003E4F94">
      <w:pPr>
        <w:spacing w:after="0"/>
        <w:ind w:left="720" w:hanging="720"/>
        <w:rPr>
          <w:rFonts w:cstheme="minorHAnsi"/>
          <w:sz w:val="24"/>
          <w:szCs w:val="24"/>
        </w:rPr>
      </w:pPr>
      <w:r w:rsidRPr="00A307FE">
        <w:rPr>
          <w:rFonts w:cstheme="minorHAnsi"/>
          <w:sz w:val="24"/>
          <w:szCs w:val="24"/>
        </w:rPr>
        <w:t>6</w:t>
      </w:r>
      <w:r w:rsidR="00F62A40">
        <w:rPr>
          <w:rFonts w:cstheme="minorHAnsi"/>
          <w:sz w:val="24"/>
          <w:szCs w:val="24"/>
        </w:rPr>
        <w:t xml:space="preserve"> </w:t>
      </w:r>
      <w:r w:rsidRPr="0063779C">
        <w:rPr>
          <w:rFonts w:cstheme="minorHAnsi"/>
          <w:sz w:val="24"/>
          <w:szCs w:val="24"/>
        </w:rPr>
        <w:t>C. Janssen, J. Guenther, K. Mauersberger, D. Krankowsky</w:t>
      </w:r>
      <w:r w:rsidR="00F62A40">
        <w:rPr>
          <w:rFonts w:cstheme="minorHAnsi"/>
          <w:sz w:val="24"/>
          <w:szCs w:val="24"/>
        </w:rPr>
        <w:t xml:space="preserve">. </w:t>
      </w:r>
      <w:r w:rsidRPr="00191CC7">
        <w:rPr>
          <w:rFonts w:cstheme="minorHAnsi"/>
          <w:i/>
          <w:iCs/>
          <w:sz w:val="24"/>
          <w:szCs w:val="24"/>
        </w:rPr>
        <w:t>Phys. Chem. Chem. Phys</w:t>
      </w:r>
      <w:r w:rsidRPr="0063779C">
        <w:rPr>
          <w:rFonts w:cstheme="minorHAnsi"/>
          <w:sz w:val="24"/>
          <w:szCs w:val="24"/>
        </w:rPr>
        <w:t>., 3 (2001), p. 4718</w:t>
      </w:r>
    </w:p>
    <w:p w14:paraId="7BAF4A6D" w14:textId="48BAC095" w:rsidR="005C3BF9" w:rsidRPr="0063779C" w:rsidRDefault="005C3BF9" w:rsidP="003E4F94">
      <w:pPr>
        <w:spacing w:after="0"/>
        <w:ind w:left="720" w:hanging="720"/>
        <w:rPr>
          <w:rFonts w:cstheme="minorHAnsi"/>
          <w:sz w:val="24"/>
          <w:szCs w:val="24"/>
        </w:rPr>
      </w:pPr>
      <w:r w:rsidRPr="00A307FE">
        <w:rPr>
          <w:rFonts w:cstheme="minorHAnsi"/>
          <w:sz w:val="24"/>
          <w:szCs w:val="24"/>
        </w:rPr>
        <w:t>7</w:t>
      </w:r>
      <w:r w:rsidR="00F62A40">
        <w:rPr>
          <w:rFonts w:cstheme="minorHAnsi"/>
          <w:sz w:val="24"/>
          <w:szCs w:val="24"/>
        </w:rPr>
        <w:t xml:space="preserve"> </w:t>
      </w:r>
      <w:r w:rsidRPr="0063779C">
        <w:rPr>
          <w:rFonts w:cstheme="minorHAnsi"/>
          <w:sz w:val="24"/>
          <w:szCs w:val="24"/>
        </w:rPr>
        <w:t>M. Kryvohuz, R.A. Marcus</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132 (2010), Article 224305</w:t>
      </w:r>
    </w:p>
    <w:p w14:paraId="6A46362D" w14:textId="3F7AEF2B" w:rsidR="005C3BF9" w:rsidRPr="0063779C" w:rsidRDefault="005C3BF9" w:rsidP="003E4F94">
      <w:pPr>
        <w:spacing w:after="0"/>
        <w:ind w:left="720" w:hanging="720"/>
        <w:rPr>
          <w:rFonts w:cstheme="minorHAnsi"/>
          <w:sz w:val="24"/>
          <w:szCs w:val="24"/>
        </w:rPr>
      </w:pPr>
      <w:r w:rsidRPr="00A307FE">
        <w:rPr>
          <w:rFonts w:cstheme="minorHAnsi"/>
          <w:sz w:val="24"/>
          <w:szCs w:val="24"/>
        </w:rPr>
        <w:t>8</w:t>
      </w:r>
      <w:r w:rsidR="00F62A40">
        <w:rPr>
          <w:rFonts w:cstheme="minorHAnsi"/>
          <w:sz w:val="24"/>
          <w:szCs w:val="24"/>
        </w:rPr>
        <w:t xml:space="preserve"> </w:t>
      </w:r>
      <w:r w:rsidRPr="0063779C">
        <w:rPr>
          <w:rFonts w:cstheme="minorHAnsi"/>
          <w:sz w:val="24"/>
          <w:szCs w:val="24"/>
        </w:rPr>
        <w:t>M. Kryvohuz, R.A. Marcus</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132 (2010), Article 224304</w:t>
      </w:r>
    </w:p>
    <w:p w14:paraId="39B42DE3" w14:textId="6A3612B2" w:rsidR="005C3BF9" w:rsidRPr="0063779C" w:rsidRDefault="005C3BF9" w:rsidP="003E4F94">
      <w:pPr>
        <w:spacing w:after="0"/>
        <w:ind w:left="720" w:hanging="720"/>
        <w:rPr>
          <w:rFonts w:cstheme="minorHAnsi"/>
          <w:sz w:val="24"/>
          <w:szCs w:val="24"/>
        </w:rPr>
      </w:pPr>
      <w:r w:rsidRPr="00A307FE">
        <w:rPr>
          <w:rFonts w:cstheme="minorHAnsi"/>
          <w:sz w:val="24"/>
          <w:szCs w:val="24"/>
        </w:rPr>
        <w:t>9</w:t>
      </w:r>
      <w:r w:rsidR="00F62A40">
        <w:rPr>
          <w:rFonts w:cstheme="minorHAnsi"/>
          <w:sz w:val="24"/>
          <w:szCs w:val="24"/>
        </w:rPr>
        <w:t xml:space="preserve"> </w:t>
      </w:r>
      <w:r w:rsidRPr="0063779C">
        <w:rPr>
          <w:rFonts w:cstheme="minorHAnsi"/>
          <w:sz w:val="24"/>
          <w:szCs w:val="24"/>
        </w:rPr>
        <w:t>M.H. Thiemens, S. Chakraborty, G. Dominguez</w:t>
      </w:r>
      <w:r w:rsidR="00F62A40">
        <w:rPr>
          <w:rFonts w:cstheme="minorHAnsi"/>
          <w:sz w:val="24"/>
          <w:szCs w:val="24"/>
        </w:rPr>
        <w:t xml:space="preserve">. </w:t>
      </w:r>
      <w:r w:rsidRPr="00191CC7">
        <w:rPr>
          <w:rFonts w:cstheme="minorHAnsi"/>
          <w:i/>
          <w:iCs/>
          <w:sz w:val="24"/>
          <w:szCs w:val="24"/>
        </w:rPr>
        <w:t>Annu. Rev. Phys. Chem</w:t>
      </w:r>
      <w:r w:rsidRPr="0063779C">
        <w:rPr>
          <w:rFonts w:cstheme="minorHAnsi"/>
          <w:sz w:val="24"/>
          <w:szCs w:val="24"/>
        </w:rPr>
        <w:t>., 63 (2012), p. 155</w:t>
      </w:r>
    </w:p>
    <w:p w14:paraId="64B8A703" w14:textId="37781AD8" w:rsidR="005C3BF9" w:rsidRPr="0063779C" w:rsidRDefault="005C3BF9" w:rsidP="003E4F94">
      <w:pPr>
        <w:spacing w:after="0"/>
        <w:ind w:left="720" w:hanging="720"/>
        <w:rPr>
          <w:rFonts w:cstheme="minorHAnsi"/>
          <w:sz w:val="24"/>
          <w:szCs w:val="24"/>
        </w:rPr>
      </w:pPr>
      <w:r w:rsidRPr="00A307FE">
        <w:rPr>
          <w:rFonts w:cstheme="minorHAnsi"/>
          <w:sz w:val="24"/>
          <w:szCs w:val="24"/>
        </w:rPr>
        <w:t>10</w:t>
      </w:r>
      <w:r w:rsidR="00F62A40">
        <w:rPr>
          <w:rFonts w:cstheme="minorHAnsi"/>
          <w:sz w:val="24"/>
          <w:szCs w:val="24"/>
        </w:rPr>
        <w:t xml:space="preserve"> </w:t>
      </w:r>
      <w:r w:rsidRPr="0063779C">
        <w:rPr>
          <w:rFonts w:cstheme="minorHAnsi"/>
          <w:sz w:val="24"/>
          <w:szCs w:val="24"/>
        </w:rPr>
        <w:t>R. Schinke, S.Y. Grebenshchikov, M.V. Ivanov, P. Fleurat-Lessard</w:t>
      </w:r>
      <w:r w:rsidR="00F62A40">
        <w:rPr>
          <w:rFonts w:cstheme="minorHAnsi"/>
          <w:sz w:val="24"/>
          <w:szCs w:val="24"/>
        </w:rPr>
        <w:t xml:space="preserve">. </w:t>
      </w:r>
      <w:r w:rsidRPr="00191CC7">
        <w:rPr>
          <w:rFonts w:cstheme="minorHAnsi"/>
          <w:i/>
          <w:iCs/>
          <w:sz w:val="24"/>
          <w:szCs w:val="24"/>
        </w:rPr>
        <w:t>Annu. Rev. Phys. Chem</w:t>
      </w:r>
      <w:r w:rsidRPr="0063779C">
        <w:rPr>
          <w:rFonts w:cstheme="minorHAnsi"/>
          <w:sz w:val="24"/>
          <w:szCs w:val="24"/>
        </w:rPr>
        <w:t>., 57 (2006), p. 625</w:t>
      </w:r>
    </w:p>
    <w:p w14:paraId="210FDDFF" w14:textId="15AAA4B1" w:rsidR="005C3BF9" w:rsidRPr="0063779C" w:rsidRDefault="005C3BF9" w:rsidP="003E4F94">
      <w:pPr>
        <w:spacing w:after="0"/>
        <w:ind w:left="720" w:hanging="720"/>
        <w:rPr>
          <w:rFonts w:cstheme="minorHAnsi"/>
          <w:sz w:val="24"/>
          <w:szCs w:val="24"/>
        </w:rPr>
      </w:pPr>
      <w:r w:rsidRPr="00A307FE">
        <w:rPr>
          <w:rFonts w:cstheme="minorHAnsi"/>
          <w:sz w:val="24"/>
          <w:szCs w:val="24"/>
        </w:rPr>
        <w:t>11</w:t>
      </w:r>
      <w:r w:rsidR="00F62A40">
        <w:rPr>
          <w:rFonts w:cstheme="minorHAnsi"/>
          <w:sz w:val="24"/>
          <w:szCs w:val="24"/>
        </w:rPr>
        <w:t xml:space="preserve"> </w:t>
      </w:r>
      <w:r w:rsidRPr="0063779C">
        <w:rPr>
          <w:rFonts w:cstheme="minorHAnsi"/>
          <w:sz w:val="24"/>
          <w:szCs w:val="24"/>
        </w:rPr>
        <w:t>A. Teplukhin, D. Babikov</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145 (2016), Article 114106</w:t>
      </w:r>
    </w:p>
    <w:p w14:paraId="32A33FF3" w14:textId="4E7CD412" w:rsidR="005C3BF9" w:rsidRPr="0063779C" w:rsidRDefault="005C3BF9" w:rsidP="003E4F94">
      <w:pPr>
        <w:spacing w:after="0"/>
        <w:ind w:left="720" w:hanging="720"/>
        <w:rPr>
          <w:rFonts w:cstheme="minorHAnsi"/>
          <w:sz w:val="24"/>
          <w:szCs w:val="24"/>
        </w:rPr>
      </w:pPr>
      <w:r w:rsidRPr="00A307FE">
        <w:rPr>
          <w:rFonts w:cstheme="minorHAnsi"/>
          <w:sz w:val="24"/>
          <w:szCs w:val="24"/>
        </w:rPr>
        <w:t>12</w:t>
      </w:r>
      <w:r w:rsidR="00F62A40">
        <w:rPr>
          <w:rFonts w:cstheme="minorHAnsi"/>
          <w:sz w:val="24"/>
          <w:szCs w:val="24"/>
        </w:rPr>
        <w:t xml:space="preserve"> </w:t>
      </w:r>
      <w:r w:rsidRPr="0063779C">
        <w:rPr>
          <w:rFonts w:cstheme="minorHAnsi"/>
          <w:sz w:val="24"/>
          <w:szCs w:val="24"/>
        </w:rPr>
        <w:t>A. Teplukhin, D. Babikov</w:t>
      </w:r>
      <w:r w:rsidR="00F62A40">
        <w:rPr>
          <w:rFonts w:cstheme="minorHAnsi"/>
          <w:sz w:val="24"/>
          <w:szCs w:val="24"/>
        </w:rPr>
        <w:t xml:space="preserve">. </w:t>
      </w:r>
      <w:r w:rsidRPr="00191CC7">
        <w:rPr>
          <w:rFonts w:cstheme="minorHAnsi"/>
          <w:i/>
          <w:iCs/>
          <w:sz w:val="24"/>
          <w:szCs w:val="24"/>
        </w:rPr>
        <w:t>Phys. Chem. Chem. Phys</w:t>
      </w:r>
      <w:r w:rsidRPr="0063779C">
        <w:rPr>
          <w:rFonts w:cstheme="minorHAnsi"/>
          <w:sz w:val="24"/>
          <w:szCs w:val="24"/>
        </w:rPr>
        <w:t>., 18 (2016), Article 19194</w:t>
      </w:r>
    </w:p>
    <w:p w14:paraId="5612A5EF" w14:textId="25E0921A" w:rsidR="005C3BF9" w:rsidRPr="0063779C" w:rsidRDefault="005C3BF9" w:rsidP="003E4F94">
      <w:pPr>
        <w:spacing w:after="0"/>
        <w:ind w:left="720" w:hanging="720"/>
        <w:rPr>
          <w:rFonts w:cstheme="minorHAnsi"/>
          <w:sz w:val="24"/>
          <w:szCs w:val="24"/>
        </w:rPr>
      </w:pPr>
      <w:r w:rsidRPr="00A307FE">
        <w:rPr>
          <w:rFonts w:cstheme="minorHAnsi"/>
          <w:sz w:val="24"/>
          <w:szCs w:val="24"/>
        </w:rPr>
        <w:t>13</w:t>
      </w:r>
      <w:r w:rsidR="00F62A40">
        <w:rPr>
          <w:rFonts w:cstheme="minorHAnsi"/>
          <w:sz w:val="24"/>
          <w:szCs w:val="24"/>
        </w:rPr>
        <w:t xml:space="preserve"> </w:t>
      </w:r>
      <w:r w:rsidRPr="0063779C">
        <w:rPr>
          <w:rFonts w:cstheme="minorHAnsi"/>
          <w:sz w:val="24"/>
          <w:szCs w:val="24"/>
        </w:rPr>
        <w:t>A. Teplukhin, D. Babikov</w:t>
      </w:r>
      <w:r w:rsidR="00F62A40">
        <w:rPr>
          <w:rFonts w:cstheme="minorHAnsi"/>
          <w:sz w:val="24"/>
          <w:szCs w:val="24"/>
        </w:rPr>
        <w:t xml:space="preserve">. </w:t>
      </w:r>
      <w:r w:rsidRPr="00191CC7">
        <w:rPr>
          <w:rFonts w:cstheme="minorHAnsi"/>
          <w:i/>
          <w:iCs/>
          <w:sz w:val="24"/>
          <w:szCs w:val="24"/>
        </w:rPr>
        <w:t>J. Phys. Chem. A,</w:t>
      </w:r>
      <w:r w:rsidRPr="0063779C">
        <w:rPr>
          <w:rFonts w:cstheme="minorHAnsi"/>
          <w:sz w:val="24"/>
          <w:szCs w:val="24"/>
        </w:rPr>
        <w:t> 122 (2018), p. 9177</w:t>
      </w:r>
    </w:p>
    <w:p w14:paraId="3E511C3E" w14:textId="3351C7F0" w:rsidR="005C3BF9" w:rsidRPr="0063779C" w:rsidRDefault="005C3BF9" w:rsidP="003E4F94">
      <w:pPr>
        <w:spacing w:after="0"/>
        <w:ind w:left="720" w:hanging="720"/>
        <w:rPr>
          <w:rFonts w:cstheme="minorHAnsi"/>
          <w:sz w:val="24"/>
          <w:szCs w:val="24"/>
        </w:rPr>
      </w:pPr>
      <w:r w:rsidRPr="00A307FE">
        <w:rPr>
          <w:rFonts w:cstheme="minorHAnsi"/>
          <w:sz w:val="24"/>
          <w:szCs w:val="24"/>
        </w:rPr>
        <w:t>14</w:t>
      </w:r>
      <w:r w:rsidR="00F62A40">
        <w:rPr>
          <w:rFonts w:cstheme="minorHAnsi"/>
          <w:sz w:val="24"/>
          <w:szCs w:val="24"/>
        </w:rPr>
        <w:t xml:space="preserve"> </w:t>
      </w:r>
      <w:r w:rsidRPr="0063779C">
        <w:rPr>
          <w:rFonts w:cstheme="minorHAnsi"/>
          <w:sz w:val="24"/>
          <w:szCs w:val="24"/>
        </w:rPr>
        <w:t>A. Teplukhin, I. Gayday, D. Babikov</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149 (2018), Article 164302</w:t>
      </w:r>
    </w:p>
    <w:p w14:paraId="5FC051A2" w14:textId="63700984" w:rsidR="005C3BF9" w:rsidRPr="0063779C" w:rsidRDefault="005C3BF9" w:rsidP="003E4F94">
      <w:pPr>
        <w:spacing w:after="0"/>
        <w:ind w:left="720" w:hanging="720"/>
        <w:rPr>
          <w:rFonts w:cstheme="minorHAnsi"/>
          <w:sz w:val="24"/>
          <w:szCs w:val="24"/>
        </w:rPr>
      </w:pPr>
      <w:r w:rsidRPr="00A307FE">
        <w:rPr>
          <w:rFonts w:cstheme="minorHAnsi"/>
          <w:sz w:val="24"/>
          <w:szCs w:val="24"/>
        </w:rPr>
        <w:t>15</w:t>
      </w:r>
      <w:r w:rsidR="00F62A40">
        <w:rPr>
          <w:rFonts w:cstheme="minorHAnsi"/>
          <w:sz w:val="24"/>
          <w:szCs w:val="24"/>
        </w:rPr>
        <w:t xml:space="preserve"> </w:t>
      </w:r>
      <w:r w:rsidRPr="0063779C">
        <w:rPr>
          <w:rFonts w:cstheme="minorHAnsi"/>
          <w:sz w:val="24"/>
          <w:szCs w:val="24"/>
        </w:rPr>
        <w:t>A. Teplukhin, D. Babikov</w:t>
      </w:r>
      <w:r w:rsidR="00F62A40">
        <w:rPr>
          <w:rFonts w:cstheme="minorHAnsi"/>
          <w:sz w:val="24"/>
          <w:szCs w:val="24"/>
        </w:rPr>
        <w:t xml:space="preserve">. </w:t>
      </w:r>
      <w:r w:rsidRPr="00191CC7">
        <w:rPr>
          <w:rFonts w:cstheme="minorHAnsi"/>
          <w:i/>
          <w:iCs/>
          <w:sz w:val="24"/>
          <w:szCs w:val="24"/>
        </w:rPr>
        <w:t>Faraday Discuss</w:t>
      </w:r>
      <w:r w:rsidRPr="0063779C">
        <w:rPr>
          <w:rFonts w:cstheme="minorHAnsi"/>
          <w:sz w:val="24"/>
          <w:szCs w:val="24"/>
        </w:rPr>
        <w:t>., 212 (2018), p. 259</w:t>
      </w:r>
    </w:p>
    <w:p w14:paraId="6E6CF71E" w14:textId="5C2A0A28" w:rsidR="005C3BF9" w:rsidRPr="0063779C" w:rsidRDefault="005C3BF9" w:rsidP="003E4F94">
      <w:pPr>
        <w:spacing w:after="0"/>
        <w:ind w:left="720" w:hanging="720"/>
        <w:rPr>
          <w:rFonts w:cstheme="minorHAnsi"/>
          <w:sz w:val="24"/>
          <w:szCs w:val="24"/>
        </w:rPr>
      </w:pPr>
      <w:r w:rsidRPr="00A307FE">
        <w:rPr>
          <w:rFonts w:cstheme="minorHAnsi"/>
          <w:sz w:val="24"/>
          <w:szCs w:val="24"/>
        </w:rPr>
        <w:t>16</w:t>
      </w:r>
      <w:r w:rsidR="00F62A40">
        <w:rPr>
          <w:rFonts w:cstheme="minorHAnsi"/>
          <w:sz w:val="24"/>
          <w:szCs w:val="24"/>
        </w:rPr>
        <w:t xml:space="preserve"> </w:t>
      </w:r>
      <w:r w:rsidRPr="0063779C">
        <w:rPr>
          <w:rFonts w:cstheme="minorHAnsi"/>
          <w:sz w:val="24"/>
          <w:szCs w:val="24"/>
        </w:rPr>
        <w:t>I. Gayday, A. Teplukhin, D. Babikov</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150 (2019), Article 101104</w:t>
      </w:r>
    </w:p>
    <w:p w14:paraId="5368AD75" w14:textId="53D48E60" w:rsidR="005C3BF9" w:rsidRPr="0063779C" w:rsidRDefault="005C3BF9" w:rsidP="003E4F94">
      <w:pPr>
        <w:spacing w:after="0"/>
        <w:ind w:left="720" w:hanging="720"/>
        <w:rPr>
          <w:rFonts w:cstheme="minorHAnsi"/>
          <w:sz w:val="24"/>
          <w:szCs w:val="24"/>
        </w:rPr>
      </w:pPr>
      <w:r w:rsidRPr="00A307FE">
        <w:rPr>
          <w:rFonts w:cstheme="minorHAnsi"/>
          <w:sz w:val="24"/>
          <w:szCs w:val="24"/>
        </w:rPr>
        <w:t>17</w:t>
      </w:r>
      <w:r w:rsidR="00F62A40">
        <w:rPr>
          <w:rFonts w:cstheme="minorHAnsi"/>
          <w:sz w:val="24"/>
          <w:szCs w:val="24"/>
        </w:rPr>
        <w:t xml:space="preserve"> </w:t>
      </w:r>
      <w:r w:rsidRPr="0063779C">
        <w:rPr>
          <w:rFonts w:cstheme="minorHAnsi"/>
          <w:sz w:val="24"/>
          <w:szCs w:val="24"/>
        </w:rPr>
        <w:t>I. Gayday, A. Teplukhin, B.K. Kendrick, D. Babikov</w:t>
      </w:r>
      <w:r w:rsidR="00F62A40">
        <w:rPr>
          <w:rFonts w:cstheme="minorHAnsi"/>
          <w:sz w:val="24"/>
          <w:szCs w:val="24"/>
        </w:rPr>
        <w:t xml:space="preserve">. </w:t>
      </w:r>
      <w:r w:rsidRPr="00191CC7">
        <w:rPr>
          <w:rFonts w:cstheme="minorHAnsi"/>
          <w:i/>
          <w:iCs/>
          <w:sz w:val="24"/>
          <w:szCs w:val="24"/>
        </w:rPr>
        <w:t>J. Phys. Chem. A</w:t>
      </w:r>
      <w:r w:rsidRPr="0063779C">
        <w:rPr>
          <w:rFonts w:cstheme="minorHAnsi"/>
          <w:sz w:val="24"/>
          <w:szCs w:val="24"/>
        </w:rPr>
        <w:t>, 124 (2020), p. 2808</w:t>
      </w:r>
    </w:p>
    <w:p w14:paraId="5F0C5BEF" w14:textId="1C66DDA8" w:rsidR="005C3BF9" w:rsidRPr="0063779C" w:rsidRDefault="005C3BF9" w:rsidP="003E4F94">
      <w:pPr>
        <w:spacing w:after="0"/>
        <w:ind w:left="720" w:hanging="720"/>
        <w:rPr>
          <w:rFonts w:cstheme="minorHAnsi"/>
          <w:sz w:val="24"/>
          <w:szCs w:val="24"/>
        </w:rPr>
      </w:pPr>
      <w:r w:rsidRPr="00A307FE">
        <w:rPr>
          <w:rFonts w:cstheme="minorHAnsi"/>
          <w:sz w:val="24"/>
          <w:szCs w:val="24"/>
        </w:rPr>
        <w:t>18</w:t>
      </w:r>
      <w:r w:rsidR="00F62A40">
        <w:rPr>
          <w:rFonts w:cstheme="minorHAnsi"/>
          <w:sz w:val="24"/>
          <w:szCs w:val="24"/>
        </w:rPr>
        <w:t xml:space="preserve"> </w:t>
      </w:r>
      <w:r w:rsidRPr="0063779C">
        <w:rPr>
          <w:rFonts w:cstheme="minorHAnsi"/>
          <w:sz w:val="24"/>
          <w:szCs w:val="24"/>
        </w:rPr>
        <w:t>I. Gayday, A. Teplukhin, B.K. Kendrick, D. Babikov</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152 (2020), Article 144104</w:t>
      </w:r>
    </w:p>
    <w:p w14:paraId="3A2C9329" w14:textId="31523546" w:rsidR="005C3BF9" w:rsidRPr="0063779C" w:rsidRDefault="005C3BF9" w:rsidP="003E4F94">
      <w:pPr>
        <w:spacing w:after="0"/>
        <w:ind w:left="720" w:hanging="720"/>
        <w:rPr>
          <w:rFonts w:cstheme="minorHAnsi"/>
          <w:sz w:val="24"/>
          <w:szCs w:val="24"/>
        </w:rPr>
      </w:pPr>
      <w:r w:rsidRPr="00A307FE">
        <w:rPr>
          <w:rFonts w:cstheme="minorHAnsi"/>
          <w:sz w:val="24"/>
          <w:szCs w:val="24"/>
        </w:rPr>
        <w:t>19</w:t>
      </w:r>
      <w:r w:rsidR="00F62A40">
        <w:rPr>
          <w:rFonts w:cstheme="minorHAnsi"/>
          <w:sz w:val="24"/>
          <w:szCs w:val="24"/>
        </w:rPr>
        <w:t xml:space="preserve"> </w:t>
      </w:r>
      <w:r w:rsidRPr="0063779C">
        <w:rPr>
          <w:rFonts w:cstheme="minorHAnsi"/>
          <w:sz w:val="24"/>
          <w:szCs w:val="24"/>
        </w:rPr>
        <w:t>I. Gayday, E. Grushnikova, D. Babikov</w:t>
      </w:r>
      <w:r w:rsidR="00F62A40">
        <w:rPr>
          <w:rFonts w:cstheme="minorHAnsi"/>
          <w:sz w:val="24"/>
          <w:szCs w:val="24"/>
        </w:rPr>
        <w:t xml:space="preserve">. </w:t>
      </w:r>
      <w:r w:rsidRPr="00191CC7">
        <w:rPr>
          <w:rFonts w:cstheme="minorHAnsi"/>
          <w:i/>
          <w:iCs/>
          <w:sz w:val="24"/>
          <w:szCs w:val="24"/>
        </w:rPr>
        <w:t>Phys. Chem. Chem. Phys</w:t>
      </w:r>
      <w:r w:rsidRPr="0063779C">
        <w:rPr>
          <w:rFonts w:cstheme="minorHAnsi"/>
          <w:sz w:val="24"/>
          <w:szCs w:val="24"/>
        </w:rPr>
        <w:t>., 22 (2020), Article 27560</w:t>
      </w:r>
    </w:p>
    <w:p w14:paraId="6E512D4E" w14:textId="39D27D98" w:rsidR="005C3BF9" w:rsidRPr="0063779C" w:rsidRDefault="005C3BF9" w:rsidP="003E4F94">
      <w:pPr>
        <w:spacing w:after="0"/>
        <w:ind w:left="720" w:hanging="720"/>
        <w:rPr>
          <w:rFonts w:cstheme="minorHAnsi"/>
          <w:sz w:val="24"/>
          <w:szCs w:val="24"/>
        </w:rPr>
      </w:pPr>
      <w:r w:rsidRPr="00A307FE">
        <w:rPr>
          <w:rFonts w:cstheme="minorHAnsi"/>
          <w:sz w:val="24"/>
          <w:szCs w:val="24"/>
        </w:rPr>
        <w:t>20</w:t>
      </w:r>
      <w:r w:rsidR="00F62A40">
        <w:rPr>
          <w:rFonts w:cstheme="minorHAnsi"/>
          <w:sz w:val="24"/>
          <w:szCs w:val="24"/>
        </w:rPr>
        <w:t xml:space="preserve"> </w:t>
      </w:r>
      <w:r w:rsidRPr="0063779C">
        <w:rPr>
          <w:rFonts w:cstheme="minorHAnsi"/>
          <w:sz w:val="24"/>
          <w:szCs w:val="24"/>
        </w:rPr>
        <w:t>W. Chen, B. Poirier</w:t>
      </w:r>
      <w:r w:rsidR="00F62A40">
        <w:rPr>
          <w:rFonts w:cstheme="minorHAnsi"/>
          <w:sz w:val="24"/>
          <w:szCs w:val="24"/>
        </w:rPr>
        <w:t xml:space="preserve">. </w:t>
      </w:r>
      <w:r w:rsidRPr="00191CC7">
        <w:rPr>
          <w:rFonts w:cstheme="minorHAnsi"/>
          <w:i/>
          <w:iCs/>
          <w:sz w:val="24"/>
          <w:szCs w:val="24"/>
        </w:rPr>
        <w:t>J. Comput. Phys</w:t>
      </w:r>
      <w:r w:rsidRPr="0063779C">
        <w:rPr>
          <w:rFonts w:cstheme="minorHAnsi"/>
          <w:sz w:val="24"/>
          <w:szCs w:val="24"/>
        </w:rPr>
        <w:t>., 219 (2006), p. 185</w:t>
      </w:r>
    </w:p>
    <w:p w14:paraId="5A58512D" w14:textId="5B290EC7" w:rsidR="005C3BF9" w:rsidRPr="0063779C" w:rsidRDefault="005C3BF9" w:rsidP="003E4F94">
      <w:pPr>
        <w:spacing w:after="0"/>
        <w:ind w:left="720" w:hanging="720"/>
        <w:rPr>
          <w:rFonts w:cstheme="minorHAnsi"/>
          <w:sz w:val="24"/>
          <w:szCs w:val="24"/>
        </w:rPr>
      </w:pPr>
      <w:r w:rsidRPr="00A307FE">
        <w:rPr>
          <w:rFonts w:cstheme="minorHAnsi"/>
          <w:sz w:val="24"/>
          <w:szCs w:val="24"/>
        </w:rPr>
        <w:t>21</w:t>
      </w:r>
      <w:r w:rsidR="00F62A40">
        <w:rPr>
          <w:rFonts w:cstheme="minorHAnsi"/>
          <w:sz w:val="24"/>
          <w:szCs w:val="24"/>
        </w:rPr>
        <w:t xml:space="preserve"> </w:t>
      </w:r>
      <w:r w:rsidRPr="0063779C">
        <w:rPr>
          <w:rFonts w:cstheme="minorHAnsi"/>
          <w:sz w:val="24"/>
          <w:szCs w:val="24"/>
        </w:rPr>
        <w:t>W. Chen, B. Poirier</w:t>
      </w:r>
      <w:r w:rsidR="00F62A40">
        <w:rPr>
          <w:rFonts w:cstheme="minorHAnsi"/>
          <w:sz w:val="24"/>
          <w:szCs w:val="24"/>
        </w:rPr>
        <w:t xml:space="preserve">. </w:t>
      </w:r>
      <w:r w:rsidRPr="00191CC7">
        <w:rPr>
          <w:rFonts w:cstheme="minorHAnsi"/>
          <w:i/>
          <w:iCs/>
          <w:sz w:val="24"/>
          <w:szCs w:val="24"/>
        </w:rPr>
        <w:t>J. Comput. Phys</w:t>
      </w:r>
      <w:r w:rsidRPr="0063779C">
        <w:rPr>
          <w:rFonts w:cstheme="minorHAnsi"/>
          <w:sz w:val="24"/>
          <w:szCs w:val="24"/>
        </w:rPr>
        <w:t>., 219 (2006), p. 198</w:t>
      </w:r>
    </w:p>
    <w:p w14:paraId="153D22A6" w14:textId="5128CAF9" w:rsidR="005C3BF9" w:rsidRPr="0063779C" w:rsidRDefault="005C3BF9" w:rsidP="003E4F94">
      <w:pPr>
        <w:spacing w:after="0"/>
        <w:ind w:left="720" w:hanging="720"/>
        <w:rPr>
          <w:rFonts w:cstheme="minorHAnsi"/>
          <w:sz w:val="24"/>
          <w:szCs w:val="24"/>
        </w:rPr>
      </w:pPr>
      <w:r w:rsidRPr="00A307FE">
        <w:rPr>
          <w:rFonts w:cstheme="minorHAnsi"/>
          <w:sz w:val="24"/>
          <w:szCs w:val="24"/>
        </w:rPr>
        <w:t>22</w:t>
      </w:r>
      <w:r w:rsidR="00F62A40">
        <w:rPr>
          <w:rFonts w:cstheme="minorHAnsi"/>
          <w:sz w:val="24"/>
          <w:szCs w:val="24"/>
        </w:rPr>
        <w:t xml:space="preserve"> </w:t>
      </w:r>
      <w:r w:rsidRPr="0063779C">
        <w:rPr>
          <w:rFonts w:cstheme="minorHAnsi"/>
          <w:sz w:val="24"/>
          <w:szCs w:val="24"/>
        </w:rPr>
        <w:t>E. Mátyus, G. Czakó, A.G. Császár</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130 (2009), Article 134112</w:t>
      </w:r>
    </w:p>
    <w:p w14:paraId="22089676" w14:textId="24FF94C4" w:rsidR="005C3BF9" w:rsidRPr="0063779C" w:rsidRDefault="005C3BF9" w:rsidP="003E4F94">
      <w:pPr>
        <w:spacing w:after="0"/>
        <w:ind w:left="720" w:hanging="720"/>
        <w:rPr>
          <w:rFonts w:cstheme="minorHAnsi"/>
          <w:sz w:val="24"/>
          <w:szCs w:val="24"/>
        </w:rPr>
      </w:pPr>
      <w:r w:rsidRPr="00A307FE">
        <w:rPr>
          <w:rFonts w:cstheme="minorHAnsi"/>
          <w:sz w:val="24"/>
          <w:szCs w:val="24"/>
        </w:rPr>
        <w:t>23</w:t>
      </w:r>
      <w:r w:rsidR="00F62A40">
        <w:rPr>
          <w:rFonts w:cstheme="minorHAnsi"/>
          <w:sz w:val="24"/>
          <w:szCs w:val="24"/>
        </w:rPr>
        <w:t xml:space="preserve"> </w:t>
      </w:r>
      <w:r w:rsidRPr="0063779C">
        <w:rPr>
          <w:rFonts w:cstheme="minorHAnsi"/>
          <w:sz w:val="24"/>
          <w:szCs w:val="24"/>
        </w:rPr>
        <w:t>C. Fábri, E. Mátyus, A.G. Császár</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134 (2011), Article 074105</w:t>
      </w:r>
    </w:p>
    <w:p w14:paraId="25279E02" w14:textId="7BFAE2AA" w:rsidR="005C3BF9" w:rsidRPr="0063779C" w:rsidRDefault="005C3BF9" w:rsidP="003E4F94">
      <w:pPr>
        <w:spacing w:after="0"/>
        <w:ind w:left="720" w:hanging="720"/>
        <w:rPr>
          <w:rFonts w:cstheme="minorHAnsi"/>
          <w:sz w:val="24"/>
          <w:szCs w:val="24"/>
        </w:rPr>
      </w:pPr>
      <w:r w:rsidRPr="00A307FE">
        <w:rPr>
          <w:rFonts w:cstheme="minorHAnsi"/>
          <w:sz w:val="24"/>
          <w:szCs w:val="24"/>
        </w:rPr>
        <w:t>24</w:t>
      </w:r>
      <w:r w:rsidR="00F62A40">
        <w:rPr>
          <w:rFonts w:cstheme="minorHAnsi"/>
          <w:sz w:val="24"/>
          <w:szCs w:val="24"/>
        </w:rPr>
        <w:t xml:space="preserve"> </w:t>
      </w:r>
      <w:r w:rsidRPr="0063779C">
        <w:rPr>
          <w:rFonts w:cstheme="minorHAnsi"/>
          <w:sz w:val="24"/>
          <w:szCs w:val="24"/>
        </w:rPr>
        <w:t>I. Simkó, T. Szidarovszky, A.G. Császár</w:t>
      </w:r>
      <w:r w:rsidR="00F62A40">
        <w:rPr>
          <w:rFonts w:cstheme="minorHAnsi"/>
          <w:sz w:val="24"/>
          <w:szCs w:val="24"/>
        </w:rPr>
        <w:t xml:space="preserve">. </w:t>
      </w:r>
      <w:r w:rsidRPr="00191CC7">
        <w:rPr>
          <w:rFonts w:cstheme="minorHAnsi"/>
          <w:i/>
          <w:iCs/>
          <w:sz w:val="24"/>
          <w:szCs w:val="24"/>
        </w:rPr>
        <w:t>J. Chem. Theory</w:t>
      </w:r>
      <w:r w:rsidRPr="0063779C">
        <w:rPr>
          <w:rFonts w:cstheme="minorHAnsi"/>
          <w:sz w:val="24"/>
          <w:szCs w:val="24"/>
        </w:rPr>
        <w:t xml:space="preserve"> Comput., 15 (2019), p. 4156</w:t>
      </w:r>
    </w:p>
    <w:p w14:paraId="556FA429" w14:textId="62D68E30" w:rsidR="005C3BF9" w:rsidRPr="0063779C" w:rsidRDefault="005C3BF9" w:rsidP="003E4F94">
      <w:pPr>
        <w:spacing w:after="0"/>
        <w:ind w:left="720" w:hanging="720"/>
        <w:rPr>
          <w:rFonts w:cstheme="minorHAnsi"/>
          <w:sz w:val="24"/>
          <w:szCs w:val="24"/>
        </w:rPr>
      </w:pPr>
      <w:r w:rsidRPr="00A307FE">
        <w:rPr>
          <w:rFonts w:cstheme="minorHAnsi"/>
          <w:sz w:val="24"/>
          <w:szCs w:val="24"/>
        </w:rPr>
        <w:t>25</w:t>
      </w:r>
      <w:r w:rsidR="00F62A40">
        <w:rPr>
          <w:rFonts w:cstheme="minorHAnsi"/>
          <w:sz w:val="24"/>
          <w:szCs w:val="24"/>
        </w:rPr>
        <w:t xml:space="preserve"> </w:t>
      </w:r>
      <w:r w:rsidRPr="0063779C">
        <w:rPr>
          <w:rFonts w:cstheme="minorHAnsi"/>
          <w:sz w:val="24"/>
          <w:szCs w:val="24"/>
        </w:rPr>
        <w:t>J. Tennyson, M.A. Kostin, P. Barletta, G.J. Harris, O.L. Polyansky, J. Ramanlal, N.F. Zobov</w:t>
      </w:r>
      <w:r w:rsidR="00F62A40">
        <w:rPr>
          <w:rFonts w:cstheme="minorHAnsi"/>
          <w:sz w:val="24"/>
          <w:szCs w:val="24"/>
        </w:rPr>
        <w:t xml:space="preserve">. </w:t>
      </w:r>
      <w:r w:rsidRPr="00191CC7">
        <w:rPr>
          <w:rFonts w:cstheme="minorHAnsi"/>
          <w:i/>
          <w:iCs/>
          <w:sz w:val="24"/>
          <w:szCs w:val="24"/>
        </w:rPr>
        <w:t>Comput. Phys. Commun</w:t>
      </w:r>
      <w:r w:rsidRPr="0063779C">
        <w:rPr>
          <w:rFonts w:cstheme="minorHAnsi"/>
          <w:sz w:val="24"/>
          <w:szCs w:val="24"/>
        </w:rPr>
        <w:t>., 163 (2004), p. 85</w:t>
      </w:r>
    </w:p>
    <w:p w14:paraId="54DC3C7F" w14:textId="5C19C025" w:rsidR="005C3BF9" w:rsidRPr="0063779C" w:rsidRDefault="005C3BF9" w:rsidP="003E4F94">
      <w:pPr>
        <w:spacing w:after="0"/>
        <w:ind w:left="720" w:hanging="720"/>
        <w:rPr>
          <w:rFonts w:cstheme="minorHAnsi"/>
          <w:sz w:val="24"/>
          <w:szCs w:val="24"/>
        </w:rPr>
      </w:pPr>
      <w:r w:rsidRPr="00A307FE">
        <w:rPr>
          <w:rFonts w:cstheme="minorHAnsi"/>
          <w:sz w:val="24"/>
          <w:szCs w:val="24"/>
        </w:rPr>
        <w:t>26</w:t>
      </w:r>
      <w:r w:rsidR="00F62A40">
        <w:rPr>
          <w:rFonts w:cstheme="minorHAnsi"/>
          <w:sz w:val="24"/>
          <w:szCs w:val="24"/>
        </w:rPr>
        <w:t xml:space="preserve"> </w:t>
      </w:r>
      <w:r w:rsidRPr="0063779C">
        <w:rPr>
          <w:rFonts w:cstheme="minorHAnsi"/>
          <w:sz w:val="24"/>
          <w:szCs w:val="24"/>
        </w:rPr>
        <w:t>J.M. Hutson, C.R. Le Sueur</w:t>
      </w:r>
      <w:r w:rsidR="00F62A40">
        <w:rPr>
          <w:rFonts w:cstheme="minorHAnsi"/>
          <w:sz w:val="24"/>
          <w:szCs w:val="24"/>
        </w:rPr>
        <w:t xml:space="preserve">. </w:t>
      </w:r>
      <w:r w:rsidRPr="00191CC7">
        <w:rPr>
          <w:rFonts w:cstheme="minorHAnsi"/>
          <w:i/>
          <w:iCs/>
          <w:sz w:val="24"/>
          <w:szCs w:val="24"/>
        </w:rPr>
        <w:t>Comput. Phys. Commun</w:t>
      </w:r>
      <w:r w:rsidRPr="0063779C">
        <w:rPr>
          <w:rFonts w:cstheme="minorHAnsi"/>
          <w:sz w:val="24"/>
          <w:szCs w:val="24"/>
        </w:rPr>
        <w:t>., 241 (2019), p. 1</w:t>
      </w:r>
    </w:p>
    <w:p w14:paraId="61D5ACAC" w14:textId="62ED3D2E" w:rsidR="005C3BF9" w:rsidRPr="0063779C" w:rsidRDefault="005C3BF9" w:rsidP="003E4F94">
      <w:pPr>
        <w:spacing w:after="0"/>
        <w:ind w:left="720" w:hanging="720"/>
        <w:rPr>
          <w:rFonts w:cstheme="minorHAnsi"/>
          <w:sz w:val="24"/>
          <w:szCs w:val="24"/>
        </w:rPr>
      </w:pPr>
      <w:r w:rsidRPr="00A307FE">
        <w:rPr>
          <w:rFonts w:cstheme="minorHAnsi"/>
          <w:sz w:val="24"/>
          <w:szCs w:val="24"/>
        </w:rPr>
        <w:t>27</w:t>
      </w:r>
      <w:r w:rsidR="00F62A40">
        <w:rPr>
          <w:rFonts w:cstheme="minorHAnsi"/>
          <w:sz w:val="24"/>
          <w:szCs w:val="24"/>
        </w:rPr>
        <w:t xml:space="preserve"> </w:t>
      </w:r>
      <w:r w:rsidRPr="0063779C">
        <w:rPr>
          <w:rFonts w:cstheme="minorHAnsi"/>
          <w:sz w:val="24"/>
          <w:szCs w:val="24"/>
        </w:rPr>
        <w:t>J.M. Hutson, C.R. Le Sueur</w:t>
      </w:r>
      <w:r w:rsidR="00F62A40">
        <w:rPr>
          <w:rFonts w:cstheme="minorHAnsi"/>
          <w:sz w:val="24"/>
          <w:szCs w:val="24"/>
        </w:rPr>
        <w:t xml:space="preserve">. </w:t>
      </w:r>
      <w:r w:rsidRPr="00191CC7">
        <w:rPr>
          <w:rFonts w:cstheme="minorHAnsi"/>
          <w:i/>
          <w:iCs/>
          <w:sz w:val="24"/>
          <w:szCs w:val="24"/>
        </w:rPr>
        <w:t>Comput. Phys. Commun</w:t>
      </w:r>
      <w:r w:rsidRPr="0063779C">
        <w:rPr>
          <w:rFonts w:cstheme="minorHAnsi"/>
          <w:sz w:val="24"/>
          <w:szCs w:val="24"/>
        </w:rPr>
        <w:t>., 241 (2019), p. 9</w:t>
      </w:r>
    </w:p>
    <w:p w14:paraId="72767988" w14:textId="42510393" w:rsidR="005C3BF9" w:rsidRPr="0063779C" w:rsidRDefault="005C3BF9" w:rsidP="003E4F94">
      <w:pPr>
        <w:spacing w:after="0"/>
        <w:ind w:left="720" w:hanging="720"/>
        <w:rPr>
          <w:rFonts w:cstheme="minorHAnsi"/>
          <w:sz w:val="24"/>
          <w:szCs w:val="24"/>
        </w:rPr>
      </w:pPr>
      <w:r w:rsidRPr="00A307FE">
        <w:rPr>
          <w:rFonts w:cstheme="minorHAnsi"/>
          <w:sz w:val="24"/>
          <w:szCs w:val="24"/>
        </w:rPr>
        <w:t>28</w:t>
      </w:r>
      <w:r w:rsidR="00F62A40">
        <w:rPr>
          <w:rFonts w:cstheme="minorHAnsi"/>
          <w:sz w:val="24"/>
          <w:szCs w:val="24"/>
        </w:rPr>
        <w:t xml:space="preserve"> </w:t>
      </w:r>
      <w:r w:rsidRPr="0063779C">
        <w:rPr>
          <w:rFonts w:cstheme="minorHAnsi"/>
          <w:sz w:val="24"/>
          <w:szCs w:val="24"/>
        </w:rPr>
        <w:t>J. Tennyson, S. Miller, C.R. Le Sueur</w:t>
      </w:r>
      <w:r w:rsidR="00F62A40">
        <w:rPr>
          <w:rFonts w:cstheme="minorHAnsi"/>
          <w:sz w:val="24"/>
          <w:szCs w:val="24"/>
        </w:rPr>
        <w:t xml:space="preserve">. </w:t>
      </w:r>
      <w:r w:rsidRPr="00191CC7">
        <w:rPr>
          <w:rFonts w:cstheme="minorHAnsi"/>
          <w:i/>
          <w:iCs/>
          <w:sz w:val="24"/>
          <w:szCs w:val="24"/>
        </w:rPr>
        <w:t>Comput. Phys. Commun</w:t>
      </w:r>
      <w:r w:rsidRPr="0063779C">
        <w:rPr>
          <w:rFonts w:cstheme="minorHAnsi"/>
          <w:sz w:val="24"/>
          <w:szCs w:val="24"/>
        </w:rPr>
        <w:t>., 75 (1993), p. 339</w:t>
      </w:r>
    </w:p>
    <w:p w14:paraId="50E902AF" w14:textId="3902ED87" w:rsidR="005C3BF9" w:rsidRPr="0063779C" w:rsidRDefault="005C3BF9" w:rsidP="003E4F94">
      <w:pPr>
        <w:spacing w:after="0"/>
        <w:ind w:left="720" w:hanging="720"/>
        <w:rPr>
          <w:rFonts w:cstheme="minorHAnsi"/>
          <w:sz w:val="24"/>
          <w:szCs w:val="24"/>
        </w:rPr>
      </w:pPr>
      <w:r w:rsidRPr="00A307FE">
        <w:rPr>
          <w:rFonts w:cstheme="minorHAnsi"/>
          <w:sz w:val="24"/>
          <w:szCs w:val="24"/>
        </w:rPr>
        <w:t>29</w:t>
      </w:r>
      <w:r w:rsidR="00F62A40">
        <w:rPr>
          <w:rFonts w:cstheme="minorHAnsi"/>
          <w:sz w:val="24"/>
          <w:szCs w:val="24"/>
        </w:rPr>
        <w:t xml:space="preserve"> </w:t>
      </w:r>
      <w:r w:rsidRPr="00A307FE">
        <w:rPr>
          <w:rFonts w:cstheme="minorHAnsi"/>
          <w:sz w:val="24"/>
          <w:szCs w:val="24"/>
        </w:rPr>
        <w:t>http://www2.chem.umd.edu/groups/alexander/hibridon/hib43/hibhelp.html</w:t>
      </w:r>
    </w:p>
    <w:p w14:paraId="4D1830B2" w14:textId="405F26B0" w:rsidR="005C3BF9" w:rsidRPr="0063779C" w:rsidRDefault="005C3BF9" w:rsidP="003E4F94">
      <w:pPr>
        <w:spacing w:after="0"/>
        <w:ind w:left="720" w:hanging="720"/>
        <w:rPr>
          <w:rFonts w:cstheme="minorHAnsi"/>
          <w:sz w:val="24"/>
          <w:szCs w:val="24"/>
        </w:rPr>
      </w:pPr>
      <w:r w:rsidRPr="00A307FE">
        <w:rPr>
          <w:rFonts w:cstheme="minorHAnsi"/>
          <w:sz w:val="24"/>
          <w:szCs w:val="24"/>
        </w:rPr>
        <w:t>30</w:t>
      </w:r>
      <w:r w:rsidR="00F62A40">
        <w:rPr>
          <w:rFonts w:cstheme="minorHAnsi"/>
          <w:sz w:val="24"/>
          <w:szCs w:val="24"/>
        </w:rPr>
        <w:t xml:space="preserve"> </w:t>
      </w:r>
      <w:r w:rsidRPr="0063779C">
        <w:rPr>
          <w:rFonts w:cstheme="minorHAnsi"/>
          <w:sz w:val="24"/>
          <w:szCs w:val="24"/>
        </w:rPr>
        <w:t>R.T. Pack, G.A. Parker</w:t>
      </w:r>
      <w:r w:rsidR="00F62A4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87 (1987), p. 3888</w:t>
      </w:r>
    </w:p>
    <w:p w14:paraId="3EFFBAFF" w14:textId="1D5C1531" w:rsidR="005C3BF9" w:rsidRPr="0063779C" w:rsidRDefault="005C3BF9" w:rsidP="003E4F94">
      <w:pPr>
        <w:spacing w:after="0"/>
        <w:ind w:left="720" w:hanging="720"/>
        <w:rPr>
          <w:rFonts w:cstheme="minorHAnsi"/>
          <w:sz w:val="24"/>
          <w:szCs w:val="24"/>
        </w:rPr>
      </w:pPr>
      <w:r w:rsidRPr="00A307FE">
        <w:rPr>
          <w:rFonts w:cstheme="minorHAnsi"/>
          <w:sz w:val="24"/>
          <w:szCs w:val="24"/>
        </w:rPr>
        <w:t>31</w:t>
      </w:r>
      <w:r w:rsidR="00F62A40">
        <w:rPr>
          <w:rFonts w:cstheme="minorHAnsi"/>
          <w:sz w:val="24"/>
          <w:szCs w:val="24"/>
        </w:rPr>
        <w:t xml:space="preserve"> </w:t>
      </w:r>
      <w:r w:rsidRPr="0063779C">
        <w:rPr>
          <w:rFonts w:cstheme="minorHAnsi"/>
          <w:sz w:val="24"/>
          <w:szCs w:val="24"/>
        </w:rPr>
        <w:t>A. Teplukhin, D. Babikov</w:t>
      </w:r>
      <w:r w:rsidR="00F62A40">
        <w:rPr>
          <w:rFonts w:cstheme="minorHAnsi"/>
          <w:sz w:val="24"/>
          <w:szCs w:val="24"/>
        </w:rPr>
        <w:t xml:space="preserve">. </w:t>
      </w:r>
      <w:r w:rsidRPr="00191CC7">
        <w:rPr>
          <w:rFonts w:cstheme="minorHAnsi"/>
          <w:i/>
          <w:iCs/>
          <w:sz w:val="24"/>
          <w:szCs w:val="24"/>
        </w:rPr>
        <w:t>Chem. Phys. Lett.,</w:t>
      </w:r>
      <w:r w:rsidRPr="0063779C">
        <w:rPr>
          <w:rFonts w:cstheme="minorHAnsi"/>
          <w:sz w:val="24"/>
          <w:szCs w:val="24"/>
        </w:rPr>
        <w:t> 614 (2014), p. 99</w:t>
      </w:r>
    </w:p>
    <w:p w14:paraId="1327AF52" w14:textId="70A5B7D0" w:rsidR="005C3BF9" w:rsidRPr="0063779C" w:rsidRDefault="005C3BF9" w:rsidP="003E4F94">
      <w:pPr>
        <w:spacing w:after="0"/>
        <w:ind w:left="720" w:hanging="720"/>
        <w:rPr>
          <w:rFonts w:cstheme="minorHAnsi"/>
          <w:sz w:val="24"/>
          <w:szCs w:val="24"/>
        </w:rPr>
      </w:pPr>
      <w:r w:rsidRPr="00A307FE">
        <w:rPr>
          <w:rFonts w:cstheme="minorHAnsi"/>
          <w:sz w:val="24"/>
          <w:szCs w:val="24"/>
        </w:rPr>
        <w:t>32</w:t>
      </w:r>
      <w:r w:rsidR="00F62A40">
        <w:rPr>
          <w:rFonts w:cstheme="minorHAnsi"/>
          <w:sz w:val="24"/>
          <w:szCs w:val="24"/>
        </w:rPr>
        <w:t xml:space="preserve"> </w:t>
      </w:r>
      <w:r w:rsidRPr="0063779C">
        <w:rPr>
          <w:rFonts w:cstheme="minorHAnsi"/>
          <w:sz w:val="24"/>
          <w:szCs w:val="24"/>
        </w:rPr>
        <w:t>A. Teplukhin, D. Babikov</w:t>
      </w:r>
      <w:r w:rsidR="00F62A40">
        <w:rPr>
          <w:rFonts w:cstheme="minorHAnsi"/>
          <w:sz w:val="24"/>
          <w:szCs w:val="24"/>
        </w:rPr>
        <w:t xml:space="preserve">. </w:t>
      </w:r>
      <w:r w:rsidRPr="00191CC7">
        <w:rPr>
          <w:rFonts w:cstheme="minorHAnsi"/>
          <w:i/>
          <w:iCs/>
          <w:sz w:val="24"/>
          <w:szCs w:val="24"/>
        </w:rPr>
        <w:t>J. Chem. Educ</w:t>
      </w:r>
      <w:r w:rsidRPr="0063779C">
        <w:rPr>
          <w:rFonts w:cstheme="minorHAnsi"/>
          <w:sz w:val="24"/>
          <w:szCs w:val="24"/>
        </w:rPr>
        <w:t>., 92 (2015), p. 305</w:t>
      </w:r>
    </w:p>
    <w:p w14:paraId="0A7FD98E" w14:textId="20899D8D" w:rsidR="005C3BF9" w:rsidRPr="0063779C" w:rsidRDefault="005C3BF9" w:rsidP="003E4F94">
      <w:pPr>
        <w:spacing w:after="0"/>
        <w:ind w:left="720" w:hanging="720"/>
        <w:rPr>
          <w:rFonts w:cstheme="minorHAnsi"/>
          <w:sz w:val="24"/>
          <w:szCs w:val="24"/>
        </w:rPr>
      </w:pPr>
      <w:r w:rsidRPr="00A307FE">
        <w:rPr>
          <w:rFonts w:cstheme="minorHAnsi"/>
          <w:sz w:val="24"/>
          <w:szCs w:val="24"/>
        </w:rPr>
        <w:t>33</w:t>
      </w:r>
      <w:r w:rsidR="00F62A40">
        <w:rPr>
          <w:rFonts w:cstheme="minorHAnsi"/>
          <w:sz w:val="24"/>
          <w:szCs w:val="24"/>
        </w:rPr>
        <w:t xml:space="preserve"> </w:t>
      </w:r>
      <w:r w:rsidRPr="0063779C">
        <w:rPr>
          <w:rFonts w:cstheme="minorHAnsi"/>
          <w:sz w:val="24"/>
          <w:szCs w:val="24"/>
        </w:rPr>
        <w:t>J.C. Light, T. Carrington</w:t>
      </w:r>
      <w:r w:rsidR="00F62A40">
        <w:rPr>
          <w:rFonts w:cstheme="minorHAnsi"/>
          <w:sz w:val="24"/>
          <w:szCs w:val="24"/>
        </w:rPr>
        <w:t xml:space="preserve">. </w:t>
      </w:r>
      <w:r w:rsidRPr="0063779C">
        <w:rPr>
          <w:rFonts w:cstheme="minorHAnsi"/>
          <w:sz w:val="24"/>
          <w:szCs w:val="24"/>
        </w:rPr>
        <w:t>I. Prigogine, S.A. Rice (Eds.), </w:t>
      </w:r>
      <w:r w:rsidRPr="00191CC7">
        <w:rPr>
          <w:rFonts w:cstheme="minorHAnsi"/>
          <w:i/>
          <w:iCs/>
          <w:sz w:val="24"/>
          <w:szCs w:val="24"/>
        </w:rPr>
        <w:t>Adv. Chem. Phys</w:t>
      </w:r>
      <w:r w:rsidRPr="0063779C">
        <w:rPr>
          <w:rFonts w:cstheme="minorHAnsi"/>
          <w:sz w:val="24"/>
          <w:szCs w:val="24"/>
        </w:rPr>
        <w:t>., John Wiley &amp; Sons (2000), pp. 263-310</w:t>
      </w:r>
    </w:p>
    <w:p w14:paraId="55688632" w14:textId="5A6DEEC8" w:rsidR="005C3BF9" w:rsidRPr="0063779C" w:rsidRDefault="005C3BF9" w:rsidP="003E4F94">
      <w:pPr>
        <w:spacing w:after="0"/>
        <w:ind w:left="720" w:hanging="720"/>
        <w:rPr>
          <w:rFonts w:cstheme="minorHAnsi"/>
          <w:sz w:val="24"/>
          <w:szCs w:val="24"/>
        </w:rPr>
      </w:pPr>
      <w:r w:rsidRPr="00A307FE">
        <w:rPr>
          <w:rFonts w:cstheme="minorHAnsi"/>
          <w:sz w:val="24"/>
          <w:szCs w:val="24"/>
        </w:rPr>
        <w:t>34</w:t>
      </w:r>
      <w:r w:rsidR="00F62A40">
        <w:rPr>
          <w:rFonts w:cstheme="minorHAnsi"/>
          <w:sz w:val="24"/>
          <w:szCs w:val="24"/>
        </w:rPr>
        <w:t xml:space="preserve"> </w:t>
      </w:r>
      <w:r w:rsidRPr="0063779C">
        <w:rPr>
          <w:rFonts w:cstheme="minorHAnsi"/>
          <w:sz w:val="24"/>
          <w:szCs w:val="24"/>
        </w:rPr>
        <w:t>Z. Bačić, R.M. Whitnell, D. Brown, J.C. Light</w:t>
      </w:r>
      <w:r w:rsidR="00F62A40">
        <w:rPr>
          <w:rFonts w:cstheme="minorHAnsi"/>
          <w:sz w:val="24"/>
          <w:szCs w:val="24"/>
        </w:rPr>
        <w:t xml:space="preserve">. </w:t>
      </w:r>
      <w:r w:rsidRPr="00191CC7">
        <w:rPr>
          <w:rFonts w:cstheme="minorHAnsi"/>
          <w:i/>
          <w:iCs/>
          <w:sz w:val="24"/>
          <w:szCs w:val="24"/>
        </w:rPr>
        <w:t>Comput. Phys. Commun</w:t>
      </w:r>
      <w:r w:rsidRPr="0063779C">
        <w:rPr>
          <w:rFonts w:cstheme="minorHAnsi"/>
          <w:sz w:val="24"/>
          <w:szCs w:val="24"/>
        </w:rPr>
        <w:t>., 51 (1988), p. 35</w:t>
      </w:r>
    </w:p>
    <w:p w14:paraId="094F8B06" w14:textId="466E5036" w:rsidR="005C3BF9" w:rsidRPr="0063779C" w:rsidRDefault="005C3BF9" w:rsidP="003E4F94">
      <w:pPr>
        <w:spacing w:after="0"/>
        <w:ind w:left="720" w:hanging="720"/>
        <w:rPr>
          <w:rFonts w:cstheme="minorHAnsi"/>
          <w:sz w:val="24"/>
          <w:szCs w:val="24"/>
        </w:rPr>
      </w:pPr>
      <w:r w:rsidRPr="00A307FE">
        <w:rPr>
          <w:rFonts w:cstheme="minorHAnsi"/>
          <w:sz w:val="24"/>
          <w:szCs w:val="24"/>
        </w:rPr>
        <w:t>35</w:t>
      </w:r>
      <w:r w:rsidR="00FC7700">
        <w:rPr>
          <w:rFonts w:cstheme="minorHAnsi"/>
          <w:sz w:val="24"/>
          <w:szCs w:val="24"/>
        </w:rPr>
        <w:t xml:space="preserve"> </w:t>
      </w:r>
      <w:r w:rsidRPr="0063779C">
        <w:rPr>
          <w:rFonts w:cstheme="minorHAnsi"/>
          <w:sz w:val="24"/>
          <w:szCs w:val="24"/>
        </w:rPr>
        <w:t>B.K. Kendrick, R.T. Pack, R.B. Walker, E.F. Hayes</w:t>
      </w:r>
      <w:r w:rsidR="00FC770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110 (1999), p. 6673</w:t>
      </w:r>
    </w:p>
    <w:p w14:paraId="44718EEF" w14:textId="1108147E" w:rsidR="005C3BF9" w:rsidRPr="0063779C" w:rsidRDefault="005C3BF9" w:rsidP="003E4F94">
      <w:pPr>
        <w:spacing w:after="0"/>
        <w:ind w:left="720" w:hanging="720"/>
        <w:rPr>
          <w:rFonts w:cstheme="minorHAnsi"/>
          <w:sz w:val="24"/>
          <w:szCs w:val="24"/>
        </w:rPr>
      </w:pPr>
      <w:r w:rsidRPr="00A307FE">
        <w:rPr>
          <w:rFonts w:cstheme="minorHAnsi"/>
          <w:sz w:val="24"/>
          <w:szCs w:val="24"/>
        </w:rPr>
        <w:t>36</w:t>
      </w:r>
      <w:r w:rsidR="00FC7700">
        <w:rPr>
          <w:rFonts w:cstheme="minorHAnsi"/>
          <w:sz w:val="24"/>
          <w:szCs w:val="24"/>
        </w:rPr>
        <w:t xml:space="preserve"> </w:t>
      </w:r>
      <w:r w:rsidRPr="0063779C">
        <w:rPr>
          <w:rFonts w:cstheme="minorHAnsi"/>
          <w:sz w:val="24"/>
          <w:szCs w:val="24"/>
        </w:rPr>
        <w:t>V. Kokoouline, O. Dulieu, R. Kosloff, F. Masnou-Seeuws</w:t>
      </w:r>
      <w:r w:rsidR="00FC770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110 (1999), p. 9865</w:t>
      </w:r>
    </w:p>
    <w:p w14:paraId="4D21C00D" w14:textId="7E06D653" w:rsidR="005C3BF9" w:rsidRPr="0063779C" w:rsidRDefault="005C3BF9" w:rsidP="003E4F94">
      <w:pPr>
        <w:spacing w:after="0"/>
        <w:ind w:left="720" w:hanging="720"/>
        <w:rPr>
          <w:rFonts w:cstheme="minorHAnsi"/>
          <w:sz w:val="24"/>
          <w:szCs w:val="24"/>
        </w:rPr>
      </w:pPr>
      <w:r w:rsidRPr="00A307FE">
        <w:rPr>
          <w:rFonts w:cstheme="minorHAnsi"/>
          <w:sz w:val="24"/>
          <w:szCs w:val="24"/>
        </w:rPr>
        <w:t>37</w:t>
      </w:r>
      <w:r w:rsidR="00FC7700">
        <w:rPr>
          <w:rFonts w:cstheme="minorHAnsi"/>
          <w:sz w:val="24"/>
          <w:szCs w:val="24"/>
        </w:rPr>
        <w:t xml:space="preserve"> </w:t>
      </w:r>
      <w:r w:rsidRPr="0063779C">
        <w:rPr>
          <w:rFonts w:cstheme="minorHAnsi"/>
          <w:sz w:val="24"/>
          <w:szCs w:val="24"/>
        </w:rPr>
        <w:t>T.J. Bruno, P.D. Svoronos</w:t>
      </w:r>
      <w:r w:rsidR="00FC7700">
        <w:rPr>
          <w:rFonts w:cstheme="minorHAnsi"/>
          <w:sz w:val="24"/>
          <w:szCs w:val="24"/>
        </w:rPr>
        <w:t xml:space="preserve">. </w:t>
      </w:r>
      <w:r w:rsidRPr="00191CC7">
        <w:rPr>
          <w:rFonts w:cstheme="minorHAnsi"/>
          <w:b/>
          <w:bCs/>
          <w:i/>
          <w:iCs/>
          <w:sz w:val="24"/>
          <w:szCs w:val="24"/>
        </w:rPr>
        <w:t>CRC Handbook of Chemistry and Physics</w:t>
      </w:r>
      <w:r w:rsidR="00FC7700">
        <w:rPr>
          <w:rFonts w:cstheme="minorHAnsi"/>
          <w:b/>
          <w:bCs/>
          <w:i/>
          <w:iCs/>
          <w:sz w:val="24"/>
          <w:szCs w:val="24"/>
        </w:rPr>
        <w:t xml:space="preserve">. </w:t>
      </w:r>
      <w:r w:rsidRPr="0063779C">
        <w:rPr>
          <w:rFonts w:cstheme="minorHAnsi"/>
          <w:sz w:val="24"/>
          <w:szCs w:val="24"/>
        </w:rPr>
        <w:t>(93rd ed.) (2012)</w:t>
      </w:r>
    </w:p>
    <w:p w14:paraId="02C6A498" w14:textId="675922F7" w:rsidR="005C3BF9" w:rsidRPr="0063779C" w:rsidRDefault="005C3BF9" w:rsidP="003E4F94">
      <w:pPr>
        <w:spacing w:after="0"/>
        <w:ind w:left="720" w:hanging="720"/>
        <w:rPr>
          <w:rFonts w:cstheme="minorHAnsi"/>
          <w:sz w:val="24"/>
          <w:szCs w:val="24"/>
        </w:rPr>
      </w:pPr>
      <w:r w:rsidRPr="00A307FE">
        <w:rPr>
          <w:rFonts w:cstheme="minorHAnsi"/>
          <w:sz w:val="24"/>
          <w:szCs w:val="24"/>
        </w:rPr>
        <w:t>38</w:t>
      </w:r>
      <w:r w:rsidR="00FC7700">
        <w:rPr>
          <w:rFonts w:cstheme="minorHAnsi"/>
          <w:sz w:val="24"/>
          <w:szCs w:val="24"/>
        </w:rPr>
        <w:t xml:space="preserve"> </w:t>
      </w:r>
      <w:r w:rsidRPr="0063779C">
        <w:rPr>
          <w:rFonts w:cstheme="minorHAnsi"/>
          <w:sz w:val="24"/>
          <w:szCs w:val="24"/>
        </w:rPr>
        <w:t>R. Dawes, P. Lolur, A. Li, B. Jiang, H. Guo</w:t>
      </w:r>
      <w:r w:rsidR="00FC770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139 (2013), Article 201103</w:t>
      </w:r>
    </w:p>
    <w:p w14:paraId="372FC820" w14:textId="619F3E76" w:rsidR="005C3BF9" w:rsidRPr="0063779C" w:rsidRDefault="005C3BF9" w:rsidP="003E4F94">
      <w:pPr>
        <w:spacing w:after="0"/>
        <w:ind w:left="720" w:hanging="720"/>
        <w:rPr>
          <w:rFonts w:cstheme="minorHAnsi"/>
          <w:sz w:val="24"/>
          <w:szCs w:val="24"/>
        </w:rPr>
      </w:pPr>
      <w:r w:rsidRPr="00A307FE">
        <w:rPr>
          <w:rFonts w:cstheme="minorHAnsi"/>
          <w:sz w:val="24"/>
          <w:szCs w:val="24"/>
        </w:rPr>
        <w:t>39</w:t>
      </w:r>
      <w:r w:rsidR="00FC7700">
        <w:rPr>
          <w:rFonts w:cstheme="minorHAnsi"/>
          <w:sz w:val="24"/>
          <w:szCs w:val="24"/>
        </w:rPr>
        <w:t xml:space="preserve"> </w:t>
      </w:r>
      <w:r w:rsidRPr="0063779C">
        <w:rPr>
          <w:rFonts w:cstheme="minorHAnsi"/>
          <w:sz w:val="24"/>
          <w:szCs w:val="24"/>
        </w:rPr>
        <w:t>J.E. Roman, C. Campos, E. Romero, A. Tomas</w:t>
      </w:r>
      <w:r w:rsidR="00FC7700">
        <w:rPr>
          <w:rFonts w:cstheme="minorHAnsi"/>
          <w:sz w:val="24"/>
          <w:szCs w:val="24"/>
        </w:rPr>
        <w:t xml:space="preserve">. </w:t>
      </w:r>
      <w:r w:rsidRPr="0063779C">
        <w:rPr>
          <w:rFonts w:cstheme="minorHAnsi"/>
          <w:b/>
          <w:bCs/>
          <w:sz w:val="24"/>
          <w:szCs w:val="24"/>
        </w:rPr>
        <w:t>SLEPc Users Manual</w:t>
      </w:r>
      <w:r w:rsidR="00FC7700">
        <w:rPr>
          <w:rFonts w:cstheme="minorHAnsi"/>
          <w:b/>
          <w:bCs/>
          <w:sz w:val="24"/>
          <w:szCs w:val="24"/>
        </w:rPr>
        <w:t xml:space="preserve">. </w:t>
      </w:r>
      <w:r w:rsidRPr="0063779C">
        <w:rPr>
          <w:rFonts w:cstheme="minorHAnsi"/>
          <w:sz w:val="24"/>
          <w:szCs w:val="24"/>
        </w:rPr>
        <w:t>(2020)</w:t>
      </w:r>
    </w:p>
    <w:p w14:paraId="760E60FC" w14:textId="352C21D0" w:rsidR="005C3BF9" w:rsidRPr="0063779C" w:rsidRDefault="005C3BF9" w:rsidP="003E4F94">
      <w:pPr>
        <w:spacing w:after="0"/>
        <w:ind w:left="720" w:hanging="720"/>
        <w:rPr>
          <w:rFonts w:cstheme="minorHAnsi"/>
          <w:sz w:val="24"/>
          <w:szCs w:val="24"/>
        </w:rPr>
      </w:pPr>
      <w:r w:rsidRPr="00A307FE">
        <w:rPr>
          <w:rFonts w:cstheme="minorHAnsi"/>
          <w:sz w:val="24"/>
          <w:szCs w:val="24"/>
        </w:rPr>
        <w:t>40</w:t>
      </w:r>
      <w:r w:rsidR="00FC7700">
        <w:rPr>
          <w:rFonts w:cstheme="minorHAnsi"/>
          <w:sz w:val="24"/>
          <w:szCs w:val="24"/>
        </w:rPr>
        <w:t xml:space="preserve"> </w:t>
      </w:r>
      <w:r w:rsidRPr="0063779C">
        <w:rPr>
          <w:rFonts w:cstheme="minorHAnsi"/>
          <w:sz w:val="24"/>
          <w:szCs w:val="24"/>
        </w:rPr>
        <w:t>D.E. Manolopoulos</w:t>
      </w:r>
      <w:r w:rsidR="00FC770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117 (2002), p. 9552</w:t>
      </w:r>
    </w:p>
    <w:p w14:paraId="4CBBFD83" w14:textId="791A0672" w:rsidR="005C3BF9" w:rsidRPr="0063779C" w:rsidRDefault="005C3BF9" w:rsidP="003E4F94">
      <w:pPr>
        <w:spacing w:after="0"/>
        <w:ind w:left="720" w:hanging="720"/>
        <w:rPr>
          <w:rFonts w:cstheme="minorHAnsi"/>
          <w:sz w:val="24"/>
          <w:szCs w:val="24"/>
        </w:rPr>
      </w:pPr>
      <w:r w:rsidRPr="00A307FE">
        <w:rPr>
          <w:rFonts w:cstheme="minorHAnsi"/>
          <w:sz w:val="24"/>
          <w:szCs w:val="24"/>
        </w:rPr>
        <w:t>41</w:t>
      </w:r>
      <w:r w:rsidR="00FC7700">
        <w:rPr>
          <w:rFonts w:cstheme="minorHAnsi"/>
          <w:sz w:val="24"/>
          <w:szCs w:val="24"/>
        </w:rPr>
        <w:t xml:space="preserve"> </w:t>
      </w:r>
      <w:r w:rsidRPr="0063779C">
        <w:rPr>
          <w:rFonts w:cstheme="minorHAnsi"/>
          <w:sz w:val="24"/>
          <w:szCs w:val="24"/>
        </w:rPr>
        <w:t>S.A. Ndengué, R. Dawes, X.-G. Wang, T. Carrington, Z. Sun, H. Guo</w:t>
      </w:r>
      <w:r w:rsidR="00FC770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144 (2016), Article 074302</w:t>
      </w:r>
    </w:p>
    <w:p w14:paraId="3E65C3D7" w14:textId="7676341A" w:rsidR="005C3BF9" w:rsidRPr="0063779C" w:rsidRDefault="005C3BF9" w:rsidP="003E4F94">
      <w:pPr>
        <w:spacing w:after="0"/>
        <w:ind w:left="720" w:hanging="720"/>
        <w:rPr>
          <w:rFonts w:cstheme="minorHAnsi"/>
          <w:sz w:val="24"/>
          <w:szCs w:val="24"/>
        </w:rPr>
      </w:pPr>
      <w:r w:rsidRPr="00A307FE">
        <w:rPr>
          <w:rFonts w:cstheme="minorHAnsi"/>
          <w:sz w:val="24"/>
          <w:szCs w:val="24"/>
        </w:rPr>
        <w:t>42</w:t>
      </w:r>
      <w:r w:rsidR="00FC7700">
        <w:rPr>
          <w:rFonts w:cstheme="minorHAnsi"/>
          <w:sz w:val="24"/>
          <w:szCs w:val="24"/>
        </w:rPr>
        <w:t xml:space="preserve"> </w:t>
      </w:r>
      <w:r w:rsidRPr="0063779C">
        <w:rPr>
          <w:rFonts w:cstheme="minorHAnsi"/>
          <w:sz w:val="24"/>
          <w:szCs w:val="24"/>
        </w:rPr>
        <w:t>C. Petty, R.F.K. Spada, F.B.C. Machado, B. Poirier</w:t>
      </w:r>
      <w:r w:rsidR="00FC770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149 (2018), Article 024307</w:t>
      </w:r>
    </w:p>
    <w:p w14:paraId="103950AB" w14:textId="2FB9D0D8" w:rsidR="005C3BF9" w:rsidRPr="0063779C" w:rsidRDefault="005C3BF9" w:rsidP="003E4F94">
      <w:pPr>
        <w:spacing w:after="0"/>
        <w:ind w:left="720" w:hanging="720"/>
        <w:rPr>
          <w:rFonts w:cstheme="minorHAnsi"/>
          <w:sz w:val="24"/>
          <w:szCs w:val="24"/>
        </w:rPr>
      </w:pPr>
      <w:r w:rsidRPr="00A307FE">
        <w:rPr>
          <w:rFonts w:cstheme="minorHAnsi"/>
          <w:sz w:val="24"/>
          <w:szCs w:val="24"/>
        </w:rPr>
        <w:t>43</w:t>
      </w:r>
      <w:r w:rsidR="00FC7700">
        <w:rPr>
          <w:rFonts w:cstheme="minorHAnsi"/>
          <w:sz w:val="24"/>
          <w:szCs w:val="24"/>
        </w:rPr>
        <w:t xml:space="preserve"> </w:t>
      </w:r>
      <w:r w:rsidRPr="0063779C">
        <w:rPr>
          <w:rFonts w:cstheme="minorHAnsi"/>
          <w:sz w:val="24"/>
          <w:szCs w:val="24"/>
        </w:rPr>
        <w:t>G.D. Carney, L.L. Sprandel, C.W. Kern</w:t>
      </w:r>
      <w:r w:rsidR="00FC7700">
        <w:rPr>
          <w:rFonts w:cstheme="minorHAnsi"/>
          <w:sz w:val="24"/>
          <w:szCs w:val="24"/>
        </w:rPr>
        <w:t xml:space="preserve">. </w:t>
      </w:r>
      <w:r w:rsidRPr="0063779C">
        <w:rPr>
          <w:rFonts w:cstheme="minorHAnsi"/>
          <w:sz w:val="24"/>
          <w:szCs w:val="24"/>
        </w:rPr>
        <w:t>I. Prigogine, S.A. Rice (Eds.), </w:t>
      </w:r>
      <w:r w:rsidRPr="00191CC7">
        <w:rPr>
          <w:rFonts w:cstheme="minorHAnsi"/>
          <w:i/>
          <w:iCs/>
          <w:sz w:val="24"/>
          <w:szCs w:val="24"/>
        </w:rPr>
        <w:t>Adv. Chem. Phys</w:t>
      </w:r>
      <w:r w:rsidRPr="0063779C">
        <w:rPr>
          <w:rFonts w:cstheme="minorHAnsi"/>
          <w:sz w:val="24"/>
          <w:szCs w:val="24"/>
        </w:rPr>
        <w:t>., John Wiley &amp; Sons, New York (1978), p. 367</w:t>
      </w:r>
    </w:p>
    <w:p w14:paraId="1FA902EB" w14:textId="068DAAA4" w:rsidR="005C3BF9" w:rsidRPr="0063779C" w:rsidRDefault="005C3BF9" w:rsidP="003E4F94">
      <w:pPr>
        <w:spacing w:after="0"/>
        <w:ind w:left="720" w:hanging="720"/>
        <w:rPr>
          <w:rFonts w:cstheme="minorHAnsi"/>
          <w:sz w:val="24"/>
          <w:szCs w:val="24"/>
        </w:rPr>
      </w:pPr>
      <w:r w:rsidRPr="00A307FE">
        <w:rPr>
          <w:rFonts w:cstheme="minorHAnsi"/>
          <w:sz w:val="24"/>
          <w:szCs w:val="24"/>
        </w:rPr>
        <w:t>44</w:t>
      </w:r>
      <w:r w:rsidR="00FC7700">
        <w:rPr>
          <w:rFonts w:cstheme="minorHAnsi"/>
          <w:sz w:val="24"/>
          <w:szCs w:val="24"/>
        </w:rPr>
        <w:t xml:space="preserve"> </w:t>
      </w:r>
      <w:r w:rsidRPr="0063779C">
        <w:rPr>
          <w:rFonts w:cstheme="minorHAnsi"/>
          <w:sz w:val="24"/>
          <w:szCs w:val="24"/>
        </w:rPr>
        <w:t>J.M. Flaud, R. Bacis</w:t>
      </w:r>
      <w:r w:rsidR="00FC7700">
        <w:rPr>
          <w:rFonts w:cstheme="minorHAnsi"/>
          <w:sz w:val="24"/>
          <w:szCs w:val="24"/>
        </w:rPr>
        <w:t xml:space="preserve">. </w:t>
      </w:r>
      <w:r w:rsidRPr="00191CC7">
        <w:rPr>
          <w:rFonts w:cstheme="minorHAnsi"/>
          <w:i/>
          <w:iCs/>
          <w:sz w:val="24"/>
          <w:szCs w:val="24"/>
        </w:rPr>
        <w:t>Spectrochim. Acta, Part A, Mol. Biomol. Spectrosc</w:t>
      </w:r>
      <w:r w:rsidRPr="0063779C">
        <w:rPr>
          <w:rFonts w:cstheme="minorHAnsi"/>
          <w:sz w:val="24"/>
          <w:szCs w:val="24"/>
        </w:rPr>
        <w:t>., 54 (1998), p. 3</w:t>
      </w:r>
    </w:p>
    <w:p w14:paraId="726180B4" w14:textId="03D80397" w:rsidR="005C3BF9" w:rsidRPr="0063779C" w:rsidRDefault="005C3BF9" w:rsidP="003E4F94">
      <w:pPr>
        <w:spacing w:after="0"/>
        <w:ind w:left="720" w:hanging="720"/>
        <w:rPr>
          <w:rFonts w:cstheme="minorHAnsi"/>
          <w:sz w:val="24"/>
          <w:szCs w:val="24"/>
        </w:rPr>
      </w:pPr>
      <w:r w:rsidRPr="00A307FE">
        <w:rPr>
          <w:rFonts w:cstheme="minorHAnsi"/>
          <w:sz w:val="24"/>
          <w:szCs w:val="24"/>
        </w:rPr>
        <w:t>45</w:t>
      </w:r>
      <w:r w:rsidR="00FC7700">
        <w:rPr>
          <w:rFonts w:cstheme="minorHAnsi"/>
          <w:sz w:val="24"/>
          <w:szCs w:val="24"/>
        </w:rPr>
        <w:t xml:space="preserve"> </w:t>
      </w:r>
      <w:r w:rsidRPr="0063779C">
        <w:rPr>
          <w:rFonts w:cstheme="minorHAnsi"/>
          <w:sz w:val="24"/>
          <w:szCs w:val="24"/>
        </w:rPr>
        <w:t>J. Kłos, M.H. Alexander, P. Kumar, B. Poirier, B. Jiang, H. Guo</w:t>
      </w:r>
      <w:r w:rsidR="00FC7700">
        <w:rPr>
          <w:rFonts w:cstheme="minorHAnsi"/>
          <w:sz w:val="24"/>
          <w:szCs w:val="24"/>
        </w:rPr>
        <w:t xml:space="preserve">. </w:t>
      </w:r>
      <w:r w:rsidRPr="00191CC7">
        <w:rPr>
          <w:rFonts w:cstheme="minorHAnsi"/>
          <w:i/>
          <w:iCs/>
          <w:sz w:val="24"/>
          <w:szCs w:val="24"/>
        </w:rPr>
        <w:t>J. Chem. Phys</w:t>
      </w:r>
      <w:r w:rsidRPr="0063779C">
        <w:rPr>
          <w:rFonts w:cstheme="minorHAnsi"/>
          <w:sz w:val="24"/>
          <w:szCs w:val="24"/>
        </w:rPr>
        <w:t>., 144 (2016), Article 174301</w:t>
      </w:r>
    </w:p>
    <w:p w14:paraId="6F7E8D48" w14:textId="110E5934" w:rsidR="005C3BF9" w:rsidRPr="0063779C" w:rsidRDefault="005C3BF9" w:rsidP="003E4F94">
      <w:pPr>
        <w:spacing w:after="0"/>
        <w:ind w:left="720" w:hanging="720"/>
        <w:rPr>
          <w:rFonts w:cstheme="minorHAnsi"/>
          <w:sz w:val="24"/>
          <w:szCs w:val="24"/>
        </w:rPr>
      </w:pPr>
      <w:r w:rsidRPr="00A307FE">
        <w:rPr>
          <w:rFonts w:cstheme="minorHAnsi"/>
          <w:sz w:val="24"/>
          <w:szCs w:val="24"/>
        </w:rPr>
        <w:t>46</w:t>
      </w:r>
      <w:r w:rsidRPr="0063779C">
        <w:rPr>
          <w:rFonts w:cstheme="minorHAnsi"/>
          <w:sz w:val="24"/>
          <w:szCs w:val="24"/>
        </w:rPr>
        <w:t>E. Anderson, Z. Bai, C. Bischof, S. Blackford, J. Demmel, J. Dongarra, J. Croz, A. Greenbaum, S. Hammarling, A. McKenney, D. Sorensen</w:t>
      </w:r>
      <w:r w:rsidR="00FC7700">
        <w:rPr>
          <w:rFonts w:cstheme="minorHAnsi"/>
          <w:sz w:val="24"/>
          <w:szCs w:val="24"/>
        </w:rPr>
        <w:t xml:space="preserve">. </w:t>
      </w:r>
      <w:r w:rsidRPr="00191CC7">
        <w:rPr>
          <w:rFonts w:cstheme="minorHAnsi"/>
          <w:b/>
          <w:bCs/>
          <w:i/>
          <w:iCs/>
          <w:sz w:val="24"/>
          <w:szCs w:val="24"/>
        </w:rPr>
        <w:t>LAPACK Users' Guide</w:t>
      </w:r>
      <w:r w:rsidR="00FC7700">
        <w:rPr>
          <w:rFonts w:cstheme="minorHAnsi"/>
          <w:b/>
          <w:bCs/>
          <w:i/>
          <w:iCs/>
          <w:sz w:val="24"/>
          <w:szCs w:val="24"/>
        </w:rPr>
        <w:t xml:space="preserve">. </w:t>
      </w:r>
      <w:r w:rsidRPr="0063779C">
        <w:rPr>
          <w:rFonts w:cstheme="minorHAnsi"/>
          <w:sz w:val="24"/>
          <w:szCs w:val="24"/>
        </w:rPr>
        <w:t>(3rd ed.), Society for Industrial and Applied Mathematics, Philadelphia (1999)</w:t>
      </w:r>
    </w:p>
    <w:p w14:paraId="432C140E" w14:textId="6E80CCD8" w:rsidR="00FC7700" w:rsidRDefault="005C3BF9" w:rsidP="003E4F94">
      <w:pPr>
        <w:spacing w:after="0"/>
        <w:ind w:left="720" w:hanging="720"/>
        <w:rPr>
          <w:rFonts w:cstheme="minorHAnsi"/>
          <w:sz w:val="24"/>
          <w:szCs w:val="24"/>
        </w:rPr>
      </w:pPr>
      <w:r w:rsidRPr="00A307FE">
        <w:rPr>
          <w:rFonts w:cstheme="minorHAnsi"/>
          <w:sz w:val="24"/>
          <w:szCs w:val="24"/>
        </w:rPr>
        <w:t>47</w:t>
      </w:r>
      <w:r w:rsidR="00FC7700">
        <w:rPr>
          <w:rFonts w:cstheme="minorHAnsi"/>
          <w:sz w:val="24"/>
          <w:szCs w:val="24"/>
        </w:rPr>
        <w:t xml:space="preserve"> </w:t>
      </w:r>
      <w:r w:rsidR="003E4F94" w:rsidRPr="003E4F94">
        <w:rPr>
          <w:rFonts w:cstheme="minorHAnsi"/>
          <w:sz w:val="24"/>
          <w:szCs w:val="24"/>
        </w:rPr>
        <w:t>https://github.com/zerothi/fdict</w:t>
      </w:r>
    </w:p>
    <w:p w14:paraId="3C124AFA" w14:textId="36483E5F" w:rsidR="005C3BF9" w:rsidRPr="0063779C" w:rsidRDefault="005C3BF9" w:rsidP="003E4F94">
      <w:pPr>
        <w:spacing w:after="0"/>
        <w:ind w:left="720" w:hanging="720"/>
        <w:rPr>
          <w:rFonts w:cstheme="minorHAnsi"/>
          <w:sz w:val="24"/>
          <w:szCs w:val="24"/>
        </w:rPr>
      </w:pPr>
      <w:r w:rsidRPr="00A307FE">
        <w:rPr>
          <w:rFonts w:cstheme="minorHAnsi"/>
          <w:sz w:val="24"/>
          <w:szCs w:val="24"/>
        </w:rPr>
        <w:t>48</w:t>
      </w:r>
      <w:r w:rsidR="003E4F94">
        <w:rPr>
          <w:rFonts w:cstheme="minorHAnsi"/>
          <w:sz w:val="24"/>
          <w:szCs w:val="24"/>
        </w:rPr>
        <w:t xml:space="preserve"> </w:t>
      </w:r>
      <w:r w:rsidRPr="0063779C">
        <w:rPr>
          <w:rFonts w:cstheme="minorHAnsi"/>
          <w:sz w:val="24"/>
          <w:szCs w:val="24"/>
        </w:rPr>
        <w:t>V. Hernandez, J.E. Roman, V. Vidal</w:t>
      </w:r>
      <w:r w:rsidR="003E4F94">
        <w:rPr>
          <w:rFonts w:cstheme="minorHAnsi"/>
          <w:sz w:val="24"/>
          <w:szCs w:val="24"/>
        </w:rPr>
        <w:t xml:space="preserve">. </w:t>
      </w:r>
      <w:r w:rsidRPr="00191CC7">
        <w:rPr>
          <w:rFonts w:cstheme="minorHAnsi"/>
          <w:i/>
          <w:iCs/>
          <w:sz w:val="24"/>
          <w:szCs w:val="24"/>
        </w:rPr>
        <w:t>ACM Trans. Math. Softw</w:t>
      </w:r>
      <w:r w:rsidRPr="0063779C">
        <w:rPr>
          <w:rFonts w:cstheme="minorHAnsi"/>
          <w:sz w:val="24"/>
          <w:szCs w:val="24"/>
        </w:rPr>
        <w:t>., 31 (2005), p. 351</w:t>
      </w:r>
    </w:p>
    <w:p w14:paraId="6617D9C9" w14:textId="0C8D965C" w:rsidR="005C3BF9" w:rsidRPr="0063779C" w:rsidRDefault="005C3BF9" w:rsidP="003E4F94">
      <w:pPr>
        <w:spacing w:after="0"/>
        <w:ind w:left="720" w:hanging="720"/>
        <w:rPr>
          <w:rFonts w:cstheme="minorHAnsi"/>
          <w:sz w:val="24"/>
          <w:szCs w:val="24"/>
        </w:rPr>
      </w:pPr>
      <w:r w:rsidRPr="00A307FE">
        <w:rPr>
          <w:rFonts w:cstheme="minorHAnsi"/>
          <w:sz w:val="24"/>
          <w:szCs w:val="24"/>
        </w:rPr>
        <w:t>49</w:t>
      </w:r>
      <w:r w:rsidR="003E4F94">
        <w:rPr>
          <w:rFonts w:cstheme="minorHAnsi"/>
          <w:sz w:val="24"/>
          <w:szCs w:val="24"/>
        </w:rPr>
        <w:t xml:space="preserve"> </w:t>
      </w:r>
      <w:r w:rsidRPr="0063779C">
        <w:rPr>
          <w:rFonts w:cstheme="minorHAnsi"/>
          <w:sz w:val="24"/>
          <w:szCs w:val="24"/>
        </w:rPr>
        <w:t>V. Hernandez, J.E. Roman, V. Vidal</w:t>
      </w:r>
      <w:r w:rsidR="003E4F94">
        <w:rPr>
          <w:rFonts w:cstheme="minorHAnsi"/>
          <w:sz w:val="24"/>
          <w:szCs w:val="24"/>
        </w:rPr>
        <w:t xml:space="preserve">. </w:t>
      </w:r>
      <w:r w:rsidRPr="00191CC7">
        <w:rPr>
          <w:rFonts w:cstheme="minorHAnsi"/>
          <w:i/>
          <w:iCs/>
          <w:sz w:val="24"/>
          <w:szCs w:val="24"/>
        </w:rPr>
        <w:t>Lect. Notes Comput. Sci</w:t>
      </w:r>
      <w:r w:rsidRPr="0063779C">
        <w:rPr>
          <w:rFonts w:cstheme="minorHAnsi"/>
          <w:sz w:val="24"/>
          <w:szCs w:val="24"/>
        </w:rPr>
        <w:t>., Springer (2003), pp. 377-391</w:t>
      </w:r>
    </w:p>
    <w:p w14:paraId="3FAA9EC1" w14:textId="2ECE04B7" w:rsidR="005C3BF9" w:rsidRPr="0063779C" w:rsidRDefault="005C3BF9" w:rsidP="003E4F94">
      <w:pPr>
        <w:spacing w:after="0"/>
        <w:ind w:left="720" w:hanging="720"/>
        <w:rPr>
          <w:rFonts w:cstheme="minorHAnsi"/>
          <w:sz w:val="24"/>
          <w:szCs w:val="24"/>
        </w:rPr>
      </w:pPr>
      <w:r w:rsidRPr="00A307FE">
        <w:rPr>
          <w:rFonts w:cstheme="minorHAnsi"/>
          <w:sz w:val="24"/>
          <w:szCs w:val="24"/>
        </w:rPr>
        <w:t>50</w:t>
      </w:r>
      <w:r w:rsidR="003E4F94">
        <w:rPr>
          <w:rFonts w:cstheme="minorHAnsi"/>
          <w:sz w:val="24"/>
          <w:szCs w:val="24"/>
        </w:rPr>
        <w:t xml:space="preserve"> </w:t>
      </w:r>
      <w:r w:rsidRPr="0063779C">
        <w:rPr>
          <w:rFonts w:cstheme="minorHAnsi"/>
          <w:sz w:val="24"/>
          <w:szCs w:val="24"/>
        </w:rPr>
        <w:t>V. Hernandez, J.E. Roman, A. Tomas</w:t>
      </w:r>
      <w:r w:rsidR="003E4F94">
        <w:rPr>
          <w:rFonts w:cstheme="minorHAnsi"/>
          <w:sz w:val="24"/>
          <w:szCs w:val="24"/>
        </w:rPr>
        <w:t xml:space="preserve">. </w:t>
      </w:r>
      <w:r w:rsidRPr="00191CC7">
        <w:rPr>
          <w:rFonts w:cstheme="minorHAnsi"/>
          <w:i/>
          <w:iCs/>
          <w:sz w:val="24"/>
          <w:szCs w:val="24"/>
        </w:rPr>
        <w:t>Parallel</w:t>
      </w:r>
      <w:r w:rsidRPr="0063779C">
        <w:rPr>
          <w:rFonts w:cstheme="minorHAnsi"/>
          <w:sz w:val="24"/>
          <w:szCs w:val="24"/>
        </w:rPr>
        <w:t xml:space="preserve"> </w:t>
      </w:r>
      <w:r w:rsidRPr="00191CC7">
        <w:rPr>
          <w:rFonts w:cstheme="minorHAnsi"/>
          <w:i/>
          <w:iCs/>
          <w:sz w:val="24"/>
          <w:szCs w:val="24"/>
        </w:rPr>
        <w:t>Comput</w:t>
      </w:r>
      <w:r w:rsidRPr="0063779C">
        <w:rPr>
          <w:rFonts w:cstheme="minorHAnsi"/>
          <w:sz w:val="24"/>
          <w:szCs w:val="24"/>
        </w:rPr>
        <w:t>., 33 (2007), p. 521</w:t>
      </w:r>
    </w:p>
    <w:p w14:paraId="004C776E" w14:textId="3097AA49" w:rsidR="005C3BF9" w:rsidRPr="0063779C" w:rsidRDefault="005C3BF9" w:rsidP="003E4F94">
      <w:pPr>
        <w:spacing w:after="0"/>
        <w:ind w:left="720" w:hanging="720"/>
        <w:rPr>
          <w:rFonts w:cstheme="minorHAnsi"/>
          <w:sz w:val="24"/>
          <w:szCs w:val="24"/>
        </w:rPr>
      </w:pPr>
      <w:r w:rsidRPr="00A307FE">
        <w:rPr>
          <w:rFonts w:cstheme="minorHAnsi"/>
          <w:sz w:val="24"/>
          <w:szCs w:val="24"/>
        </w:rPr>
        <w:t>51</w:t>
      </w:r>
      <w:r w:rsidR="00A307FE" w:rsidRPr="003E4F94">
        <w:rPr>
          <w:rStyle w:val="Hyperlink"/>
          <w:rFonts w:cstheme="minorHAnsi"/>
          <w:color w:val="000000" w:themeColor="text1"/>
          <w:sz w:val="24"/>
          <w:szCs w:val="24"/>
          <w:u w:val="none"/>
        </w:rPr>
        <w:t xml:space="preserve"> https://www.mcs.anl.gov/petsc</w:t>
      </w:r>
    </w:p>
    <w:p w14:paraId="4421541D" w14:textId="456C8923" w:rsidR="005C3BF9" w:rsidRPr="0063779C" w:rsidRDefault="005C3BF9" w:rsidP="003E4F94">
      <w:pPr>
        <w:spacing w:after="0"/>
        <w:ind w:left="720" w:hanging="720"/>
        <w:rPr>
          <w:rFonts w:cstheme="minorHAnsi"/>
          <w:sz w:val="24"/>
          <w:szCs w:val="24"/>
        </w:rPr>
      </w:pPr>
      <w:r w:rsidRPr="00A307FE">
        <w:rPr>
          <w:rFonts w:cstheme="minorHAnsi"/>
          <w:sz w:val="24"/>
          <w:szCs w:val="24"/>
        </w:rPr>
        <w:t>52</w:t>
      </w:r>
      <w:r w:rsidR="003E4F94">
        <w:rPr>
          <w:rFonts w:cstheme="minorHAnsi"/>
          <w:sz w:val="24"/>
          <w:szCs w:val="24"/>
        </w:rPr>
        <w:t xml:space="preserve"> </w:t>
      </w:r>
      <w:r w:rsidRPr="0063779C">
        <w:rPr>
          <w:rFonts w:cstheme="minorHAnsi"/>
          <w:sz w:val="24"/>
          <w:szCs w:val="24"/>
        </w:rPr>
        <w:t>V. Kokoouline, C.H. Greene</w:t>
      </w:r>
      <w:r w:rsidR="003E4F94">
        <w:rPr>
          <w:rFonts w:cstheme="minorHAnsi"/>
          <w:sz w:val="24"/>
          <w:szCs w:val="24"/>
        </w:rPr>
        <w:t xml:space="preserve">. </w:t>
      </w:r>
      <w:r w:rsidRPr="00191CC7">
        <w:rPr>
          <w:rFonts w:cstheme="minorHAnsi"/>
          <w:i/>
          <w:iCs/>
          <w:sz w:val="24"/>
          <w:szCs w:val="24"/>
        </w:rPr>
        <w:t>Phys. Rev. A,</w:t>
      </w:r>
      <w:r w:rsidRPr="0063779C">
        <w:rPr>
          <w:rFonts w:cstheme="minorHAnsi"/>
          <w:sz w:val="24"/>
          <w:szCs w:val="24"/>
        </w:rPr>
        <w:t> 68 (2003), Article 012703</w:t>
      </w:r>
    </w:p>
    <w:p w14:paraId="036C33FB" w14:textId="77777777" w:rsidR="0016117F" w:rsidRPr="0063779C" w:rsidRDefault="0016117F" w:rsidP="0016117F">
      <w:pPr>
        <w:rPr>
          <w:rFonts w:cstheme="minorHAnsi"/>
          <w:sz w:val="24"/>
          <w:szCs w:val="24"/>
        </w:rPr>
      </w:pPr>
    </w:p>
    <w:sectPr w:rsidR="0016117F" w:rsidRPr="0063779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CA3DD2"/>
    <w:multiLevelType w:val="hybridMultilevel"/>
    <w:tmpl w:val="B4D6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D913FB"/>
    <w:multiLevelType w:val="hybridMultilevel"/>
    <w:tmpl w:val="308A7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5B3FE3"/>
    <w:multiLevelType w:val="hybridMultilevel"/>
    <w:tmpl w:val="5058B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1F0430"/>
    <w:multiLevelType w:val="multilevel"/>
    <w:tmpl w:val="C090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6F41EA"/>
    <w:multiLevelType w:val="hybridMultilevel"/>
    <w:tmpl w:val="FEC43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BC4C7C"/>
    <w:multiLevelType w:val="multilevel"/>
    <w:tmpl w:val="E5581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3A1010"/>
    <w:multiLevelType w:val="multilevel"/>
    <w:tmpl w:val="EED2A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2F600C"/>
    <w:multiLevelType w:val="multilevel"/>
    <w:tmpl w:val="0C4AB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6624C8"/>
    <w:multiLevelType w:val="multilevel"/>
    <w:tmpl w:val="6D606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0F37881"/>
    <w:multiLevelType w:val="hybridMultilevel"/>
    <w:tmpl w:val="967EE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174188"/>
    <w:multiLevelType w:val="hybridMultilevel"/>
    <w:tmpl w:val="86248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A54"/>
    <w:multiLevelType w:val="hybridMultilevel"/>
    <w:tmpl w:val="AF780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893A24"/>
    <w:multiLevelType w:val="hybridMultilevel"/>
    <w:tmpl w:val="A38A9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5420358">
    <w:abstractNumId w:val="0"/>
  </w:num>
  <w:num w:numId="2" w16cid:durableId="508495104">
    <w:abstractNumId w:val="2"/>
  </w:num>
  <w:num w:numId="3" w16cid:durableId="1702896519">
    <w:abstractNumId w:val="22"/>
  </w:num>
  <w:num w:numId="4" w16cid:durableId="1825855435">
    <w:abstractNumId w:val="5"/>
  </w:num>
  <w:num w:numId="5" w16cid:durableId="1687947015">
    <w:abstractNumId w:val="16"/>
  </w:num>
  <w:num w:numId="6" w16cid:durableId="430472930">
    <w:abstractNumId w:val="23"/>
  </w:num>
  <w:num w:numId="7" w16cid:durableId="71630954">
    <w:abstractNumId w:val="1"/>
  </w:num>
  <w:num w:numId="8" w16cid:durableId="906232143">
    <w:abstractNumId w:val="15"/>
  </w:num>
  <w:num w:numId="9" w16cid:durableId="1598098996">
    <w:abstractNumId w:val="11"/>
  </w:num>
  <w:num w:numId="10" w16cid:durableId="1150707316">
    <w:abstractNumId w:val="4"/>
  </w:num>
  <w:num w:numId="11" w16cid:durableId="1704407294">
    <w:abstractNumId w:val="20"/>
  </w:num>
  <w:num w:numId="12" w16cid:durableId="1512067512">
    <w:abstractNumId w:val="26"/>
  </w:num>
  <w:num w:numId="13" w16cid:durableId="1755514894">
    <w:abstractNumId w:val="13"/>
  </w:num>
  <w:num w:numId="14" w16cid:durableId="1020158504">
    <w:abstractNumId w:val="8"/>
  </w:num>
  <w:num w:numId="15" w16cid:durableId="2060737036">
    <w:abstractNumId w:val="21"/>
  </w:num>
  <w:num w:numId="16" w16cid:durableId="333192631">
    <w:abstractNumId w:val="9"/>
  </w:num>
  <w:num w:numId="17" w16cid:durableId="588658457">
    <w:abstractNumId w:val="6"/>
  </w:num>
  <w:num w:numId="18" w16cid:durableId="152570112">
    <w:abstractNumId w:val="12"/>
  </w:num>
  <w:num w:numId="19" w16cid:durableId="1651009640">
    <w:abstractNumId w:val="18"/>
  </w:num>
  <w:num w:numId="20" w16cid:durableId="1799182284">
    <w:abstractNumId w:val="24"/>
  </w:num>
  <w:num w:numId="21" w16cid:durableId="656998978">
    <w:abstractNumId w:val="19"/>
  </w:num>
  <w:num w:numId="22" w16cid:durableId="172963700">
    <w:abstractNumId w:val="17"/>
  </w:num>
  <w:num w:numId="23" w16cid:durableId="1242717640">
    <w:abstractNumId w:val="7"/>
  </w:num>
  <w:num w:numId="24" w16cid:durableId="2105685545">
    <w:abstractNumId w:val="29"/>
  </w:num>
  <w:num w:numId="25" w16cid:durableId="1059473702">
    <w:abstractNumId w:val="27"/>
  </w:num>
  <w:num w:numId="26" w16cid:durableId="1772965096">
    <w:abstractNumId w:val="3"/>
  </w:num>
  <w:num w:numId="27" w16cid:durableId="1474636406">
    <w:abstractNumId w:val="14"/>
  </w:num>
  <w:num w:numId="28" w16cid:durableId="1179352970">
    <w:abstractNumId w:val="10"/>
  </w:num>
  <w:num w:numId="29" w16cid:durableId="1921139241">
    <w:abstractNumId w:val="25"/>
  </w:num>
  <w:num w:numId="30" w16cid:durableId="8645985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MDqyZVngBPUSTQ0TQVVC0fHP4/Hy7pVjZUaIsifndISLB+ZHf6TR7rdtsktKeHMWStN+NscwBvYENMffzFQDzw==" w:salt="PLZgfBjADuVo5vxY6qXP/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0713"/>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6B1D"/>
    <w:rsid w:val="000C0E5B"/>
    <w:rsid w:val="000C6BA7"/>
    <w:rsid w:val="000D3573"/>
    <w:rsid w:val="000D4F0B"/>
    <w:rsid w:val="000D6BF2"/>
    <w:rsid w:val="000E69EF"/>
    <w:rsid w:val="000E7C46"/>
    <w:rsid w:val="000F0449"/>
    <w:rsid w:val="000F08DA"/>
    <w:rsid w:val="000F14F0"/>
    <w:rsid w:val="000F1D5E"/>
    <w:rsid w:val="000F33D0"/>
    <w:rsid w:val="000F519C"/>
    <w:rsid w:val="000F7FB1"/>
    <w:rsid w:val="00101A98"/>
    <w:rsid w:val="00104CE6"/>
    <w:rsid w:val="00107EA8"/>
    <w:rsid w:val="00114114"/>
    <w:rsid w:val="00117F89"/>
    <w:rsid w:val="00120313"/>
    <w:rsid w:val="00121209"/>
    <w:rsid w:val="001233A5"/>
    <w:rsid w:val="00123BC0"/>
    <w:rsid w:val="00123E80"/>
    <w:rsid w:val="001243F1"/>
    <w:rsid w:val="00126F90"/>
    <w:rsid w:val="0013073E"/>
    <w:rsid w:val="00130A15"/>
    <w:rsid w:val="00131A15"/>
    <w:rsid w:val="00131C28"/>
    <w:rsid w:val="00134CF7"/>
    <w:rsid w:val="00136B36"/>
    <w:rsid w:val="0014182B"/>
    <w:rsid w:val="0014490B"/>
    <w:rsid w:val="00146A5C"/>
    <w:rsid w:val="00146E50"/>
    <w:rsid w:val="00150DB6"/>
    <w:rsid w:val="00154D34"/>
    <w:rsid w:val="00156A63"/>
    <w:rsid w:val="00160E1F"/>
    <w:rsid w:val="0016117F"/>
    <w:rsid w:val="00161372"/>
    <w:rsid w:val="001622DB"/>
    <w:rsid w:val="00163F71"/>
    <w:rsid w:val="00173556"/>
    <w:rsid w:val="00177FC5"/>
    <w:rsid w:val="0018114F"/>
    <w:rsid w:val="00181ADF"/>
    <w:rsid w:val="00183A38"/>
    <w:rsid w:val="001854EA"/>
    <w:rsid w:val="00185C26"/>
    <w:rsid w:val="00191CC7"/>
    <w:rsid w:val="00196C7C"/>
    <w:rsid w:val="001A1C71"/>
    <w:rsid w:val="001A1DF4"/>
    <w:rsid w:val="001A34C4"/>
    <w:rsid w:val="001A6B5C"/>
    <w:rsid w:val="001B6E76"/>
    <w:rsid w:val="001C3A3F"/>
    <w:rsid w:val="001D067C"/>
    <w:rsid w:val="001D1087"/>
    <w:rsid w:val="001D2448"/>
    <w:rsid w:val="001D3ADE"/>
    <w:rsid w:val="001D3E14"/>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5A9F"/>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86293"/>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23CB"/>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74CA"/>
    <w:rsid w:val="003D3301"/>
    <w:rsid w:val="003D4641"/>
    <w:rsid w:val="003D61D3"/>
    <w:rsid w:val="003E05B7"/>
    <w:rsid w:val="003E0C0A"/>
    <w:rsid w:val="003E1DFB"/>
    <w:rsid w:val="003E4F94"/>
    <w:rsid w:val="003E6CFF"/>
    <w:rsid w:val="004010E3"/>
    <w:rsid w:val="004055B8"/>
    <w:rsid w:val="004061C0"/>
    <w:rsid w:val="0040709D"/>
    <w:rsid w:val="004122F9"/>
    <w:rsid w:val="004124D3"/>
    <w:rsid w:val="004139BA"/>
    <w:rsid w:val="00414591"/>
    <w:rsid w:val="00421CBC"/>
    <w:rsid w:val="0043008C"/>
    <w:rsid w:val="00430B91"/>
    <w:rsid w:val="0043399C"/>
    <w:rsid w:val="0043663B"/>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6A"/>
    <w:rsid w:val="004C5EEF"/>
    <w:rsid w:val="004D118A"/>
    <w:rsid w:val="004D1CB9"/>
    <w:rsid w:val="004D21C9"/>
    <w:rsid w:val="004E34F8"/>
    <w:rsid w:val="004E3A5D"/>
    <w:rsid w:val="004E3C84"/>
    <w:rsid w:val="004E528B"/>
    <w:rsid w:val="004E7D07"/>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46F15"/>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5A03"/>
    <w:rsid w:val="005C00EC"/>
    <w:rsid w:val="005C15C9"/>
    <w:rsid w:val="005C30E9"/>
    <w:rsid w:val="005C3BF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3779C"/>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87C90"/>
    <w:rsid w:val="00693B53"/>
    <w:rsid w:val="00697377"/>
    <w:rsid w:val="006A1F61"/>
    <w:rsid w:val="006A5188"/>
    <w:rsid w:val="006A533C"/>
    <w:rsid w:val="006A5E52"/>
    <w:rsid w:val="006A712D"/>
    <w:rsid w:val="006A7B71"/>
    <w:rsid w:val="006B20FD"/>
    <w:rsid w:val="006B3855"/>
    <w:rsid w:val="006B3B2B"/>
    <w:rsid w:val="006C024E"/>
    <w:rsid w:val="006C7ED1"/>
    <w:rsid w:val="006D75E1"/>
    <w:rsid w:val="006D7670"/>
    <w:rsid w:val="006E0E2A"/>
    <w:rsid w:val="006E10F4"/>
    <w:rsid w:val="006E10FD"/>
    <w:rsid w:val="006E2996"/>
    <w:rsid w:val="006E2EEC"/>
    <w:rsid w:val="006E471E"/>
    <w:rsid w:val="006E4859"/>
    <w:rsid w:val="006F24E3"/>
    <w:rsid w:val="007065D3"/>
    <w:rsid w:val="007071B1"/>
    <w:rsid w:val="00707EC1"/>
    <w:rsid w:val="00710582"/>
    <w:rsid w:val="00711383"/>
    <w:rsid w:val="00714EE9"/>
    <w:rsid w:val="007154F1"/>
    <w:rsid w:val="00716808"/>
    <w:rsid w:val="00717D95"/>
    <w:rsid w:val="007246B0"/>
    <w:rsid w:val="007258CB"/>
    <w:rsid w:val="00730E29"/>
    <w:rsid w:val="00732FF6"/>
    <w:rsid w:val="00735393"/>
    <w:rsid w:val="00736BFD"/>
    <w:rsid w:val="00745E32"/>
    <w:rsid w:val="007466F7"/>
    <w:rsid w:val="00747ABA"/>
    <w:rsid w:val="00754CF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0A0"/>
    <w:rsid w:val="007D655B"/>
    <w:rsid w:val="007D762B"/>
    <w:rsid w:val="007D7C64"/>
    <w:rsid w:val="007E2E07"/>
    <w:rsid w:val="007E491C"/>
    <w:rsid w:val="007E53E2"/>
    <w:rsid w:val="007E604C"/>
    <w:rsid w:val="007E714E"/>
    <w:rsid w:val="007F0413"/>
    <w:rsid w:val="007F10A0"/>
    <w:rsid w:val="007F12C0"/>
    <w:rsid w:val="007F336A"/>
    <w:rsid w:val="007F4E20"/>
    <w:rsid w:val="007F7A0B"/>
    <w:rsid w:val="0080037D"/>
    <w:rsid w:val="008061E0"/>
    <w:rsid w:val="0080711D"/>
    <w:rsid w:val="00813292"/>
    <w:rsid w:val="00813E40"/>
    <w:rsid w:val="008142B6"/>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4E4"/>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1EA6"/>
    <w:rsid w:val="008B2242"/>
    <w:rsid w:val="008B3F8F"/>
    <w:rsid w:val="008B4AD1"/>
    <w:rsid w:val="008B6D93"/>
    <w:rsid w:val="008B7AF1"/>
    <w:rsid w:val="008C3543"/>
    <w:rsid w:val="008C3E83"/>
    <w:rsid w:val="008D0690"/>
    <w:rsid w:val="008D0F0D"/>
    <w:rsid w:val="008D0FF2"/>
    <w:rsid w:val="008D14D6"/>
    <w:rsid w:val="008D1D7F"/>
    <w:rsid w:val="008D2461"/>
    <w:rsid w:val="008D30B7"/>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811"/>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1BA1"/>
    <w:rsid w:val="009729A3"/>
    <w:rsid w:val="009732A9"/>
    <w:rsid w:val="00977C0E"/>
    <w:rsid w:val="00977F1D"/>
    <w:rsid w:val="009807B6"/>
    <w:rsid w:val="00982217"/>
    <w:rsid w:val="00984B39"/>
    <w:rsid w:val="00986A83"/>
    <w:rsid w:val="00986DD5"/>
    <w:rsid w:val="00990645"/>
    <w:rsid w:val="009A130B"/>
    <w:rsid w:val="009A2639"/>
    <w:rsid w:val="009A397F"/>
    <w:rsid w:val="009B4F83"/>
    <w:rsid w:val="009B6983"/>
    <w:rsid w:val="009C5146"/>
    <w:rsid w:val="009C5450"/>
    <w:rsid w:val="009C5716"/>
    <w:rsid w:val="009C65FC"/>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9FD"/>
    <w:rsid w:val="00A11F34"/>
    <w:rsid w:val="00A1350A"/>
    <w:rsid w:val="00A167B8"/>
    <w:rsid w:val="00A231A4"/>
    <w:rsid w:val="00A307FE"/>
    <w:rsid w:val="00A310DA"/>
    <w:rsid w:val="00A32FCB"/>
    <w:rsid w:val="00A337DF"/>
    <w:rsid w:val="00A3561C"/>
    <w:rsid w:val="00A400BC"/>
    <w:rsid w:val="00A40701"/>
    <w:rsid w:val="00A42169"/>
    <w:rsid w:val="00A424F1"/>
    <w:rsid w:val="00A426B2"/>
    <w:rsid w:val="00A45EE8"/>
    <w:rsid w:val="00A465FC"/>
    <w:rsid w:val="00A47B50"/>
    <w:rsid w:val="00A50459"/>
    <w:rsid w:val="00A506CB"/>
    <w:rsid w:val="00A52369"/>
    <w:rsid w:val="00A52A88"/>
    <w:rsid w:val="00A5415F"/>
    <w:rsid w:val="00A55701"/>
    <w:rsid w:val="00A56ED1"/>
    <w:rsid w:val="00A648A4"/>
    <w:rsid w:val="00A64AE4"/>
    <w:rsid w:val="00A650B2"/>
    <w:rsid w:val="00A65DF1"/>
    <w:rsid w:val="00A7290A"/>
    <w:rsid w:val="00A75006"/>
    <w:rsid w:val="00A81E28"/>
    <w:rsid w:val="00A82932"/>
    <w:rsid w:val="00A82D07"/>
    <w:rsid w:val="00A868FB"/>
    <w:rsid w:val="00A915ED"/>
    <w:rsid w:val="00A91CF2"/>
    <w:rsid w:val="00A93BA4"/>
    <w:rsid w:val="00A9416E"/>
    <w:rsid w:val="00AA219A"/>
    <w:rsid w:val="00AA493D"/>
    <w:rsid w:val="00AB4807"/>
    <w:rsid w:val="00AB4813"/>
    <w:rsid w:val="00AC0052"/>
    <w:rsid w:val="00AC04D6"/>
    <w:rsid w:val="00AD0685"/>
    <w:rsid w:val="00AD0FD6"/>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365"/>
    <w:rsid w:val="00B30468"/>
    <w:rsid w:val="00B32160"/>
    <w:rsid w:val="00B32B07"/>
    <w:rsid w:val="00B336E9"/>
    <w:rsid w:val="00B3397D"/>
    <w:rsid w:val="00B3426B"/>
    <w:rsid w:val="00B34F7B"/>
    <w:rsid w:val="00B35999"/>
    <w:rsid w:val="00B44237"/>
    <w:rsid w:val="00B47D09"/>
    <w:rsid w:val="00B50108"/>
    <w:rsid w:val="00B51DB0"/>
    <w:rsid w:val="00B525D3"/>
    <w:rsid w:val="00B55B5C"/>
    <w:rsid w:val="00B56290"/>
    <w:rsid w:val="00B568B6"/>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0CD"/>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D621C"/>
    <w:rsid w:val="00BE2644"/>
    <w:rsid w:val="00BE42F3"/>
    <w:rsid w:val="00BE551C"/>
    <w:rsid w:val="00BF6ECD"/>
    <w:rsid w:val="00BF790B"/>
    <w:rsid w:val="00C01E67"/>
    <w:rsid w:val="00C05302"/>
    <w:rsid w:val="00C06B6B"/>
    <w:rsid w:val="00C06F37"/>
    <w:rsid w:val="00C0799A"/>
    <w:rsid w:val="00C07A7A"/>
    <w:rsid w:val="00C13438"/>
    <w:rsid w:val="00C137B4"/>
    <w:rsid w:val="00C170FF"/>
    <w:rsid w:val="00C173E1"/>
    <w:rsid w:val="00C2019E"/>
    <w:rsid w:val="00C27AEF"/>
    <w:rsid w:val="00C3110E"/>
    <w:rsid w:val="00C3466C"/>
    <w:rsid w:val="00C355FF"/>
    <w:rsid w:val="00C41A64"/>
    <w:rsid w:val="00C44784"/>
    <w:rsid w:val="00C47122"/>
    <w:rsid w:val="00C47959"/>
    <w:rsid w:val="00C47CEA"/>
    <w:rsid w:val="00C515E0"/>
    <w:rsid w:val="00C531A3"/>
    <w:rsid w:val="00C552A9"/>
    <w:rsid w:val="00C56119"/>
    <w:rsid w:val="00C57F24"/>
    <w:rsid w:val="00C63EA6"/>
    <w:rsid w:val="00C6619F"/>
    <w:rsid w:val="00C6624A"/>
    <w:rsid w:val="00C742C3"/>
    <w:rsid w:val="00C75559"/>
    <w:rsid w:val="00C76D88"/>
    <w:rsid w:val="00C7785D"/>
    <w:rsid w:val="00C77A26"/>
    <w:rsid w:val="00C85BDD"/>
    <w:rsid w:val="00C86B81"/>
    <w:rsid w:val="00C87B12"/>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5135"/>
    <w:rsid w:val="00D101DD"/>
    <w:rsid w:val="00D14423"/>
    <w:rsid w:val="00D15F27"/>
    <w:rsid w:val="00D162A6"/>
    <w:rsid w:val="00D17394"/>
    <w:rsid w:val="00D17B7F"/>
    <w:rsid w:val="00D20EE3"/>
    <w:rsid w:val="00D21541"/>
    <w:rsid w:val="00D23FFF"/>
    <w:rsid w:val="00D2778A"/>
    <w:rsid w:val="00D31043"/>
    <w:rsid w:val="00D32077"/>
    <w:rsid w:val="00D322C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0DA6"/>
    <w:rsid w:val="00E13E05"/>
    <w:rsid w:val="00E15784"/>
    <w:rsid w:val="00E16734"/>
    <w:rsid w:val="00E179BE"/>
    <w:rsid w:val="00E20401"/>
    <w:rsid w:val="00E264D8"/>
    <w:rsid w:val="00E319F9"/>
    <w:rsid w:val="00E331C7"/>
    <w:rsid w:val="00E346C9"/>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21"/>
    <w:rsid w:val="00E766CA"/>
    <w:rsid w:val="00E81F85"/>
    <w:rsid w:val="00E8413D"/>
    <w:rsid w:val="00E84C2A"/>
    <w:rsid w:val="00E90CA1"/>
    <w:rsid w:val="00E91D25"/>
    <w:rsid w:val="00E95F4D"/>
    <w:rsid w:val="00E97067"/>
    <w:rsid w:val="00EA6E8E"/>
    <w:rsid w:val="00EA7978"/>
    <w:rsid w:val="00EA7D19"/>
    <w:rsid w:val="00EB1016"/>
    <w:rsid w:val="00EB2C64"/>
    <w:rsid w:val="00EB7134"/>
    <w:rsid w:val="00EB76D4"/>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3E1D"/>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BBE"/>
    <w:rsid w:val="00F55F9D"/>
    <w:rsid w:val="00F56E1A"/>
    <w:rsid w:val="00F60EEE"/>
    <w:rsid w:val="00F6127A"/>
    <w:rsid w:val="00F6204B"/>
    <w:rsid w:val="00F62A40"/>
    <w:rsid w:val="00F62CDA"/>
    <w:rsid w:val="00F6448C"/>
    <w:rsid w:val="00F65D8A"/>
    <w:rsid w:val="00F74422"/>
    <w:rsid w:val="00F76222"/>
    <w:rsid w:val="00F76649"/>
    <w:rsid w:val="00F76A3B"/>
    <w:rsid w:val="00F83712"/>
    <w:rsid w:val="00F86BEC"/>
    <w:rsid w:val="00F90904"/>
    <w:rsid w:val="00F92E1A"/>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C606B"/>
    <w:rsid w:val="00FC7700"/>
    <w:rsid w:val="00FD0FFF"/>
    <w:rsid w:val="00FD168B"/>
    <w:rsid w:val="00FE2208"/>
    <w:rsid w:val="00FE2769"/>
    <w:rsid w:val="00FE2ED0"/>
    <w:rsid w:val="00FE3C8C"/>
    <w:rsid w:val="00FE430B"/>
    <w:rsid w:val="00FE46AF"/>
    <w:rsid w:val="00FE73C3"/>
    <w:rsid w:val="00FF1F94"/>
    <w:rsid w:val="00FF2B49"/>
    <w:rsid w:val="00FF3001"/>
    <w:rsid w:val="00FF5582"/>
    <w:rsid w:val="00FF7F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79C"/>
  </w:style>
  <w:style w:type="paragraph" w:styleId="Heading1">
    <w:name w:val="heading 1"/>
    <w:basedOn w:val="Normal"/>
    <w:next w:val="Normal"/>
    <w:link w:val="Heading1Char"/>
    <w:uiPriority w:val="9"/>
    <w:qFormat/>
    <w:rsid w:val="0063779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3779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3779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3779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3779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3779C"/>
    <w:pPr>
      <w:keepNext/>
      <w:keepLines/>
      <w:spacing w:before="40" w:after="0"/>
      <w:outlineLvl w:val="5"/>
    </w:pPr>
  </w:style>
  <w:style w:type="paragraph" w:styleId="Heading7">
    <w:name w:val="heading 7"/>
    <w:basedOn w:val="Normal"/>
    <w:next w:val="Normal"/>
    <w:link w:val="Heading7Char"/>
    <w:uiPriority w:val="9"/>
    <w:semiHidden/>
    <w:unhideWhenUsed/>
    <w:qFormat/>
    <w:rsid w:val="0063779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3779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3779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779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3779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3779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3779C"/>
    <w:rPr>
      <w:i/>
      <w:iCs/>
    </w:rPr>
  </w:style>
  <w:style w:type="character" w:customStyle="1" w:styleId="Heading5Char">
    <w:name w:val="Heading 5 Char"/>
    <w:basedOn w:val="DefaultParagraphFont"/>
    <w:link w:val="Heading5"/>
    <w:uiPriority w:val="9"/>
    <w:semiHidden/>
    <w:rsid w:val="0063779C"/>
    <w:rPr>
      <w:color w:val="404040" w:themeColor="text1" w:themeTint="BF"/>
    </w:rPr>
  </w:style>
  <w:style w:type="character" w:customStyle="1" w:styleId="Heading6Char">
    <w:name w:val="Heading 6 Char"/>
    <w:basedOn w:val="DefaultParagraphFont"/>
    <w:link w:val="Heading6"/>
    <w:uiPriority w:val="9"/>
    <w:semiHidden/>
    <w:rsid w:val="0063779C"/>
  </w:style>
  <w:style w:type="character" w:customStyle="1" w:styleId="Heading7Char">
    <w:name w:val="Heading 7 Char"/>
    <w:basedOn w:val="DefaultParagraphFont"/>
    <w:link w:val="Heading7"/>
    <w:uiPriority w:val="9"/>
    <w:semiHidden/>
    <w:rsid w:val="0063779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3779C"/>
    <w:rPr>
      <w:color w:val="262626" w:themeColor="text1" w:themeTint="D9"/>
      <w:sz w:val="21"/>
      <w:szCs w:val="21"/>
    </w:rPr>
  </w:style>
  <w:style w:type="character" w:customStyle="1" w:styleId="Heading9Char">
    <w:name w:val="Heading 9 Char"/>
    <w:basedOn w:val="DefaultParagraphFont"/>
    <w:link w:val="Heading9"/>
    <w:uiPriority w:val="9"/>
    <w:semiHidden/>
    <w:rsid w:val="0063779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3779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3779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3779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377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3779C"/>
    <w:rPr>
      <w:color w:val="5A5A5A" w:themeColor="text1" w:themeTint="A5"/>
      <w:spacing w:val="15"/>
    </w:rPr>
  </w:style>
  <w:style w:type="character" w:styleId="Strong">
    <w:name w:val="Strong"/>
    <w:basedOn w:val="DefaultParagraphFont"/>
    <w:uiPriority w:val="22"/>
    <w:qFormat/>
    <w:rsid w:val="0063779C"/>
    <w:rPr>
      <w:b/>
      <w:bCs/>
      <w:color w:val="auto"/>
    </w:rPr>
  </w:style>
  <w:style w:type="character" w:styleId="Emphasis">
    <w:name w:val="Emphasis"/>
    <w:basedOn w:val="DefaultParagraphFont"/>
    <w:uiPriority w:val="20"/>
    <w:qFormat/>
    <w:rsid w:val="0063779C"/>
    <w:rPr>
      <w:i/>
      <w:iCs/>
      <w:color w:val="auto"/>
    </w:rPr>
  </w:style>
  <w:style w:type="paragraph" w:styleId="NoSpacing">
    <w:name w:val="No Spacing"/>
    <w:uiPriority w:val="1"/>
    <w:qFormat/>
    <w:rsid w:val="0063779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3779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3779C"/>
    <w:rPr>
      <w:i/>
      <w:iCs/>
      <w:color w:val="404040" w:themeColor="text1" w:themeTint="BF"/>
    </w:rPr>
  </w:style>
  <w:style w:type="paragraph" w:styleId="IntenseQuote">
    <w:name w:val="Intense Quote"/>
    <w:basedOn w:val="Normal"/>
    <w:next w:val="Normal"/>
    <w:link w:val="IntenseQuoteChar"/>
    <w:uiPriority w:val="30"/>
    <w:qFormat/>
    <w:rsid w:val="0063779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3779C"/>
    <w:rPr>
      <w:i/>
      <w:iCs/>
      <w:color w:val="404040" w:themeColor="text1" w:themeTint="BF"/>
    </w:rPr>
  </w:style>
  <w:style w:type="character" w:styleId="SubtleEmphasis">
    <w:name w:val="Subtle Emphasis"/>
    <w:basedOn w:val="DefaultParagraphFont"/>
    <w:uiPriority w:val="19"/>
    <w:qFormat/>
    <w:rsid w:val="0063779C"/>
    <w:rPr>
      <w:i/>
      <w:iCs/>
      <w:color w:val="404040" w:themeColor="text1" w:themeTint="BF"/>
    </w:rPr>
  </w:style>
  <w:style w:type="character" w:styleId="IntenseEmphasis">
    <w:name w:val="Intense Emphasis"/>
    <w:basedOn w:val="DefaultParagraphFont"/>
    <w:uiPriority w:val="21"/>
    <w:qFormat/>
    <w:rsid w:val="0063779C"/>
    <w:rPr>
      <w:b/>
      <w:bCs/>
      <w:i/>
      <w:iCs/>
      <w:color w:val="auto"/>
    </w:rPr>
  </w:style>
  <w:style w:type="character" w:styleId="SubtleReference">
    <w:name w:val="Subtle Reference"/>
    <w:basedOn w:val="DefaultParagraphFont"/>
    <w:uiPriority w:val="31"/>
    <w:qFormat/>
    <w:rsid w:val="0063779C"/>
    <w:rPr>
      <w:smallCaps/>
      <w:color w:val="404040" w:themeColor="text1" w:themeTint="BF"/>
    </w:rPr>
  </w:style>
  <w:style w:type="character" w:styleId="IntenseReference">
    <w:name w:val="Intense Reference"/>
    <w:basedOn w:val="DefaultParagraphFont"/>
    <w:uiPriority w:val="32"/>
    <w:qFormat/>
    <w:rsid w:val="0063779C"/>
    <w:rPr>
      <w:b/>
      <w:bCs/>
      <w:smallCaps/>
      <w:color w:val="404040" w:themeColor="text1" w:themeTint="BF"/>
      <w:spacing w:val="5"/>
    </w:rPr>
  </w:style>
  <w:style w:type="character" w:styleId="BookTitle">
    <w:name w:val="Book Title"/>
    <w:basedOn w:val="DefaultParagraphFont"/>
    <w:uiPriority w:val="33"/>
    <w:qFormat/>
    <w:rsid w:val="0063779C"/>
    <w:rPr>
      <w:b/>
      <w:bCs/>
      <w:i/>
      <w:iCs/>
      <w:spacing w:val="5"/>
    </w:rPr>
  </w:style>
  <w:style w:type="paragraph" w:styleId="TOCHeading">
    <w:name w:val="TOC Heading"/>
    <w:basedOn w:val="Heading1"/>
    <w:next w:val="Normal"/>
    <w:uiPriority w:val="39"/>
    <w:semiHidden/>
    <w:unhideWhenUsed/>
    <w:qFormat/>
    <w:rsid w:val="0063779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monospace">
    <w:name w:val="monospace"/>
    <w:basedOn w:val="DefaultParagraphFont"/>
    <w:rsid w:val="005C3BF9"/>
  </w:style>
  <w:style w:type="character" w:customStyle="1" w:styleId="text">
    <w:name w:val="text"/>
    <w:basedOn w:val="DefaultParagraphFont"/>
    <w:rsid w:val="005C3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11272519">
      <w:bodyDiv w:val="1"/>
      <w:marLeft w:val="0"/>
      <w:marRight w:val="0"/>
      <w:marTop w:val="0"/>
      <w:marBottom w:val="0"/>
      <w:divBdr>
        <w:top w:val="none" w:sz="0" w:space="0" w:color="auto"/>
        <w:left w:val="none" w:sz="0" w:space="0" w:color="auto"/>
        <w:bottom w:val="none" w:sz="0" w:space="0" w:color="auto"/>
        <w:right w:val="none" w:sz="0" w:space="0" w:color="auto"/>
      </w:divBdr>
      <w:divsChild>
        <w:div w:id="1042169378">
          <w:marLeft w:val="0"/>
          <w:marRight w:val="0"/>
          <w:marTop w:val="0"/>
          <w:marBottom w:val="0"/>
          <w:divBdr>
            <w:top w:val="none" w:sz="0" w:space="0" w:color="auto"/>
            <w:left w:val="none" w:sz="0" w:space="0" w:color="auto"/>
            <w:bottom w:val="none" w:sz="0" w:space="0" w:color="auto"/>
            <w:right w:val="none" w:sz="0" w:space="0" w:color="auto"/>
          </w:divBdr>
          <w:divsChild>
            <w:div w:id="1972661677">
              <w:marLeft w:val="0"/>
              <w:marRight w:val="0"/>
              <w:marTop w:val="0"/>
              <w:marBottom w:val="120"/>
              <w:divBdr>
                <w:top w:val="none" w:sz="0" w:space="0" w:color="auto"/>
                <w:left w:val="none" w:sz="0" w:space="0" w:color="auto"/>
                <w:bottom w:val="none" w:sz="0" w:space="0" w:color="auto"/>
                <w:right w:val="none" w:sz="0" w:space="0" w:color="auto"/>
              </w:divBdr>
              <w:divsChild>
                <w:div w:id="672029269">
                  <w:marLeft w:val="0"/>
                  <w:marRight w:val="0"/>
                  <w:marTop w:val="0"/>
                  <w:marBottom w:val="0"/>
                  <w:divBdr>
                    <w:top w:val="none" w:sz="0" w:space="0" w:color="auto"/>
                    <w:left w:val="none" w:sz="0" w:space="0" w:color="auto"/>
                    <w:bottom w:val="none" w:sz="0" w:space="0" w:color="auto"/>
                    <w:right w:val="none" w:sz="0" w:space="0" w:color="auto"/>
                  </w:divBdr>
                </w:div>
                <w:div w:id="44631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365508">
          <w:marLeft w:val="0"/>
          <w:marRight w:val="0"/>
          <w:marTop w:val="0"/>
          <w:marBottom w:val="480"/>
          <w:divBdr>
            <w:top w:val="none" w:sz="0" w:space="0" w:color="auto"/>
            <w:left w:val="none" w:sz="0" w:space="0" w:color="auto"/>
            <w:bottom w:val="single" w:sz="12" w:space="24" w:color="EBEBEB"/>
            <w:right w:val="none" w:sz="0" w:space="0" w:color="auto"/>
          </w:divBdr>
          <w:divsChild>
            <w:div w:id="1391733906">
              <w:marLeft w:val="0"/>
              <w:marRight w:val="0"/>
              <w:marTop w:val="0"/>
              <w:marBottom w:val="0"/>
              <w:divBdr>
                <w:top w:val="none" w:sz="0" w:space="0" w:color="auto"/>
                <w:left w:val="none" w:sz="0" w:space="0" w:color="auto"/>
                <w:bottom w:val="none" w:sz="0" w:space="0" w:color="auto"/>
                <w:right w:val="none" w:sz="0" w:space="0" w:color="auto"/>
              </w:divBdr>
              <w:divsChild>
                <w:div w:id="1529834673">
                  <w:marLeft w:val="0"/>
                  <w:marRight w:val="0"/>
                  <w:marTop w:val="0"/>
                  <w:marBottom w:val="0"/>
                  <w:divBdr>
                    <w:top w:val="none" w:sz="0" w:space="0" w:color="auto"/>
                    <w:left w:val="none" w:sz="0" w:space="0" w:color="auto"/>
                    <w:bottom w:val="none" w:sz="0" w:space="0" w:color="auto"/>
                    <w:right w:val="none" w:sz="0" w:space="0" w:color="auto"/>
                  </w:divBdr>
                </w:div>
                <w:div w:id="1785150495">
                  <w:marLeft w:val="0"/>
                  <w:marRight w:val="0"/>
                  <w:marTop w:val="0"/>
                  <w:marBottom w:val="0"/>
                  <w:divBdr>
                    <w:top w:val="none" w:sz="0" w:space="0" w:color="auto"/>
                    <w:left w:val="none" w:sz="0" w:space="0" w:color="auto"/>
                    <w:bottom w:val="none" w:sz="0" w:space="0" w:color="auto"/>
                    <w:right w:val="none" w:sz="0" w:space="0" w:color="auto"/>
                  </w:divBdr>
                </w:div>
                <w:div w:id="235012703">
                  <w:marLeft w:val="0"/>
                  <w:marRight w:val="0"/>
                  <w:marTop w:val="0"/>
                  <w:marBottom w:val="0"/>
                  <w:divBdr>
                    <w:top w:val="none" w:sz="0" w:space="0" w:color="auto"/>
                    <w:left w:val="none" w:sz="0" w:space="0" w:color="auto"/>
                    <w:bottom w:val="none" w:sz="0" w:space="0" w:color="auto"/>
                    <w:right w:val="none" w:sz="0" w:space="0" w:color="auto"/>
                  </w:divBdr>
                </w:div>
                <w:div w:id="261959468">
                  <w:marLeft w:val="0"/>
                  <w:marRight w:val="0"/>
                  <w:marTop w:val="0"/>
                  <w:marBottom w:val="0"/>
                  <w:divBdr>
                    <w:top w:val="none" w:sz="0" w:space="0" w:color="auto"/>
                    <w:left w:val="none" w:sz="0" w:space="0" w:color="auto"/>
                    <w:bottom w:val="none" w:sz="0" w:space="0" w:color="auto"/>
                    <w:right w:val="none" w:sz="0" w:space="0" w:color="auto"/>
                  </w:divBdr>
                </w:div>
                <w:div w:id="123026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78441">
          <w:marLeft w:val="0"/>
          <w:marRight w:val="0"/>
          <w:marTop w:val="0"/>
          <w:marBottom w:val="0"/>
          <w:divBdr>
            <w:top w:val="none" w:sz="0" w:space="0" w:color="auto"/>
            <w:left w:val="none" w:sz="0" w:space="0" w:color="auto"/>
            <w:bottom w:val="none" w:sz="0" w:space="0" w:color="auto"/>
            <w:right w:val="none" w:sz="0" w:space="0" w:color="auto"/>
          </w:divBdr>
          <w:divsChild>
            <w:div w:id="2125297670">
              <w:marLeft w:val="0"/>
              <w:marRight w:val="0"/>
              <w:marTop w:val="0"/>
              <w:marBottom w:val="0"/>
              <w:divBdr>
                <w:top w:val="none" w:sz="0" w:space="0" w:color="auto"/>
                <w:left w:val="none" w:sz="0" w:space="0" w:color="auto"/>
                <w:bottom w:val="none" w:sz="0" w:space="0" w:color="auto"/>
                <w:right w:val="none" w:sz="0" w:space="0" w:color="auto"/>
              </w:divBdr>
              <w:divsChild>
                <w:div w:id="2102099629">
                  <w:marLeft w:val="0"/>
                  <w:marRight w:val="0"/>
                  <w:marTop w:val="0"/>
                  <w:marBottom w:val="0"/>
                  <w:divBdr>
                    <w:top w:val="none" w:sz="0" w:space="0" w:color="auto"/>
                    <w:left w:val="none" w:sz="0" w:space="0" w:color="auto"/>
                    <w:bottom w:val="none" w:sz="0" w:space="0" w:color="auto"/>
                    <w:right w:val="none" w:sz="0" w:space="0" w:color="auto"/>
                  </w:divBdr>
                </w:div>
                <w:div w:id="394478722">
                  <w:marLeft w:val="0"/>
                  <w:marRight w:val="0"/>
                  <w:marTop w:val="0"/>
                  <w:marBottom w:val="0"/>
                  <w:divBdr>
                    <w:top w:val="none" w:sz="0" w:space="0" w:color="auto"/>
                    <w:left w:val="none" w:sz="0" w:space="0" w:color="auto"/>
                    <w:bottom w:val="none" w:sz="0" w:space="0" w:color="auto"/>
                    <w:right w:val="none" w:sz="0" w:space="0" w:color="auto"/>
                  </w:divBdr>
                </w:div>
                <w:div w:id="116224343">
                  <w:marLeft w:val="0"/>
                  <w:marRight w:val="0"/>
                  <w:marTop w:val="0"/>
                  <w:marBottom w:val="0"/>
                  <w:divBdr>
                    <w:top w:val="none" w:sz="0" w:space="0" w:color="auto"/>
                    <w:left w:val="none" w:sz="0" w:space="0" w:color="auto"/>
                    <w:bottom w:val="none" w:sz="0" w:space="0" w:color="auto"/>
                    <w:right w:val="none" w:sz="0" w:space="0" w:color="auto"/>
                  </w:divBdr>
                </w:div>
                <w:div w:id="7177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15569">
          <w:marLeft w:val="0"/>
          <w:marRight w:val="0"/>
          <w:marTop w:val="0"/>
          <w:marBottom w:val="0"/>
          <w:divBdr>
            <w:top w:val="none" w:sz="0" w:space="0" w:color="auto"/>
            <w:left w:val="none" w:sz="0" w:space="0" w:color="auto"/>
            <w:bottom w:val="none" w:sz="0" w:space="0" w:color="auto"/>
            <w:right w:val="none" w:sz="0" w:space="0" w:color="auto"/>
          </w:divBdr>
        </w:div>
        <w:div w:id="729697206">
          <w:marLeft w:val="0"/>
          <w:marRight w:val="0"/>
          <w:marTop w:val="0"/>
          <w:marBottom w:val="0"/>
          <w:divBdr>
            <w:top w:val="none" w:sz="0" w:space="0" w:color="auto"/>
            <w:left w:val="none" w:sz="0" w:space="0" w:color="auto"/>
            <w:bottom w:val="none" w:sz="0" w:space="0" w:color="auto"/>
            <w:right w:val="none" w:sz="0" w:space="0" w:color="auto"/>
          </w:divBdr>
        </w:div>
        <w:div w:id="434716135">
          <w:marLeft w:val="0"/>
          <w:marRight w:val="0"/>
          <w:marTop w:val="0"/>
          <w:marBottom w:val="0"/>
          <w:divBdr>
            <w:top w:val="none" w:sz="0" w:space="0" w:color="auto"/>
            <w:left w:val="none" w:sz="0" w:space="0" w:color="auto"/>
            <w:bottom w:val="none" w:sz="0" w:space="0" w:color="auto"/>
            <w:right w:val="none" w:sz="0" w:space="0" w:color="auto"/>
          </w:divBdr>
        </w:div>
        <w:div w:id="1449473232">
          <w:marLeft w:val="0"/>
          <w:marRight w:val="0"/>
          <w:marTop w:val="0"/>
          <w:marBottom w:val="0"/>
          <w:divBdr>
            <w:top w:val="none" w:sz="0" w:space="0" w:color="auto"/>
            <w:left w:val="none" w:sz="0" w:space="0" w:color="auto"/>
            <w:bottom w:val="none" w:sz="0" w:space="0" w:color="auto"/>
            <w:right w:val="none" w:sz="0" w:space="0" w:color="auto"/>
          </w:divBdr>
        </w:div>
        <w:div w:id="421688036">
          <w:marLeft w:val="0"/>
          <w:marRight w:val="0"/>
          <w:marTop w:val="0"/>
          <w:marBottom w:val="0"/>
          <w:divBdr>
            <w:top w:val="none" w:sz="0" w:space="0" w:color="auto"/>
            <w:left w:val="none" w:sz="0" w:space="0" w:color="auto"/>
            <w:bottom w:val="none" w:sz="0" w:space="0" w:color="auto"/>
            <w:right w:val="none" w:sz="0" w:space="0" w:color="auto"/>
          </w:divBdr>
        </w:div>
        <w:div w:id="1224948892">
          <w:marLeft w:val="0"/>
          <w:marRight w:val="0"/>
          <w:marTop w:val="0"/>
          <w:marBottom w:val="0"/>
          <w:divBdr>
            <w:top w:val="none" w:sz="0" w:space="0" w:color="auto"/>
            <w:left w:val="none" w:sz="0" w:space="0" w:color="auto"/>
            <w:bottom w:val="none" w:sz="0" w:space="0" w:color="auto"/>
            <w:right w:val="none" w:sz="0" w:space="0" w:color="auto"/>
          </w:divBdr>
        </w:div>
        <w:div w:id="925460648">
          <w:marLeft w:val="0"/>
          <w:marRight w:val="0"/>
          <w:marTop w:val="0"/>
          <w:marBottom w:val="0"/>
          <w:divBdr>
            <w:top w:val="none" w:sz="0" w:space="0" w:color="auto"/>
            <w:left w:val="none" w:sz="0" w:space="0" w:color="auto"/>
            <w:bottom w:val="none" w:sz="0" w:space="0" w:color="auto"/>
            <w:right w:val="none" w:sz="0" w:space="0" w:color="auto"/>
          </w:divBdr>
        </w:div>
        <w:div w:id="528109448">
          <w:marLeft w:val="0"/>
          <w:marRight w:val="0"/>
          <w:marTop w:val="0"/>
          <w:marBottom w:val="0"/>
          <w:divBdr>
            <w:top w:val="none" w:sz="0" w:space="0" w:color="auto"/>
            <w:left w:val="none" w:sz="0" w:space="0" w:color="auto"/>
            <w:bottom w:val="none" w:sz="0" w:space="0" w:color="auto"/>
            <w:right w:val="none" w:sz="0" w:space="0" w:color="auto"/>
          </w:divBdr>
        </w:div>
        <w:div w:id="788747208">
          <w:marLeft w:val="0"/>
          <w:marRight w:val="0"/>
          <w:marTop w:val="0"/>
          <w:marBottom w:val="0"/>
          <w:divBdr>
            <w:top w:val="none" w:sz="0" w:space="0" w:color="auto"/>
            <w:left w:val="none" w:sz="0" w:space="0" w:color="auto"/>
            <w:bottom w:val="none" w:sz="0" w:space="0" w:color="auto"/>
            <w:right w:val="none" w:sz="0" w:space="0" w:color="auto"/>
          </w:divBdr>
        </w:div>
        <w:div w:id="1128427498">
          <w:marLeft w:val="0"/>
          <w:marRight w:val="0"/>
          <w:marTop w:val="0"/>
          <w:marBottom w:val="0"/>
          <w:divBdr>
            <w:top w:val="none" w:sz="0" w:space="0" w:color="auto"/>
            <w:left w:val="none" w:sz="0" w:space="0" w:color="auto"/>
            <w:bottom w:val="none" w:sz="0" w:space="0" w:color="auto"/>
            <w:right w:val="none" w:sz="0" w:space="0" w:color="auto"/>
          </w:divBdr>
        </w:div>
        <w:div w:id="61099692">
          <w:marLeft w:val="0"/>
          <w:marRight w:val="0"/>
          <w:marTop w:val="0"/>
          <w:marBottom w:val="0"/>
          <w:divBdr>
            <w:top w:val="none" w:sz="0" w:space="0" w:color="auto"/>
            <w:left w:val="none" w:sz="0" w:space="0" w:color="auto"/>
            <w:bottom w:val="none" w:sz="0" w:space="0" w:color="auto"/>
            <w:right w:val="none" w:sz="0" w:space="0" w:color="auto"/>
          </w:divBdr>
        </w:div>
        <w:div w:id="1401831949">
          <w:marLeft w:val="0"/>
          <w:marRight w:val="0"/>
          <w:marTop w:val="0"/>
          <w:marBottom w:val="0"/>
          <w:divBdr>
            <w:top w:val="none" w:sz="0" w:space="0" w:color="auto"/>
            <w:left w:val="none" w:sz="0" w:space="0" w:color="auto"/>
            <w:bottom w:val="none" w:sz="0" w:space="0" w:color="auto"/>
            <w:right w:val="none" w:sz="0" w:space="0" w:color="auto"/>
          </w:divBdr>
          <w:divsChild>
            <w:div w:id="1085569949">
              <w:marLeft w:val="0"/>
              <w:marRight w:val="360"/>
              <w:marTop w:val="0"/>
              <w:marBottom w:val="0"/>
              <w:divBdr>
                <w:top w:val="none" w:sz="0" w:space="0" w:color="auto"/>
                <w:left w:val="none" w:sz="0" w:space="0" w:color="auto"/>
                <w:bottom w:val="none" w:sz="0" w:space="0" w:color="auto"/>
                <w:right w:val="none" w:sz="0" w:space="0" w:color="auto"/>
              </w:divBdr>
            </w:div>
          </w:divsChild>
        </w:div>
        <w:div w:id="208108729">
          <w:marLeft w:val="0"/>
          <w:marRight w:val="0"/>
          <w:marTop w:val="0"/>
          <w:marBottom w:val="0"/>
          <w:divBdr>
            <w:top w:val="none" w:sz="0" w:space="0" w:color="auto"/>
            <w:left w:val="none" w:sz="0" w:space="0" w:color="auto"/>
            <w:bottom w:val="none" w:sz="0" w:space="0" w:color="auto"/>
            <w:right w:val="none" w:sz="0" w:space="0" w:color="auto"/>
          </w:divBdr>
        </w:div>
        <w:div w:id="67313473">
          <w:marLeft w:val="0"/>
          <w:marRight w:val="0"/>
          <w:marTop w:val="0"/>
          <w:marBottom w:val="0"/>
          <w:divBdr>
            <w:top w:val="none" w:sz="0" w:space="0" w:color="auto"/>
            <w:left w:val="none" w:sz="0" w:space="0" w:color="auto"/>
            <w:bottom w:val="none" w:sz="0" w:space="0" w:color="auto"/>
            <w:right w:val="none" w:sz="0" w:space="0" w:color="auto"/>
          </w:divBdr>
        </w:div>
        <w:div w:id="539168029">
          <w:marLeft w:val="0"/>
          <w:marRight w:val="0"/>
          <w:marTop w:val="0"/>
          <w:marBottom w:val="0"/>
          <w:divBdr>
            <w:top w:val="none" w:sz="0" w:space="0" w:color="auto"/>
            <w:left w:val="none" w:sz="0" w:space="0" w:color="auto"/>
            <w:bottom w:val="none" w:sz="0" w:space="0" w:color="auto"/>
            <w:right w:val="none" w:sz="0" w:space="0" w:color="auto"/>
          </w:divBdr>
          <w:divsChild>
            <w:div w:id="234322373">
              <w:marLeft w:val="0"/>
              <w:marRight w:val="360"/>
              <w:marTop w:val="0"/>
              <w:marBottom w:val="0"/>
              <w:divBdr>
                <w:top w:val="none" w:sz="0" w:space="0" w:color="auto"/>
                <w:left w:val="none" w:sz="0" w:space="0" w:color="auto"/>
                <w:bottom w:val="none" w:sz="0" w:space="0" w:color="auto"/>
                <w:right w:val="none" w:sz="0" w:space="0" w:color="auto"/>
              </w:divBdr>
            </w:div>
          </w:divsChild>
        </w:div>
        <w:div w:id="433982394">
          <w:marLeft w:val="0"/>
          <w:marRight w:val="0"/>
          <w:marTop w:val="0"/>
          <w:marBottom w:val="0"/>
          <w:divBdr>
            <w:top w:val="none" w:sz="0" w:space="0" w:color="auto"/>
            <w:left w:val="none" w:sz="0" w:space="0" w:color="auto"/>
            <w:bottom w:val="none" w:sz="0" w:space="0" w:color="auto"/>
            <w:right w:val="none" w:sz="0" w:space="0" w:color="auto"/>
          </w:divBdr>
        </w:div>
        <w:div w:id="1507207703">
          <w:marLeft w:val="0"/>
          <w:marRight w:val="0"/>
          <w:marTop w:val="0"/>
          <w:marBottom w:val="0"/>
          <w:divBdr>
            <w:top w:val="none" w:sz="0" w:space="0" w:color="auto"/>
            <w:left w:val="none" w:sz="0" w:space="0" w:color="auto"/>
            <w:bottom w:val="none" w:sz="0" w:space="0" w:color="auto"/>
            <w:right w:val="none" w:sz="0" w:space="0" w:color="auto"/>
          </w:divBdr>
        </w:div>
        <w:div w:id="1073939787">
          <w:marLeft w:val="0"/>
          <w:marRight w:val="0"/>
          <w:marTop w:val="0"/>
          <w:marBottom w:val="0"/>
          <w:divBdr>
            <w:top w:val="none" w:sz="0" w:space="0" w:color="auto"/>
            <w:left w:val="none" w:sz="0" w:space="0" w:color="auto"/>
            <w:bottom w:val="none" w:sz="0" w:space="0" w:color="auto"/>
            <w:right w:val="none" w:sz="0" w:space="0" w:color="auto"/>
          </w:divBdr>
        </w:div>
        <w:div w:id="309330779">
          <w:marLeft w:val="0"/>
          <w:marRight w:val="0"/>
          <w:marTop w:val="0"/>
          <w:marBottom w:val="0"/>
          <w:divBdr>
            <w:top w:val="none" w:sz="0" w:space="0" w:color="auto"/>
            <w:left w:val="none" w:sz="0" w:space="0" w:color="auto"/>
            <w:bottom w:val="none" w:sz="0" w:space="0" w:color="auto"/>
            <w:right w:val="none" w:sz="0" w:space="0" w:color="auto"/>
          </w:divBdr>
        </w:div>
        <w:div w:id="810052780">
          <w:marLeft w:val="0"/>
          <w:marRight w:val="0"/>
          <w:marTop w:val="0"/>
          <w:marBottom w:val="0"/>
          <w:divBdr>
            <w:top w:val="none" w:sz="0" w:space="0" w:color="auto"/>
            <w:left w:val="none" w:sz="0" w:space="0" w:color="auto"/>
            <w:bottom w:val="none" w:sz="0" w:space="0" w:color="auto"/>
            <w:right w:val="none" w:sz="0" w:space="0" w:color="auto"/>
          </w:divBdr>
        </w:div>
        <w:div w:id="606159806">
          <w:marLeft w:val="0"/>
          <w:marRight w:val="0"/>
          <w:marTop w:val="0"/>
          <w:marBottom w:val="0"/>
          <w:divBdr>
            <w:top w:val="none" w:sz="0" w:space="0" w:color="auto"/>
            <w:left w:val="none" w:sz="0" w:space="0" w:color="auto"/>
            <w:bottom w:val="none" w:sz="0" w:space="0" w:color="auto"/>
            <w:right w:val="none" w:sz="0" w:space="0" w:color="auto"/>
          </w:divBdr>
          <w:divsChild>
            <w:div w:id="409275000">
              <w:marLeft w:val="0"/>
              <w:marRight w:val="360"/>
              <w:marTop w:val="0"/>
              <w:marBottom w:val="0"/>
              <w:divBdr>
                <w:top w:val="none" w:sz="0" w:space="0" w:color="auto"/>
                <w:left w:val="none" w:sz="0" w:space="0" w:color="auto"/>
                <w:bottom w:val="none" w:sz="0" w:space="0" w:color="auto"/>
                <w:right w:val="none" w:sz="0" w:space="0" w:color="auto"/>
              </w:divBdr>
            </w:div>
          </w:divsChild>
        </w:div>
        <w:div w:id="1863274906">
          <w:marLeft w:val="0"/>
          <w:marRight w:val="0"/>
          <w:marTop w:val="0"/>
          <w:marBottom w:val="0"/>
          <w:divBdr>
            <w:top w:val="none" w:sz="0" w:space="0" w:color="auto"/>
            <w:left w:val="none" w:sz="0" w:space="0" w:color="auto"/>
            <w:bottom w:val="none" w:sz="0" w:space="0" w:color="auto"/>
            <w:right w:val="none" w:sz="0" w:space="0" w:color="auto"/>
          </w:divBdr>
        </w:div>
        <w:div w:id="693917544">
          <w:marLeft w:val="0"/>
          <w:marRight w:val="0"/>
          <w:marTop w:val="0"/>
          <w:marBottom w:val="0"/>
          <w:divBdr>
            <w:top w:val="none" w:sz="0" w:space="0" w:color="auto"/>
            <w:left w:val="none" w:sz="0" w:space="0" w:color="auto"/>
            <w:bottom w:val="none" w:sz="0" w:space="0" w:color="auto"/>
            <w:right w:val="none" w:sz="0" w:space="0" w:color="auto"/>
          </w:divBdr>
        </w:div>
        <w:div w:id="1077216324">
          <w:marLeft w:val="0"/>
          <w:marRight w:val="0"/>
          <w:marTop w:val="0"/>
          <w:marBottom w:val="0"/>
          <w:divBdr>
            <w:top w:val="none" w:sz="0" w:space="0" w:color="auto"/>
            <w:left w:val="none" w:sz="0" w:space="0" w:color="auto"/>
            <w:bottom w:val="none" w:sz="0" w:space="0" w:color="auto"/>
            <w:right w:val="none" w:sz="0" w:space="0" w:color="auto"/>
          </w:divBdr>
          <w:divsChild>
            <w:div w:id="1179544985">
              <w:marLeft w:val="0"/>
              <w:marRight w:val="360"/>
              <w:marTop w:val="0"/>
              <w:marBottom w:val="0"/>
              <w:divBdr>
                <w:top w:val="none" w:sz="0" w:space="0" w:color="auto"/>
                <w:left w:val="none" w:sz="0" w:space="0" w:color="auto"/>
                <w:bottom w:val="none" w:sz="0" w:space="0" w:color="auto"/>
                <w:right w:val="none" w:sz="0" w:space="0" w:color="auto"/>
              </w:divBdr>
            </w:div>
          </w:divsChild>
        </w:div>
        <w:div w:id="895896143">
          <w:marLeft w:val="0"/>
          <w:marRight w:val="0"/>
          <w:marTop w:val="0"/>
          <w:marBottom w:val="0"/>
          <w:divBdr>
            <w:top w:val="none" w:sz="0" w:space="0" w:color="auto"/>
            <w:left w:val="none" w:sz="0" w:space="0" w:color="auto"/>
            <w:bottom w:val="none" w:sz="0" w:space="0" w:color="auto"/>
            <w:right w:val="none" w:sz="0" w:space="0" w:color="auto"/>
          </w:divBdr>
        </w:div>
        <w:div w:id="1197620618">
          <w:marLeft w:val="0"/>
          <w:marRight w:val="0"/>
          <w:marTop w:val="0"/>
          <w:marBottom w:val="0"/>
          <w:divBdr>
            <w:top w:val="none" w:sz="0" w:space="0" w:color="auto"/>
            <w:left w:val="none" w:sz="0" w:space="0" w:color="auto"/>
            <w:bottom w:val="none" w:sz="0" w:space="0" w:color="auto"/>
            <w:right w:val="none" w:sz="0" w:space="0" w:color="auto"/>
          </w:divBdr>
        </w:div>
        <w:div w:id="1266840379">
          <w:marLeft w:val="0"/>
          <w:marRight w:val="0"/>
          <w:marTop w:val="0"/>
          <w:marBottom w:val="0"/>
          <w:divBdr>
            <w:top w:val="none" w:sz="0" w:space="0" w:color="auto"/>
            <w:left w:val="none" w:sz="0" w:space="0" w:color="auto"/>
            <w:bottom w:val="none" w:sz="0" w:space="0" w:color="auto"/>
            <w:right w:val="none" w:sz="0" w:space="0" w:color="auto"/>
          </w:divBdr>
          <w:divsChild>
            <w:div w:id="2040811347">
              <w:marLeft w:val="0"/>
              <w:marRight w:val="360"/>
              <w:marTop w:val="0"/>
              <w:marBottom w:val="0"/>
              <w:divBdr>
                <w:top w:val="none" w:sz="0" w:space="0" w:color="auto"/>
                <w:left w:val="none" w:sz="0" w:space="0" w:color="auto"/>
                <w:bottom w:val="none" w:sz="0" w:space="0" w:color="auto"/>
                <w:right w:val="none" w:sz="0" w:space="0" w:color="auto"/>
              </w:divBdr>
            </w:div>
          </w:divsChild>
        </w:div>
        <w:div w:id="1463231170">
          <w:marLeft w:val="0"/>
          <w:marRight w:val="0"/>
          <w:marTop w:val="0"/>
          <w:marBottom w:val="0"/>
          <w:divBdr>
            <w:top w:val="none" w:sz="0" w:space="0" w:color="auto"/>
            <w:left w:val="none" w:sz="0" w:space="0" w:color="auto"/>
            <w:bottom w:val="none" w:sz="0" w:space="0" w:color="auto"/>
            <w:right w:val="none" w:sz="0" w:space="0" w:color="auto"/>
          </w:divBdr>
        </w:div>
        <w:div w:id="100883402">
          <w:marLeft w:val="0"/>
          <w:marRight w:val="0"/>
          <w:marTop w:val="0"/>
          <w:marBottom w:val="0"/>
          <w:divBdr>
            <w:top w:val="none" w:sz="0" w:space="0" w:color="auto"/>
            <w:left w:val="none" w:sz="0" w:space="0" w:color="auto"/>
            <w:bottom w:val="none" w:sz="0" w:space="0" w:color="auto"/>
            <w:right w:val="none" w:sz="0" w:space="0" w:color="auto"/>
          </w:divBdr>
        </w:div>
        <w:div w:id="1482042182">
          <w:marLeft w:val="0"/>
          <w:marRight w:val="0"/>
          <w:marTop w:val="0"/>
          <w:marBottom w:val="0"/>
          <w:divBdr>
            <w:top w:val="none" w:sz="0" w:space="0" w:color="auto"/>
            <w:left w:val="none" w:sz="0" w:space="0" w:color="auto"/>
            <w:bottom w:val="none" w:sz="0" w:space="0" w:color="auto"/>
            <w:right w:val="none" w:sz="0" w:space="0" w:color="auto"/>
          </w:divBdr>
          <w:divsChild>
            <w:div w:id="1869567818">
              <w:marLeft w:val="0"/>
              <w:marRight w:val="360"/>
              <w:marTop w:val="0"/>
              <w:marBottom w:val="0"/>
              <w:divBdr>
                <w:top w:val="none" w:sz="0" w:space="0" w:color="auto"/>
                <w:left w:val="none" w:sz="0" w:space="0" w:color="auto"/>
                <w:bottom w:val="none" w:sz="0" w:space="0" w:color="auto"/>
                <w:right w:val="none" w:sz="0" w:space="0" w:color="auto"/>
              </w:divBdr>
            </w:div>
          </w:divsChild>
        </w:div>
        <w:div w:id="640501682">
          <w:marLeft w:val="0"/>
          <w:marRight w:val="0"/>
          <w:marTop w:val="0"/>
          <w:marBottom w:val="0"/>
          <w:divBdr>
            <w:top w:val="none" w:sz="0" w:space="0" w:color="auto"/>
            <w:left w:val="none" w:sz="0" w:space="0" w:color="auto"/>
            <w:bottom w:val="none" w:sz="0" w:space="0" w:color="auto"/>
            <w:right w:val="none" w:sz="0" w:space="0" w:color="auto"/>
          </w:divBdr>
        </w:div>
        <w:div w:id="36666128">
          <w:marLeft w:val="0"/>
          <w:marRight w:val="0"/>
          <w:marTop w:val="0"/>
          <w:marBottom w:val="0"/>
          <w:divBdr>
            <w:top w:val="none" w:sz="0" w:space="0" w:color="auto"/>
            <w:left w:val="none" w:sz="0" w:space="0" w:color="auto"/>
            <w:bottom w:val="none" w:sz="0" w:space="0" w:color="auto"/>
            <w:right w:val="none" w:sz="0" w:space="0" w:color="auto"/>
          </w:divBdr>
        </w:div>
        <w:div w:id="105396704">
          <w:marLeft w:val="0"/>
          <w:marRight w:val="0"/>
          <w:marTop w:val="0"/>
          <w:marBottom w:val="0"/>
          <w:divBdr>
            <w:top w:val="none" w:sz="0" w:space="0" w:color="auto"/>
            <w:left w:val="none" w:sz="0" w:space="0" w:color="auto"/>
            <w:bottom w:val="none" w:sz="0" w:space="0" w:color="auto"/>
            <w:right w:val="none" w:sz="0" w:space="0" w:color="auto"/>
          </w:divBdr>
          <w:divsChild>
            <w:div w:id="1326206721">
              <w:marLeft w:val="0"/>
              <w:marRight w:val="360"/>
              <w:marTop w:val="0"/>
              <w:marBottom w:val="0"/>
              <w:divBdr>
                <w:top w:val="none" w:sz="0" w:space="0" w:color="auto"/>
                <w:left w:val="none" w:sz="0" w:space="0" w:color="auto"/>
                <w:bottom w:val="none" w:sz="0" w:space="0" w:color="auto"/>
                <w:right w:val="none" w:sz="0" w:space="0" w:color="auto"/>
              </w:divBdr>
            </w:div>
          </w:divsChild>
        </w:div>
        <w:div w:id="1502965227">
          <w:marLeft w:val="0"/>
          <w:marRight w:val="0"/>
          <w:marTop w:val="0"/>
          <w:marBottom w:val="0"/>
          <w:divBdr>
            <w:top w:val="none" w:sz="0" w:space="0" w:color="auto"/>
            <w:left w:val="none" w:sz="0" w:space="0" w:color="auto"/>
            <w:bottom w:val="none" w:sz="0" w:space="0" w:color="auto"/>
            <w:right w:val="none" w:sz="0" w:space="0" w:color="auto"/>
          </w:divBdr>
        </w:div>
        <w:div w:id="1743404500">
          <w:marLeft w:val="0"/>
          <w:marRight w:val="0"/>
          <w:marTop w:val="0"/>
          <w:marBottom w:val="0"/>
          <w:divBdr>
            <w:top w:val="none" w:sz="0" w:space="0" w:color="auto"/>
            <w:left w:val="none" w:sz="0" w:space="0" w:color="auto"/>
            <w:bottom w:val="none" w:sz="0" w:space="0" w:color="auto"/>
            <w:right w:val="none" w:sz="0" w:space="0" w:color="auto"/>
          </w:divBdr>
        </w:div>
        <w:div w:id="2126656020">
          <w:marLeft w:val="0"/>
          <w:marRight w:val="0"/>
          <w:marTop w:val="0"/>
          <w:marBottom w:val="0"/>
          <w:divBdr>
            <w:top w:val="none" w:sz="0" w:space="0" w:color="auto"/>
            <w:left w:val="none" w:sz="0" w:space="0" w:color="auto"/>
            <w:bottom w:val="none" w:sz="0" w:space="0" w:color="auto"/>
            <w:right w:val="none" w:sz="0" w:space="0" w:color="auto"/>
          </w:divBdr>
          <w:divsChild>
            <w:div w:id="112210250">
              <w:marLeft w:val="0"/>
              <w:marRight w:val="360"/>
              <w:marTop w:val="0"/>
              <w:marBottom w:val="0"/>
              <w:divBdr>
                <w:top w:val="none" w:sz="0" w:space="0" w:color="auto"/>
                <w:left w:val="none" w:sz="0" w:space="0" w:color="auto"/>
                <w:bottom w:val="none" w:sz="0" w:space="0" w:color="auto"/>
                <w:right w:val="none" w:sz="0" w:space="0" w:color="auto"/>
              </w:divBdr>
            </w:div>
          </w:divsChild>
        </w:div>
        <w:div w:id="1045372645">
          <w:marLeft w:val="0"/>
          <w:marRight w:val="0"/>
          <w:marTop w:val="0"/>
          <w:marBottom w:val="0"/>
          <w:divBdr>
            <w:top w:val="none" w:sz="0" w:space="0" w:color="auto"/>
            <w:left w:val="none" w:sz="0" w:space="0" w:color="auto"/>
            <w:bottom w:val="none" w:sz="0" w:space="0" w:color="auto"/>
            <w:right w:val="none" w:sz="0" w:space="0" w:color="auto"/>
          </w:divBdr>
        </w:div>
        <w:div w:id="1014575121">
          <w:marLeft w:val="0"/>
          <w:marRight w:val="0"/>
          <w:marTop w:val="0"/>
          <w:marBottom w:val="0"/>
          <w:divBdr>
            <w:top w:val="none" w:sz="0" w:space="0" w:color="auto"/>
            <w:left w:val="none" w:sz="0" w:space="0" w:color="auto"/>
            <w:bottom w:val="none" w:sz="0" w:space="0" w:color="auto"/>
            <w:right w:val="none" w:sz="0" w:space="0" w:color="auto"/>
          </w:divBdr>
        </w:div>
        <w:div w:id="1883588456">
          <w:marLeft w:val="0"/>
          <w:marRight w:val="0"/>
          <w:marTop w:val="0"/>
          <w:marBottom w:val="0"/>
          <w:divBdr>
            <w:top w:val="none" w:sz="0" w:space="0" w:color="auto"/>
            <w:left w:val="none" w:sz="0" w:space="0" w:color="auto"/>
            <w:bottom w:val="none" w:sz="0" w:space="0" w:color="auto"/>
            <w:right w:val="none" w:sz="0" w:space="0" w:color="auto"/>
          </w:divBdr>
          <w:divsChild>
            <w:div w:id="117799080">
              <w:marLeft w:val="0"/>
              <w:marRight w:val="360"/>
              <w:marTop w:val="0"/>
              <w:marBottom w:val="0"/>
              <w:divBdr>
                <w:top w:val="none" w:sz="0" w:space="0" w:color="auto"/>
                <w:left w:val="none" w:sz="0" w:space="0" w:color="auto"/>
                <w:bottom w:val="none" w:sz="0" w:space="0" w:color="auto"/>
                <w:right w:val="none" w:sz="0" w:space="0" w:color="auto"/>
              </w:divBdr>
            </w:div>
          </w:divsChild>
        </w:div>
        <w:div w:id="1859274395">
          <w:marLeft w:val="0"/>
          <w:marRight w:val="0"/>
          <w:marTop w:val="0"/>
          <w:marBottom w:val="0"/>
          <w:divBdr>
            <w:top w:val="none" w:sz="0" w:space="0" w:color="auto"/>
            <w:left w:val="none" w:sz="0" w:space="0" w:color="auto"/>
            <w:bottom w:val="none" w:sz="0" w:space="0" w:color="auto"/>
            <w:right w:val="none" w:sz="0" w:space="0" w:color="auto"/>
          </w:divBdr>
        </w:div>
        <w:div w:id="1385448550">
          <w:marLeft w:val="0"/>
          <w:marRight w:val="0"/>
          <w:marTop w:val="0"/>
          <w:marBottom w:val="0"/>
          <w:divBdr>
            <w:top w:val="none" w:sz="0" w:space="0" w:color="auto"/>
            <w:left w:val="none" w:sz="0" w:space="0" w:color="auto"/>
            <w:bottom w:val="none" w:sz="0" w:space="0" w:color="auto"/>
            <w:right w:val="none" w:sz="0" w:space="0" w:color="auto"/>
          </w:divBdr>
        </w:div>
        <w:div w:id="1431201973">
          <w:marLeft w:val="0"/>
          <w:marRight w:val="0"/>
          <w:marTop w:val="0"/>
          <w:marBottom w:val="0"/>
          <w:divBdr>
            <w:top w:val="none" w:sz="0" w:space="0" w:color="auto"/>
            <w:left w:val="none" w:sz="0" w:space="0" w:color="auto"/>
            <w:bottom w:val="none" w:sz="0" w:space="0" w:color="auto"/>
            <w:right w:val="none" w:sz="0" w:space="0" w:color="auto"/>
          </w:divBdr>
          <w:divsChild>
            <w:div w:id="342897907">
              <w:marLeft w:val="0"/>
              <w:marRight w:val="360"/>
              <w:marTop w:val="0"/>
              <w:marBottom w:val="0"/>
              <w:divBdr>
                <w:top w:val="none" w:sz="0" w:space="0" w:color="auto"/>
                <w:left w:val="none" w:sz="0" w:space="0" w:color="auto"/>
                <w:bottom w:val="none" w:sz="0" w:space="0" w:color="auto"/>
                <w:right w:val="none" w:sz="0" w:space="0" w:color="auto"/>
              </w:divBdr>
            </w:div>
          </w:divsChild>
        </w:div>
        <w:div w:id="2098625825">
          <w:marLeft w:val="0"/>
          <w:marRight w:val="0"/>
          <w:marTop w:val="0"/>
          <w:marBottom w:val="0"/>
          <w:divBdr>
            <w:top w:val="none" w:sz="0" w:space="0" w:color="auto"/>
            <w:left w:val="none" w:sz="0" w:space="0" w:color="auto"/>
            <w:bottom w:val="none" w:sz="0" w:space="0" w:color="auto"/>
            <w:right w:val="none" w:sz="0" w:space="0" w:color="auto"/>
          </w:divBdr>
        </w:div>
        <w:div w:id="277880889">
          <w:marLeft w:val="0"/>
          <w:marRight w:val="0"/>
          <w:marTop w:val="0"/>
          <w:marBottom w:val="0"/>
          <w:divBdr>
            <w:top w:val="none" w:sz="0" w:space="0" w:color="auto"/>
            <w:left w:val="none" w:sz="0" w:space="0" w:color="auto"/>
            <w:bottom w:val="none" w:sz="0" w:space="0" w:color="auto"/>
            <w:right w:val="none" w:sz="0" w:space="0" w:color="auto"/>
          </w:divBdr>
        </w:div>
        <w:div w:id="1882789118">
          <w:marLeft w:val="0"/>
          <w:marRight w:val="0"/>
          <w:marTop w:val="0"/>
          <w:marBottom w:val="0"/>
          <w:divBdr>
            <w:top w:val="none" w:sz="0" w:space="0" w:color="auto"/>
            <w:left w:val="none" w:sz="0" w:space="0" w:color="auto"/>
            <w:bottom w:val="none" w:sz="0" w:space="0" w:color="auto"/>
            <w:right w:val="none" w:sz="0" w:space="0" w:color="auto"/>
          </w:divBdr>
          <w:divsChild>
            <w:div w:id="930042532">
              <w:marLeft w:val="0"/>
              <w:marRight w:val="360"/>
              <w:marTop w:val="0"/>
              <w:marBottom w:val="0"/>
              <w:divBdr>
                <w:top w:val="none" w:sz="0" w:space="0" w:color="auto"/>
                <w:left w:val="none" w:sz="0" w:space="0" w:color="auto"/>
                <w:bottom w:val="none" w:sz="0" w:space="0" w:color="auto"/>
                <w:right w:val="none" w:sz="0" w:space="0" w:color="auto"/>
              </w:divBdr>
            </w:div>
          </w:divsChild>
        </w:div>
        <w:div w:id="1857884874">
          <w:marLeft w:val="0"/>
          <w:marRight w:val="0"/>
          <w:marTop w:val="0"/>
          <w:marBottom w:val="0"/>
          <w:divBdr>
            <w:top w:val="none" w:sz="0" w:space="0" w:color="auto"/>
            <w:left w:val="none" w:sz="0" w:space="0" w:color="auto"/>
            <w:bottom w:val="none" w:sz="0" w:space="0" w:color="auto"/>
            <w:right w:val="none" w:sz="0" w:space="0" w:color="auto"/>
          </w:divBdr>
        </w:div>
        <w:div w:id="1717464632">
          <w:marLeft w:val="0"/>
          <w:marRight w:val="0"/>
          <w:marTop w:val="0"/>
          <w:marBottom w:val="0"/>
          <w:divBdr>
            <w:top w:val="none" w:sz="0" w:space="0" w:color="auto"/>
            <w:left w:val="none" w:sz="0" w:space="0" w:color="auto"/>
            <w:bottom w:val="none" w:sz="0" w:space="0" w:color="auto"/>
            <w:right w:val="none" w:sz="0" w:space="0" w:color="auto"/>
          </w:divBdr>
        </w:div>
        <w:div w:id="1578397054">
          <w:marLeft w:val="0"/>
          <w:marRight w:val="0"/>
          <w:marTop w:val="0"/>
          <w:marBottom w:val="0"/>
          <w:divBdr>
            <w:top w:val="none" w:sz="0" w:space="0" w:color="auto"/>
            <w:left w:val="none" w:sz="0" w:space="0" w:color="auto"/>
            <w:bottom w:val="none" w:sz="0" w:space="0" w:color="auto"/>
            <w:right w:val="none" w:sz="0" w:space="0" w:color="auto"/>
          </w:divBdr>
          <w:divsChild>
            <w:div w:id="2135833236">
              <w:marLeft w:val="0"/>
              <w:marRight w:val="360"/>
              <w:marTop w:val="0"/>
              <w:marBottom w:val="0"/>
              <w:divBdr>
                <w:top w:val="none" w:sz="0" w:space="0" w:color="auto"/>
                <w:left w:val="none" w:sz="0" w:space="0" w:color="auto"/>
                <w:bottom w:val="none" w:sz="0" w:space="0" w:color="auto"/>
                <w:right w:val="none" w:sz="0" w:space="0" w:color="auto"/>
              </w:divBdr>
            </w:div>
          </w:divsChild>
        </w:div>
        <w:div w:id="446121565">
          <w:marLeft w:val="0"/>
          <w:marRight w:val="0"/>
          <w:marTop w:val="0"/>
          <w:marBottom w:val="0"/>
          <w:divBdr>
            <w:top w:val="none" w:sz="0" w:space="0" w:color="auto"/>
            <w:left w:val="none" w:sz="0" w:space="0" w:color="auto"/>
            <w:bottom w:val="none" w:sz="0" w:space="0" w:color="auto"/>
            <w:right w:val="none" w:sz="0" w:space="0" w:color="auto"/>
          </w:divBdr>
        </w:div>
        <w:div w:id="71899178">
          <w:marLeft w:val="0"/>
          <w:marRight w:val="0"/>
          <w:marTop w:val="0"/>
          <w:marBottom w:val="0"/>
          <w:divBdr>
            <w:top w:val="none" w:sz="0" w:space="0" w:color="auto"/>
            <w:left w:val="none" w:sz="0" w:space="0" w:color="auto"/>
            <w:bottom w:val="none" w:sz="0" w:space="0" w:color="auto"/>
            <w:right w:val="none" w:sz="0" w:space="0" w:color="auto"/>
          </w:divBdr>
        </w:div>
        <w:div w:id="1603486588">
          <w:marLeft w:val="0"/>
          <w:marRight w:val="0"/>
          <w:marTop w:val="0"/>
          <w:marBottom w:val="0"/>
          <w:divBdr>
            <w:top w:val="none" w:sz="0" w:space="0" w:color="auto"/>
            <w:left w:val="none" w:sz="0" w:space="0" w:color="auto"/>
            <w:bottom w:val="none" w:sz="0" w:space="0" w:color="auto"/>
            <w:right w:val="none" w:sz="0" w:space="0" w:color="auto"/>
          </w:divBdr>
          <w:divsChild>
            <w:div w:id="18824285">
              <w:marLeft w:val="0"/>
              <w:marRight w:val="360"/>
              <w:marTop w:val="0"/>
              <w:marBottom w:val="0"/>
              <w:divBdr>
                <w:top w:val="none" w:sz="0" w:space="0" w:color="auto"/>
                <w:left w:val="none" w:sz="0" w:space="0" w:color="auto"/>
                <w:bottom w:val="none" w:sz="0" w:space="0" w:color="auto"/>
                <w:right w:val="none" w:sz="0" w:space="0" w:color="auto"/>
              </w:divBdr>
            </w:div>
          </w:divsChild>
        </w:div>
        <w:div w:id="363600565">
          <w:marLeft w:val="0"/>
          <w:marRight w:val="0"/>
          <w:marTop w:val="0"/>
          <w:marBottom w:val="0"/>
          <w:divBdr>
            <w:top w:val="none" w:sz="0" w:space="0" w:color="auto"/>
            <w:left w:val="none" w:sz="0" w:space="0" w:color="auto"/>
            <w:bottom w:val="none" w:sz="0" w:space="0" w:color="auto"/>
            <w:right w:val="none" w:sz="0" w:space="0" w:color="auto"/>
          </w:divBdr>
        </w:div>
        <w:div w:id="807552288">
          <w:marLeft w:val="0"/>
          <w:marRight w:val="0"/>
          <w:marTop w:val="0"/>
          <w:marBottom w:val="0"/>
          <w:divBdr>
            <w:top w:val="none" w:sz="0" w:space="0" w:color="auto"/>
            <w:left w:val="none" w:sz="0" w:space="0" w:color="auto"/>
            <w:bottom w:val="none" w:sz="0" w:space="0" w:color="auto"/>
            <w:right w:val="none" w:sz="0" w:space="0" w:color="auto"/>
          </w:divBdr>
        </w:div>
        <w:div w:id="773330689">
          <w:marLeft w:val="0"/>
          <w:marRight w:val="0"/>
          <w:marTop w:val="0"/>
          <w:marBottom w:val="0"/>
          <w:divBdr>
            <w:top w:val="none" w:sz="0" w:space="0" w:color="auto"/>
            <w:left w:val="none" w:sz="0" w:space="0" w:color="auto"/>
            <w:bottom w:val="none" w:sz="0" w:space="0" w:color="auto"/>
            <w:right w:val="none" w:sz="0" w:space="0" w:color="auto"/>
          </w:divBdr>
          <w:divsChild>
            <w:div w:id="1716661356">
              <w:marLeft w:val="0"/>
              <w:marRight w:val="360"/>
              <w:marTop w:val="0"/>
              <w:marBottom w:val="0"/>
              <w:divBdr>
                <w:top w:val="none" w:sz="0" w:space="0" w:color="auto"/>
                <w:left w:val="none" w:sz="0" w:space="0" w:color="auto"/>
                <w:bottom w:val="none" w:sz="0" w:space="0" w:color="auto"/>
                <w:right w:val="none" w:sz="0" w:space="0" w:color="auto"/>
              </w:divBdr>
            </w:div>
          </w:divsChild>
        </w:div>
        <w:div w:id="583993992">
          <w:marLeft w:val="0"/>
          <w:marRight w:val="0"/>
          <w:marTop w:val="0"/>
          <w:marBottom w:val="0"/>
          <w:divBdr>
            <w:top w:val="none" w:sz="0" w:space="0" w:color="auto"/>
            <w:left w:val="none" w:sz="0" w:space="0" w:color="auto"/>
            <w:bottom w:val="none" w:sz="0" w:space="0" w:color="auto"/>
            <w:right w:val="none" w:sz="0" w:space="0" w:color="auto"/>
          </w:divBdr>
        </w:div>
        <w:div w:id="302472124">
          <w:marLeft w:val="0"/>
          <w:marRight w:val="0"/>
          <w:marTop w:val="0"/>
          <w:marBottom w:val="0"/>
          <w:divBdr>
            <w:top w:val="none" w:sz="0" w:space="0" w:color="auto"/>
            <w:left w:val="none" w:sz="0" w:space="0" w:color="auto"/>
            <w:bottom w:val="none" w:sz="0" w:space="0" w:color="auto"/>
            <w:right w:val="none" w:sz="0" w:space="0" w:color="auto"/>
          </w:divBdr>
        </w:div>
        <w:div w:id="1789543497">
          <w:marLeft w:val="0"/>
          <w:marRight w:val="0"/>
          <w:marTop w:val="0"/>
          <w:marBottom w:val="0"/>
          <w:divBdr>
            <w:top w:val="none" w:sz="0" w:space="0" w:color="auto"/>
            <w:left w:val="none" w:sz="0" w:space="0" w:color="auto"/>
            <w:bottom w:val="none" w:sz="0" w:space="0" w:color="auto"/>
            <w:right w:val="none" w:sz="0" w:space="0" w:color="auto"/>
          </w:divBdr>
          <w:divsChild>
            <w:div w:id="1341816296">
              <w:marLeft w:val="0"/>
              <w:marRight w:val="360"/>
              <w:marTop w:val="0"/>
              <w:marBottom w:val="0"/>
              <w:divBdr>
                <w:top w:val="none" w:sz="0" w:space="0" w:color="auto"/>
                <w:left w:val="none" w:sz="0" w:space="0" w:color="auto"/>
                <w:bottom w:val="none" w:sz="0" w:space="0" w:color="auto"/>
                <w:right w:val="none" w:sz="0" w:space="0" w:color="auto"/>
              </w:divBdr>
            </w:div>
          </w:divsChild>
        </w:div>
        <w:div w:id="1255896976">
          <w:marLeft w:val="0"/>
          <w:marRight w:val="0"/>
          <w:marTop w:val="0"/>
          <w:marBottom w:val="0"/>
          <w:divBdr>
            <w:top w:val="none" w:sz="0" w:space="0" w:color="auto"/>
            <w:left w:val="none" w:sz="0" w:space="0" w:color="auto"/>
            <w:bottom w:val="none" w:sz="0" w:space="0" w:color="auto"/>
            <w:right w:val="none" w:sz="0" w:space="0" w:color="auto"/>
          </w:divBdr>
        </w:div>
        <w:div w:id="1781141526">
          <w:marLeft w:val="0"/>
          <w:marRight w:val="0"/>
          <w:marTop w:val="0"/>
          <w:marBottom w:val="0"/>
          <w:divBdr>
            <w:top w:val="none" w:sz="0" w:space="0" w:color="auto"/>
            <w:left w:val="none" w:sz="0" w:space="0" w:color="auto"/>
            <w:bottom w:val="none" w:sz="0" w:space="0" w:color="auto"/>
            <w:right w:val="none" w:sz="0" w:space="0" w:color="auto"/>
          </w:divBdr>
        </w:div>
        <w:div w:id="424111221">
          <w:marLeft w:val="0"/>
          <w:marRight w:val="0"/>
          <w:marTop w:val="0"/>
          <w:marBottom w:val="0"/>
          <w:divBdr>
            <w:top w:val="none" w:sz="0" w:space="0" w:color="auto"/>
            <w:left w:val="none" w:sz="0" w:space="0" w:color="auto"/>
            <w:bottom w:val="none" w:sz="0" w:space="0" w:color="auto"/>
            <w:right w:val="none" w:sz="0" w:space="0" w:color="auto"/>
          </w:divBdr>
        </w:div>
        <w:div w:id="2063090330">
          <w:marLeft w:val="0"/>
          <w:marRight w:val="0"/>
          <w:marTop w:val="0"/>
          <w:marBottom w:val="0"/>
          <w:divBdr>
            <w:top w:val="none" w:sz="0" w:space="0" w:color="auto"/>
            <w:left w:val="none" w:sz="0" w:space="0" w:color="auto"/>
            <w:bottom w:val="none" w:sz="0" w:space="0" w:color="auto"/>
            <w:right w:val="none" w:sz="0" w:space="0" w:color="auto"/>
          </w:divBdr>
        </w:div>
        <w:div w:id="1007947482">
          <w:marLeft w:val="0"/>
          <w:marRight w:val="0"/>
          <w:marTop w:val="0"/>
          <w:marBottom w:val="0"/>
          <w:divBdr>
            <w:top w:val="none" w:sz="0" w:space="0" w:color="auto"/>
            <w:left w:val="none" w:sz="0" w:space="0" w:color="auto"/>
            <w:bottom w:val="none" w:sz="0" w:space="0" w:color="auto"/>
            <w:right w:val="none" w:sz="0" w:space="0" w:color="auto"/>
          </w:divBdr>
        </w:div>
        <w:div w:id="1420178961">
          <w:marLeft w:val="0"/>
          <w:marRight w:val="0"/>
          <w:marTop w:val="0"/>
          <w:marBottom w:val="0"/>
          <w:divBdr>
            <w:top w:val="none" w:sz="0" w:space="0" w:color="auto"/>
            <w:left w:val="none" w:sz="0" w:space="0" w:color="auto"/>
            <w:bottom w:val="none" w:sz="0" w:space="0" w:color="auto"/>
            <w:right w:val="none" w:sz="0" w:space="0" w:color="auto"/>
          </w:divBdr>
        </w:div>
        <w:div w:id="815342543">
          <w:marLeft w:val="0"/>
          <w:marRight w:val="0"/>
          <w:marTop w:val="0"/>
          <w:marBottom w:val="0"/>
          <w:divBdr>
            <w:top w:val="none" w:sz="0" w:space="0" w:color="auto"/>
            <w:left w:val="none" w:sz="0" w:space="0" w:color="auto"/>
            <w:bottom w:val="none" w:sz="0" w:space="0" w:color="auto"/>
            <w:right w:val="none" w:sz="0" w:space="0" w:color="auto"/>
          </w:divBdr>
        </w:div>
        <w:div w:id="1239561306">
          <w:marLeft w:val="0"/>
          <w:marRight w:val="0"/>
          <w:marTop w:val="0"/>
          <w:marBottom w:val="0"/>
          <w:divBdr>
            <w:top w:val="none" w:sz="0" w:space="0" w:color="auto"/>
            <w:left w:val="none" w:sz="0" w:space="0" w:color="auto"/>
            <w:bottom w:val="none" w:sz="0" w:space="0" w:color="auto"/>
            <w:right w:val="none" w:sz="0" w:space="0" w:color="auto"/>
          </w:divBdr>
        </w:div>
        <w:div w:id="1937517500">
          <w:marLeft w:val="0"/>
          <w:marRight w:val="0"/>
          <w:marTop w:val="0"/>
          <w:marBottom w:val="0"/>
          <w:divBdr>
            <w:top w:val="none" w:sz="0" w:space="0" w:color="auto"/>
            <w:left w:val="none" w:sz="0" w:space="0" w:color="auto"/>
            <w:bottom w:val="none" w:sz="0" w:space="0" w:color="auto"/>
            <w:right w:val="none" w:sz="0" w:space="0" w:color="auto"/>
          </w:divBdr>
          <w:divsChild>
            <w:div w:id="109052874">
              <w:marLeft w:val="0"/>
              <w:marRight w:val="360"/>
              <w:marTop w:val="0"/>
              <w:marBottom w:val="0"/>
              <w:divBdr>
                <w:top w:val="none" w:sz="0" w:space="0" w:color="auto"/>
                <w:left w:val="none" w:sz="0" w:space="0" w:color="auto"/>
                <w:bottom w:val="none" w:sz="0" w:space="0" w:color="auto"/>
                <w:right w:val="none" w:sz="0" w:space="0" w:color="auto"/>
              </w:divBdr>
            </w:div>
          </w:divsChild>
        </w:div>
        <w:div w:id="1379822888">
          <w:marLeft w:val="0"/>
          <w:marRight w:val="0"/>
          <w:marTop w:val="0"/>
          <w:marBottom w:val="0"/>
          <w:divBdr>
            <w:top w:val="none" w:sz="0" w:space="0" w:color="auto"/>
            <w:left w:val="none" w:sz="0" w:space="0" w:color="auto"/>
            <w:bottom w:val="none" w:sz="0" w:space="0" w:color="auto"/>
            <w:right w:val="none" w:sz="0" w:space="0" w:color="auto"/>
          </w:divBdr>
        </w:div>
        <w:div w:id="1196191647">
          <w:marLeft w:val="0"/>
          <w:marRight w:val="0"/>
          <w:marTop w:val="0"/>
          <w:marBottom w:val="0"/>
          <w:divBdr>
            <w:top w:val="none" w:sz="0" w:space="0" w:color="auto"/>
            <w:left w:val="none" w:sz="0" w:space="0" w:color="auto"/>
            <w:bottom w:val="none" w:sz="0" w:space="0" w:color="auto"/>
            <w:right w:val="none" w:sz="0" w:space="0" w:color="auto"/>
          </w:divBdr>
        </w:div>
        <w:div w:id="1973057782">
          <w:marLeft w:val="0"/>
          <w:marRight w:val="0"/>
          <w:marTop w:val="0"/>
          <w:marBottom w:val="0"/>
          <w:divBdr>
            <w:top w:val="none" w:sz="0" w:space="0" w:color="auto"/>
            <w:left w:val="none" w:sz="0" w:space="0" w:color="auto"/>
            <w:bottom w:val="none" w:sz="0" w:space="0" w:color="auto"/>
            <w:right w:val="none" w:sz="0" w:space="0" w:color="auto"/>
          </w:divBdr>
          <w:divsChild>
            <w:div w:id="1555894406">
              <w:marLeft w:val="0"/>
              <w:marRight w:val="360"/>
              <w:marTop w:val="0"/>
              <w:marBottom w:val="0"/>
              <w:divBdr>
                <w:top w:val="none" w:sz="0" w:space="0" w:color="auto"/>
                <w:left w:val="none" w:sz="0" w:space="0" w:color="auto"/>
                <w:bottom w:val="none" w:sz="0" w:space="0" w:color="auto"/>
                <w:right w:val="none" w:sz="0" w:space="0" w:color="auto"/>
              </w:divBdr>
            </w:div>
          </w:divsChild>
        </w:div>
        <w:div w:id="572083976">
          <w:marLeft w:val="0"/>
          <w:marRight w:val="0"/>
          <w:marTop w:val="0"/>
          <w:marBottom w:val="0"/>
          <w:divBdr>
            <w:top w:val="none" w:sz="0" w:space="0" w:color="auto"/>
            <w:left w:val="none" w:sz="0" w:space="0" w:color="auto"/>
            <w:bottom w:val="none" w:sz="0" w:space="0" w:color="auto"/>
            <w:right w:val="none" w:sz="0" w:space="0" w:color="auto"/>
          </w:divBdr>
        </w:div>
        <w:div w:id="2033607039">
          <w:marLeft w:val="0"/>
          <w:marRight w:val="0"/>
          <w:marTop w:val="0"/>
          <w:marBottom w:val="0"/>
          <w:divBdr>
            <w:top w:val="none" w:sz="0" w:space="0" w:color="auto"/>
            <w:left w:val="none" w:sz="0" w:space="0" w:color="auto"/>
            <w:bottom w:val="none" w:sz="0" w:space="0" w:color="auto"/>
            <w:right w:val="none" w:sz="0" w:space="0" w:color="auto"/>
          </w:divBdr>
        </w:div>
        <w:div w:id="274754843">
          <w:marLeft w:val="0"/>
          <w:marRight w:val="0"/>
          <w:marTop w:val="0"/>
          <w:marBottom w:val="0"/>
          <w:divBdr>
            <w:top w:val="none" w:sz="0" w:space="0" w:color="auto"/>
            <w:left w:val="none" w:sz="0" w:space="0" w:color="auto"/>
            <w:bottom w:val="none" w:sz="0" w:space="0" w:color="auto"/>
            <w:right w:val="none" w:sz="0" w:space="0" w:color="auto"/>
          </w:divBdr>
          <w:divsChild>
            <w:div w:id="1636138183">
              <w:marLeft w:val="0"/>
              <w:marRight w:val="360"/>
              <w:marTop w:val="0"/>
              <w:marBottom w:val="0"/>
              <w:divBdr>
                <w:top w:val="none" w:sz="0" w:space="0" w:color="auto"/>
                <w:left w:val="none" w:sz="0" w:space="0" w:color="auto"/>
                <w:bottom w:val="none" w:sz="0" w:space="0" w:color="auto"/>
                <w:right w:val="none" w:sz="0" w:space="0" w:color="auto"/>
              </w:divBdr>
            </w:div>
          </w:divsChild>
        </w:div>
        <w:div w:id="1387949967">
          <w:marLeft w:val="0"/>
          <w:marRight w:val="0"/>
          <w:marTop w:val="0"/>
          <w:marBottom w:val="0"/>
          <w:divBdr>
            <w:top w:val="none" w:sz="0" w:space="0" w:color="auto"/>
            <w:left w:val="none" w:sz="0" w:space="0" w:color="auto"/>
            <w:bottom w:val="none" w:sz="0" w:space="0" w:color="auto"/>
            <w:right w:val="none" w:sz="0" w:space="0" w:color="auto"/>
          </w:divBdr>
        </w:div>
        <w:div w:id="1542596233">
          <w:marLeft w:val="0"/>
          <w:marRight w:val="0"/>
          <w:marTop w:val="0"/>
          <w:marBottom w:val="0"/>
          <w:divBdr>
            <w:top w:val="none" w:sz="0" w:space="0" w:color="auto"/>
            <w:left w:val="none" w:sz="0" w:space="0" w:color="auto"/>
            <w:bottom w:val="none" w:sz="0" w:space="0" w:color="auto"/>
            <w:right w:val="none" w:sz="0" w:space="0" w:color="auto"/>
          </w:divBdr>
        </w:div>
        <w:div w:id="1800879363">
          <w:marLeft w:val="0"/>
          <w:marRight w:val="0"/>
          <w:marTop w:val="0"/>
          <w:marBottom w:val="0"/>
          <w:divBdr>
            <w:top w:val="none" w:sz="0" w:space="0" w:color="auto"/>
            <w:left w:val="none" w:sz="0" w:space="0" w:color="auto"/>
            <w:bottom w:val="none" w:sz="0" w:space="0" w:color="auto"/>
            <w:right w:val="none" w:sz="0" w:space="0" w:color="auto"/>
          </w:divBdr>
        </w:div>
        <w:div w:id="750616191">
          <w:marLeft w:val="0"/>
          <w:marRight w:val="0"/>
          <w:marTop w:val="0"/>
          <w:marBottom w:val="0"/>
          <w:divBdr>
            <w:top w:val="none" w:sz="0" w:space="0" w:color="auto"/>
            <w:left w:val="none" w:sz="0" w:space="0" w:color="auto"/>
            <w:bottom w:val="none" w:sz="0" w:space="0" w:color="auto"/>
            <w:right w:val="none" w:sz="0" w:space="0" w:color="auto"/>
          </w:divBdr>
        </w:div>
        <w:div w:id="101999078">
          <w:marLeft w:val="0"/>
          <w:marRight w:val="0"/>
          <w:marTop w:val="0"/>
          <w:marBottom w:val="0"/>
          <w:divBdr>
            <w:top w:val="none" w:sz="0" w:space="0" w:color="auto"/>
            <w:left w:val="none" w:sz="0" w:space="0" w:color="auto"/>
            <w:bottom w:val="none" w:sz="0" w:space="0" w:color="auto"/>
            <w:right w:val="none" w:sz="0" w:space="0" w:color="auto"/>
          </w:divBdr>
        </w:div>
        <w:div w:id="1657802458">
          <w:marLeft w:val="0"/>
          <w:marRight w:val="0"/>
          <w:marTop w:val="0"/>
          <w:marBottom w:val="0"/>
          <w:divBdr>
            <w:top w:val="none" w:sz="0" w:space="0" w:color="auto"/>
            <w:left w:val="none" w:sz="0" w:space="0" w:color="auto"/>
            <w:bottom w:val="none" w:sz="0" w:space="0" w:color="auto"/>
            <w:right w:val="none" w:sz="0" w:space="0" w:color="auto"/>
          </w:divBdr>
        </w:div>
        <w:div w:id="1186360060">
          <w:marLeft w:val="0"/>
          <w:marRight w:val="0"/>
          <w:marTop w:val="0"/>
          <w:marBottom w:val="0"/>
          <w:divBdr>
            <w:top w:val="none" w:sz="0" w:space="0" w:color="auto"/>
            <w:left w:val="none" w:sz="0" w:space="0" w:color="auto"/>
            <w:bottom w:val="none" w:sz="0" w:space="0" w:color="auto"/>
            <w:right w:val="none" w:sz="0" w:space="0" w:color="auto"/>
          </w:divBdr>
        </w:div>
        <w:div w:id="1716194904">
          <w:marLeft w:val="0"/>
          <w:marRight w:val="0"/>
          <w:marTop w:val="0"/>
          <w:marBottom w:val="0"/>
          <w:divBdr>
            <w:top w:val="none" w:sz="0" w:space="0" w:color="auto"/>
            <w:left w:val="none" w:sz="0" w:space="0" w:color="auto"/>
            <w:bottom w:val="none" w:sz="0" w:space="0" w:color="auto"/>
            <w:right w:val="none" w:sz="0" w:space="0" w:color="auto"/>
          </w:divBdr>
        </w:div>
        <w:div w:id="1264454247">
          <w:marLeft w:val="0"/>
          <w:marRight w:val="0"/>
          <w:marTop w:val="0"/>
          <w:marBottom w:val="0"/>
          <w:divBdr>
            <w:top w:val="none" w:sz="0" w:space="0" w:color="auto"/>
            <w:left w:val="none" w:sz="0" w:space="0" w:color="auto"/>
            <w:bottom w:val="none" w:sz="0" w:space="0" w:color="auto"/>
            <w:right w:val="none" w:sz="0" w:space="0" w:color="auto"/>
          </w:divBdr>
        </w:div>
        <w:div w:id="264075968">
          <w:marLeft w:val="0"/>
          <w:marRight w:val="0"/>
          <w:marTop w:val="0"/>
          <w:marBottom w:val="0"/>
          <w:divBdr>
            <w:top w:val="none" w:sz="0" w:space="0" w:color="auto"/>
            <w:left w:val="none" w:sz="0" w:space="0" w:color="auto"/>
            <w:bottom w:val="none" w:sz="0" w:space="0" w:color="auto"/>
            <w:right w:val="none" w:sz="0" w:space="0" w:color="auto"/>
          </w:divBdr>
        </w:div>
        <w:div w:id="1181698034">
          <w:marLeft w:val="0"/>
          <w:marRight w:val="0"/>
          <w:marTop w:val="0"/>
          <w:marBottom w:val="0"/>
          <w:divBdr>
            <w:top w:val="none" w:sz="0" w:space="0" w:color="auto"/>
            <w:left w:val="none" w:sz="0" w:space="0" w:color="auto"/>
            <w:bottom w:val="none" w:sz="0" w:space="0" w:color="auto"/>
            <w:right w:val="none" w:sz="0" w:space="0" w:color="auto"/>
          </w:divBdr>
        </w:div>
        <w:div w:id="447042887">
          <w:marLeft w:val="0"/>
          <w:marRight w:val="0"/>
          <w:marTop w:val="0"/>
          <w:marBottom w:val="0"/>
          <w:divBdr>
            <w:top w:val="none" w:sz="0" w:space="0" w:color="auto"/>
            <w:left w:val="none" w:sz="0" w:space="0" w:color="auto"/>
            <w:bottom w:val="none" w:sz="0" w:space="0" w:color="auto"/>
            <w:right w:val="none" w:sz="0" w:space="0" w:color="auto"/>
          </w:divBdr>
        </w:div>
        <w:div w:id="501313138">
          <w:marLeft w:val="0"/>
          <w:marRight w:val="0"/>
          <w:marTop w:val="0"/>
          <w:marBottom w:val="0"/>
          <w:divBdr>
            <w:top w:val="none" w:sz="0" w:space="0" w:color="auto"/>
            <w:left w:val="none" w:sz="0" w:space="0" w:color="auto"/>
            <w:bottom w:val="none" w:sz="0" w:space="0" w:color="auto"/>
            <w:right w:val="none" w:sz="0" w:space="0" w:color="auto"/>
          </w:divBdr>
        </w:div>
        <w:div w:id="853886022">
          <w:marLeft w:val="0"/>
          <w:marRight w:val="0"/>
          <w:marTop w:val="0"/>
          <w:marBottom w:val="0"/>
          <w:divBdr>
            <w:top w:val="none" w:sz="0" w:space="0" w:color="auto"/>
            <w:left w:val="none" w:sz="0" w:space="0" w:color="auto"/>
            <w:bottom w:val="none" w:sz="0" w:space="0" w:color="auto"/>
            <w:right w:val="none" w:sz="0" w:space="0" w:color="auto"/>
          </w:divBdr>
        </w:div>
        <w:div w:id="993726930">
          <w:marLeft w:val="0"/>
          <w:marRight w:val="0"/>
          <w:marTop w:val="0"/>
          <w:marBottom w:val="0"/>
          <w:divBdr>
            <w:top w:val="none" w:sz="0" w:space="0" w:color="auto"/>
            <w:left w:val="none" w:sz="0" w:space="0" w:color="auto"/>
            <w:bottom w:val="none" w:sz="0" w:space="0" w:color="auto"/>
            <w:right w:val="none" w:sz="0" w:space="0" w:color="auto"/>
          </w:divBdr>
        </w:div>
        <w:div w:id="1117063094">
          <w:marLeft w:val="0"/>
          <w:marRight w:val="0"/>
          <w:marTop w:val="0"/>
          <w:marBottom w:val="0"/>
          <w:divBdr>
            <w:top w:val="none" w:sz="0" w:space="0" w:color="auto"/>
            <w:left w:val="none" w:sz="0" w:space="0" w:color="auto"/>
            <w:bottom w:val="none" w:sz="0" w:space="0" w:color="auto"/>
            <w:right w:val="none" w:sz="0" w:space="0" w:color="auto"/>
          </w:divBdr>
        </w:div>
        <w:div w:id="1745831354">
          <w:marLeft w:val="0"/>
          <w:marRight w:val="0"/>
          <w:marTop w:val="0"/>
          <w:marBottom w:val="0"/>
          <w:divBdr>
            <w:top w:val="none" w:sz="0" w:space="0" w:color="auto"/>
            <w:left w:val="none" w:sz="0" w:space="0" w:color="auto"/>
            <w:bottom w:val="none" w:sz="0" w:space="0" w:color="auto"/>
            <w:right w:val="none" w:sz="0" w:space="0" w:color="auto"/>
          </w:divBdr>
        </w:div>
        <w:div w:id="130640844">
          <w:marLeft w:val="0"/>
          <w:marRight w:val="0"/>
          <w:marTop w:val="0"/>
          <w:marBottom w:val="0"/>
          <w:divBdr>
            <w:top w:val="none" w:sz="0" w:space="0" w:color="auto"/>
            <w:left w:val="none" w:sz="0" w:space="0" w:color="auto"/>
            <w:bottom w:val="none" w:sz="0" w:space="0" w:color="auto"/>
            <w:right w:val="none" w:sz="0" w:space="0" w:color="auto"/>
          </w:divBdr>
        </w:div>
        <w:div w:id="637032954">
          <w:marLeft w:val="0"/>
          <w:marRight w:val="0"/>
          <w:marTop w:val="0"/>
          <w:marBottom w:val="0"/>
          <w:divBdr>
            <w:top w:val="none" w:sz="0" w:space="0" w:color="auto"/>
            <w:left w:val="none" w:sz="0" w:space="0" w:color="auto"/>
            <w:bottom w:val="none" w:sz="0" w:space="0" w:color="auto"/>
            <w:right w:val="none" w:sz="0" w:space="0" w:color="auto"/>
          </w:divBdr>
        </w:div>
        <w:div w:id="1709916370">
          <w:marLeft w:val="0"/>
          <w:marRight w:val="0"/>
          <w:marTop w:val="0"/>
          <w:marBottom w:val="0"/>
          <w:divBdr>
            <w:top w:val="none" w:sz="0" w:space="0" w:color="auto"/>
            <w:left w:val="none" w:sz="0" w:space="0" w:color="auto"/>
            <w:bottom w:val="none" w:sz="0" w:space="0" w:color="auto"/>
            <w:right w:val="none" w:sz="0" w:space="0" w:color="auto"/>
          </w:divBdr>
        </w:div>
        <w:div w:id="1474330521">
          <w:marLeft w:val="0"/>
          <w:marRight w:val="0"/>
          <w:marTop w:val="0"/>
          <w:marBottom w:val="0"/>
          <w:divBdr>
            <w:top w:val="none" w:sz="0" w:space="0" w:color="auto"/>
            <w:left w:val="none" w:sz="0" w:space="0" w:color="auto"/>
            <w:bottom w:val="none" w:sz="0" w:space="0" w:color="auto"/>
            <w:right w:val="none" w:sz="0" w:space="0" w:color="auto"/>
          </w:divBdr>
        </w:div>
        <w:div w:id="898857761">
          <w:marLeft w:val="0"/>
          <w:marRight w:val="0"/>
          <w:marTop w:val="0"/>
          <w:marBottom w:val="0"/>
          <w:divBdr>
            <w:top w:val="none" w:sz="0" w:space="0" w:color="auto"/>
            <w:left w:val="none" w:sz="0" w:space="0" w:color="auto"/>
            <w:bottom w:val="none" w:sz="0" w:space="0" w:color="auto"/>
            <w:right w:val="none" w:sz="0" w:space="0" w:color="auto"/>
          </w:divBdr>
          <w:divsChild>
            <w:div w:id="783573974">
              <w:marLeft w:val="0"/>
              <w:marRight w:val="360"/>
              <w:marTop w:val="0"/>
              <w:marBottom w:val="0"/>
              <w:divBdr>
                <w:top w:val="none" w:sz="0" w:space="0" w:color="auto"/>
                <w:left w:val="none" w:sz="0" w:space="0" w:color="auto"/>
                <w:bottom w:val="none" w:sz="0" w:space="0" w:color="auto"/>
                <w:right w:val="none" w:sz="0" w:space="0" w:color="auto"/>
              </w:divBdr>
            </w:div>
          </w:divsChild>
        </w:div>
        <w:div w:id="1613435457">
          <w:marLeft w:val="0"/>
          <w:marRight w:val="0"/>
          <w:marTop w:val="0"/>
          <w:marBottom w:val="0"/>
          <w:divBdr>
            <w:top w:val="none" w:sz="0" w:space="0" w:color="auto"/>
            <w:left w:val="none" w:sz="0" w:space="0" w:color="auto"/>
            <w:bottom w:val="none" w:sz="0" w:space="0" w:color="auto"/>
            <w:right w:val="none" w:sz="0" w:space="0" w:color="auto"/>
          </w:divBdr>
        </w:div>
        <w:div w:id="1697929231">
          <w:marLeft w:val="0"/>
          <w:marRight w:val="0"/>
          <w:marTop w:val="0"/>
          <w:marBottom w:val="0"/>
          <w:divBdr>
            <w:top w:val="none" w:sz="0" w:space="0" w:color="auto"/>
            <w:left w:val="none" w:sz="0" w:space="0" w:color="auto"/>
            <w:bottom w:val="none" w:sz="0" w:space="0" w:color="auto"/>
            <w:right w:val="none" w:sz="0" w:space="0" w:color="auto"/>
          </w:divBdr>
        </w:div>
        <w:div w:id="1648705132">
          <w:marLeft w:val="0"/>
          <w:marRight w:val="0"/>
          <w:marTop w:val="0"/>
          <w:marBottom w:val="0"/>
          <w:divBdr>
            <w:top w:val="none" w:sz="0" w:space="0" w:color="auto"/>
            <w:left w:val="none" w:sz="0" w:space="0" w:color="auto"/>
            <w:bottom w:val="none" w:sz="0" w:space="0" w:color="auto"/>
            <w:right w:val="none" w:sz="0" w:space="0" w:color="auto"/>
          </w:divBdr>
        </w:div>
        <w:div w:id="1270698276">
          <w:marLeft w:val="0"/>
          <w:marRight w:val="0"/>
          <w:marTop w:val="0"/>
          <w:marBottom w:val="0"/>
          <w:divBdr>
            <w:top w:val="none" w:sz="0" w:space="0" w:color="auto"/>
            <w:left w:val="none" w:sz="0" w:space="0" w:color="auto"/>
            <w:bottom w:val="none" w:sz="0" w:space="0" w:color="auto"/>
            <w:right w:val="none" w:sz="0" w:space="0" w:color="auto"/>
          </w:divBdr>
        </w:div>
        <w:div w:id="1932153368">
          <w:marLeft w:val="0"/>
          <w:marRight w:val="0"/>
          <w:marTop w:val="0"/>
          <w:marBottom w:val="0"/>
          <w:divBdr>
            <w:top w:val="none" w:sz="0" w:space="0" w:color="auto"/>
            <w:left w:val="none" w:sz="0" w:space="0" w:color="auto"/>
            <w:bottom w:val="none" w:sz="0" w:space="0" w:color="auto"/>
            <w:right w:val="none" w:sz="0" w:space="0" w:color="auto"/>
          </w:divBdr>
        </w:div>
        <w:div w:id="72049701">
          <w:marLeft w:val="0"/>
          <w:marRight w:val="0"/>
          <w:marTop w:val="0"/>
          <w:marBottom w:val="0"/>
          <w:divBdr>
            <w:top w:val="none" w:sz="0" w:space="0" w:color="auto"/>
            <w:left w:val="none" w:sz="0" w:space="0" w:color="auto"/>
            <w:bottom w:val="none" w:sz="0" w:space="0" w:color="auto"/>
            <w:right w:val="none" w:sz="0" w:space="0" w:color="auto"/>
          </w:divBdr>
        </w:div>
        <w:div w:id="311564153">
          <w:marLeft w:val="0"/>
          <w:marRight w:val="0"/>
          <w:marTop w:val="0"/>
          <w:marBottom w:val="0"/>
          <w:divBdr>
            <w:top w:val="none" w:sz="0" w:space="0" w:color="auto"/>
            <w:left w:val="none" w:sz="0" w:space="0" w:color="auto"/>
            <w:bottom w:val="none" w:sz="0" w:space="0" w:color="auto"/>
            <w:right w:val="none" w:sz="0" w:space="0" w:color="auto"/>
          </w:divBdr>
        </w:div>
        <w:div w:id="432168583">
          <w:marLeft w:val="0"/>
          <w:marRight w:val="0"/>
          <w:marTop w:val="0"/>
          <w:marBottom w:val="0"/>
          <w:divBdr>
            <w:top w:val="none" w:sz="0" w:space="0" w:color="auto"/>
            <w:left w:val="none" w:sz="0" w:space="0" w:color="auto"/>
            <w:bottom w:val="none" w:sz="0" w:space="0" w:color="auto"/>
            <w:right w:val="none" w:sz="0" w:space="0" w:color="auto"/>
          </w:divBdr>
        </w:div>
        <w:div w:id="3477721">
          <w:marLeft w:val="0"/>
          <w:marRight w:val="0"/>
          <w:marTop w:val="0"/>
          <w:marBottom w:val="0"/>
          <w:divBdr>
            <w:top w:val="none" w:sz="0" w:space="0" w:color="auto"/>
            <w:left w:val="none" w:sz="0" w:space="0" w:color="auto"/>
            <w:bottom w:val="none" w:sz="0" w:space="0" w:color="auto"/>
            <w:right w:val="none" w:sz="0" w:space="0" w:color="auto"/>
          </w:divBdr>
        </w:div>
        <w:div w:id="1674603412">
          <w:marLeft w:val="0"/>
          <w:marRight w:val="0"/>
          <w:marTop w:val="0"/>
          <w:marBottom w:val="0"/>
          <w:divBdr>
            <w:top w:val="none" w:sz="0" w:space="0" w:color="auto"/>
            <w:left w:val="none" w:sz="0" w:space="0" w:color="auto"/>
            <w:bottom w:val="none" w:sz="0" w:space="0" w:color="auto"/>
            <w:right w:val="none" w:sz="0" w:space="0" w:color="auto"/>
          </w:divBdr>
        </w:div>
        <w:div w:id="942490735">
          <w:marLeft w:val="0"/>
          <w:marRight w:val="0"/>
          <w:marTop w:val="0"/>
          <w:marBottom w:val="0"/>
          <w:divBdr>
            <w:top w:val="none" w:sz="0" w:space="0" w:color="auto"/>
            <w:left w:val="none" w:sz="0" w:space="0" w:color="auto"/>
            <w:bottom w:val="none" w:sz="0" w:space="0" w:color="auto"/>
            <w:right w:val="none" w:sz="0" w:space="0" w:color="auto"/>
          </w:divBdr>
        </w:div>
        <w:div w:id="20858707">
          <w:marLeft w:val="0"/>
          <w:marRight w:val="0"/>
          <w:marTop w:val="0"/>
          <w:marBottom w:val="0"/>
          <w:divBdr>
            <w:top w:val="none" w:sz="0" w:space="0" w:color="auto"/>
            <w:left w:val="none" w:sz="0" w:space="0" w:color="auto"/>
            <w:bottom w:val="none" w:sz="0" w:space="0" w:color="auto"/>
            <w:right w:val="none" w:sz="0" w:space="0" w:color="auto"/>
          </w:divBdr>
        </w:div>
        <w:div w:id="1239364273">
          <w:marLeft w:val="0"/>
          <w:marRight w:val="0"/>
          <w:marTop w:val="0"/>
          <w:marBottom w:val="0"/>
          <w:divBdr>
            <w:top w:val="none" w:sz="0" w:space="0" w:color="auto"/>
            <w:left w:val="none" w:sz="0" w:space="0" w:color="auto"/>
            <w:bottom w:val="none" w:sz="0" w:space="0" w:color="auto"/>
            <w:right w:val="none" w:sz="0" w:space="0" w:color="auto"/>
          </w:divBdr>
          <w:divsChild>
            <w:div w:id="1466241597">
              <w:marLeft w:val="0"/>
              <w:marRight w:val="0"/>
              <w:marTop w:val="0"/>
              <w:marBottom w:val="0"/>
              <w:divBdr>
                <w:top w:val="none" w:sz="0" w:space="0" w:color="auto"/>
                <w:left w:val="none" w:sz="0" w:space="0" w:color="auto"/>
                <w:bottom w:val="none" w:sz="0" w:space="0" w:color="auto"/>
                <w:right w:val="none" w:sz="0" w:space="0" w:color="auto"/>
              </w:divBdr>
            </w:div>
          </w:divsChild>
        </w:div>
        <w:div w:id="1030378081">
          <w:marLeft w:val="0"/>
          <w:marRight w:val="0"/>
          <w:marTop w:val="0"/>
          <w:marBottom w:val="0"/>
          <w:divBdr>
            <w:top w:val="none" w:sz="0" w:space="0" w:color="auto"/>
            <w:left w:val="none" w:sz="0" w:space="0" w:color="auto"/>
            <w:bottom w:val="none" w:sz="0" w:space="0" w:color="auto"/>
            <w:right w:val="none" w:sz="0" w:space="0" w:color="auto"/>
          </w:divBdr>
        </w:div>
        <w:div w:id="2006400517">
          <w:marLeft w:val="0"/>
          <w:marRight w:val="0"/>
          <w:marTop w:val="0"/>
          <w:marBottom w:val="0"/>
          <w:divBdr>
            <w:top w:val="none" w:sz="0" w:space="0" w:color="auto"/>
            <w:left w:val="none" w:sz="0" w:space="0" w:color="auto"/>
            <w:bottom w:val="none" w:sz="0" w:space="0" w:color="auto"/>
            <w:right w:val="none" w:sz="0" w:space="0" w:color="auto"/>
          </w:divBdr>
        </w:div>
        <w:div w:id="1508397896">
          <w:marLeft w:val="0"/>
          <w:marRight w:val="0"/>
          <w:marTop w:val="0"/>
          <w:marBottom w:val="0"/>
          <w:divBdr>
            <w:top w:val="none" w:sz="0" w:space="0" w:color="auto"/>
            <w:left w:val="none" w:sz="0" w:space="0" w:color="auto"/>
            <w:bottom w:val="none" w:sz="0" w:space="0" w:color="auto"/>
            <w:right w:val="none" w:sz="0" w:space="0" w:color="auto"/>
          </w:divBdr>
        </w:div>
        <w:div w:id="490564389">
          <w:marLeft w:val="0"/>
          <w:marRight w:val="0"/>
          <w:marTop w:val="0"/>
          <w:marBottom w:val="0"/>
          <w:divBdr>
            <w:top w:val="none" w:sz="0" w:space="0" w:color="auto"/>
            <w:left w:val="none" w:sz="0" w:space="0" w:color="auto"/>
            <w:bottom w:val="none" w:sz="0" w:space="0" w:color="auto"/>
            <w:right w:val="none" w:sz="0" w:space="0" w:color="auto"/>
          </w:divBdr>
        </w:div>
        <w:div w:id="363673907">
          <w:marLeft w:val="0"/>
          <w:marRight w:val="0"/>
          <w:marTop w:val="0"/>
          <w:marBottom w:val="0"/>
          <w:divBdr>
            <w:top w:val="none" w:sz="0" w:space="0" w:color="auto"/>
            <w:left w:val="none" w:sz="0" w:space="0" w:color="auto"/>
            <w:bottom w:val="none" w:sz="0" w:space="0" w:color="auto"/>
            <w:right w:val="none" w:sz="0" w:space="0" w:color="auto"/>
          </w:divBdr>
          <w:divsChild>
            <w:div w:id="60956438">
              <w:marLeft w:val="0"/>
              <w:marRight w:val="360"/>
              <w:marTop w:val="0"/>
              <w:marBottom w:val="0"/>
              <w:divBdr>
                <w:top w:val="none" w:sz="0" w:space="0" w:color="auto"/>
                <w:left w:val="none" w:sz="0" w:space="0" w:color="auto"/>
                <w:bottom w:val="none" w:sz="0" w:space="0" w:color="auto"/>
                <w:right w:val="none" w:sz="0" w:space="0" w:color="auto"/>
              </w:divBdr>
            </w:div>
          </w:divsChild>
        </w:div>
        <w:div w:id="1692877362">
          <w:marLeft w:val="0"/>
          <w:marRight w:val="0"/>
          <w:marTop w:val="0"/>
          <w:marBottom w:val="0"/>
          <w:divBdr>
            <w:top w:val="none" w:sz="0" w:space="0" w:color="auto"/>
            <w:left w:val="none" w:sz="0" w:space="0" w:color="auto"/>
            <w:bottom w:val="none" w:sz="0" w:space="0" w:color="auto"/>
            <w:right w:val="none" w:sz="0" w:space="0" w:color="auto"/>
          </w:divBdr>
          <w:divsChild>
            <w:div w:id="29769338">
              <w:marLeft w:val="0"/>
              <w:marRight w:val="0"/>
              <w:marTop w:val="0"/>
              <w:marBottom w:val="0"/>
              <w:divBdr>
                <w:top w:val="none" w:sz="0" w:space="0" w:color="auto"/>
                <w:left w:val="none" w:sz="0" w:space="0" w:color="auto"/>
                <w:bottom w:val="none" w:sz="0" w:space="0" w:color="auto"/>
                <w:right w:val="none" w:sz="0" w:space="0" w:color="auto"/>
              </w:divBdr>
            </w:div>
          </w:divsChild>
        </w:div>
        <w:div w:id="625891740">
          <w:marLeft w:val="0"/>
          <w:marRight w:val="0"/>
          <w:marTop w:val="0"/>
          <w:marBottom w:val="0"/>
          <w:divBdr>
            <w:top w:val="none" w:sz="0" w:space="0" w:color="auto"/>
            <w:left w:val="none" w:sz="0" w:space="0" w:color="auto"/>
            <w:bottom w:val="none" w:sz="0" w:space="0" w:color="auto"/>
            <w:right w:val="none" w:sz="0" w:space="0" w:color="auto"/>
          </w:divBdr>
        </w:div>
        <w:div w:id="1170099653">
          <w:marLeft w:val="0"/>
          <w:marRight w:val="0"/>
          <w:marTop w:val="0"/>
          <w:marBottom w:val="0"/>
          <w:divBdr>
            <w:top w:val="none" w:sz="0" w:space="0" w:color="auto"/>
            <w:left w:val="none" w:sz="0" w:space="0" w:color="auto"/>
            <w:bottom w:val="none" w:sz="0" w:space="0" w:color="auto"/>
            <w:right w:val="none" w:sz="0" w:space="0" w:color="auto"/>
          </w:divBdr>
        </w:div>
        <w:div w:id="304162457">
          <w:marLeft w:val="0"/>
          <w:marRight w:val="0"/>
          <w:marTop w:val="0"/>
          <w:marBottom w:val="0"/>
          <w:divBdr>
            <w:top w:val="none" w:sz="0" w:space="0" w:color="auto"/>
            <w:left w:val="none" w:sz="0" w:space="0" w:color="auto"/>
            <w:bottom w:val="none" w:sz="0" w:space="0" w:color="auto"/>
            <w:right w:val="none" w:sz="0" w:space="0" w:color="auto"/>
          </w:divBdr>
        </w:div>
        <w:div w:id="1225530065">
          <w:marLeft w:val="0"/>
          <w:marRight w:val="0"/>
          <w:marTop w:val="0"/>
          <w:marBottom w:val="0"/>
          <w:divBdr>
            <w:top w:val="none" w:sz="0" w:space="0" w:color="auto"/>
            <w:left w:val="none" w:sz="0" w:space="0" w:color="auto"/>
            <w:bottom w:val="none" w:sz="0" w:space="0" w:color="auto"/>
            <w:right w:val="none" w:sz="0" w:space="0" w:color="auto"/>
          </w:divBdr>
        </w:div>
        <w:div w:id="1134374548">
          <w:marLeft w:val="0"/>
          <w:marRight w:val="0"/>
          <w:marTop w:val="0"/>
          <w:marBottom w:val="0"/>
          <w:divBdr>
            <w:top w:val="none" w:sz="0" w:space="0" w:color="auto"/>
            <w:left w:val="none" w:sz="0" w:space="0" w:color="auto"/>
            <w:bottom w:val="none" w:sz="0" w:space="0" w:color="auto"/>
            <w:right w:val="none" w:sz="0" w:space="0" w:color="auto"/>
          </w:divBdr>
        </w:div>
        <w:div w:id="175386587">
          <w:marLeft w:val="0"/>
          <w:marRight w:val="0"/>
          <w:marTop w:val="0"/>
          <w:marBottom w:val="0"/>
          <w:divBdr>
            <w:top w:val="none" w:sz="0" w:space="0" w:color="auto"/>
            <w:left w:val="none" w:sz="0" w:space="0" w:color="auto"/>
            <w:bottom w:val="none" w:sz="0" w:space="0" w:color="auto"/>
            <w:right w:val="none" w:sz="0" w:space="0" w:color="auto"/>
          </w:divBdr>
        </w:div>
        <w:div w:id="233515038">
          <w:marLeft w:val="0"/>
          <w:marRight w:val="0"/>
          <w:marTop w:val="0"/>
          <w:marBottom w:val="0"/>
          <w:divBdr>
            <w:top w:val="none" w:sz="0" w:space="0" w:color="auto"/>
            <w:left w:val="none" w:sz="0" w:space="0" w:color="auto"/>
            <w:bottom w:val="none" w:sz="0" w:space="0" w:color="auto"/>
            <w:right w:val="none" w:sz="0" w:space="0" w:color="auto"/>
          </w:divBdr>
        </w:div>
        <w:div w:id="106585320">
          <w:marLeft w:val="0"/>
          <w:marRight w:val="0"/>
          <w:marTop w:val="0"/>
          <w:marBottom w:val="0"/>
          <w:divBdr>
            <w:top w:val="none" w:sz="0" w:space="0" w:color="auto"/>
            <w:left w:val="none" w:sz="0" w:space="0" w:color="auto"/>
            <w:bottom w:val="none" w:sz="0" w:space="0" w:color="auto"/>
            <w:right w:val="none" w:sz="0" w:space="0" w:color="auto"/>
          </w:divBdr>
          <w:divsChild>
            <w:div w:id="570164434">
              <w:marLeft w:val="0"/>
              <w:marRight w:val="360"/>
              <w:marTop w:val="0"/>
              <w:marBottom w:val="0"/>
              <w:divBdr>
                <w:top w:val="none" w:sz="0" w:space="0" w:color="auto"/>
                <w:left w:val="none" w:sz="0" w:space="0" w:color="auto"/>
                <w:bottom w:val="none" w:sz="0" w:space="0" w:color="auto"/>
                <w:right w:val="none" w:sz="0" w:space="0" w:color="auto"/>
              </w:divBdr>
            </w:div>
          </w:divsChild>
        </w:div>
        <w:div w:id="1101486944">
          <w:marLeft w:val="0"/>
          <w:marRight w:val="0"/>
          <w:marTop w:val="0"/>
          <w:marBottom w:val="0"/>
          <w:divBdr>
            <w:top w:val="none" w:sz="0" w:space="0" w:color="auto"/>
            <w:left w:val="none" w:sz="0" w:space="0" w:color="auto"/>
            <w:bottom w:val="none" w:sz="0" w:space="0" w:color="auto"/>
            <w:right w:val="none" w:sz="0" w:space="0" w:color="auto"/>
          </w:divBdr>
        </w:div>
        <w:div w:id="596520814">
          <w:marLeft w:val="0"/>
          <w:marRight w:val="0"/>
          <w:marTop w:val="0"/>
          <w:marBottom w:val="0"/>
          <w:divBdr>
            <w:top w:val="none" w:sz="0" w:space="0" w:color="auto"/>
            <w:left w:val="none" w:sz="0" w:space="0" w:color="auto"/>
            <w:bottom w:val="none" w:sz="0" w:space="0" w:color="auto"/>
            <w:right w:val="none" w:sz="0" w:space="0" w:color="auto"/>
          </w:divBdr>
        </w:div>
        <w:div w:id="315912573">
          <w:marLeft w:val="0"/>
          <w:marRight w:val="0"/>
          <w:marTop w:val="0"/>
          <w:marBottom w:val="0"/>
          <w:divBdr>
            <w:top w:val="none" w:sz="0" w:space="0" w:color="auto"/>
            <w:left w:val="none" w:sz="0" w:space="0" w:color="auto"/>
            <w:bottom w:val="none" w:sz="0" w:space="0" w:color="auto"/>
            <w:right w:val="none" w:sz="0" w:space="0" w:color="auto"/>
          </w:divBdr>
          <w:divsChild>
            <w:div w:id="667175945">
              <w:marLeft w:val="0"/>
              <w:marRight w:val="360"/>
              <w:marTop w:val="0"/>
              <w:marBottom w:val="0"/>
              <w:divBdr>
                <w:top w:val="none" w:sz="0" w:space="0" w:color="auto"/>
                <w:left w:val="none" w:sz="0" w:space="0" w:color="auto"/>
                <w:bottom w:val="none" w:sz="0" w:space="0" w:color="auto"/>
                <w:right w:val="none" w:sz="0" w:space="0" w:color="auto"/>
              </w:divBdr>
            </w:div>
          </w:divsChild>
        </w:div>
        <w:div w:id="2112622115">
          <w:marLeft w:val="0"/>
          <w:marRight w:val="0"/>
          <w:marTop w:val="0"/>
          <w:marBottom w:val="0"/>
          <w:divBdr>
            <w:top w:val="none" w:sz="0" w:space="0" w:color="auto"/>
            <w:left w:val="none" w:sz="0" w:space="0" w:color="auto"/>
            <w:bottom w:val="none" w:sz="0" w:space="0" w:color="auto"/>
            <w:right w:val="none" w:sz="0" w:space="0" w:color="auto"/>
          </w:divBdr>
        </w:div>
        <w:div w:id="1859272997">
          <w:marLeft w:val="0"/>
          <w:marRight w:val="0"/>
          <w:marTop w:val="0"/>
          <w:marBottom w:val="0"/>
          <w:divBdr>
            <w:top w:val="none" w:sz="0" w:space="0" w:color="auto"/>
            <w:left w:val="none" w:sz="0" w:space="0" w:color="auto"/>
            <w:bottom w:val="none" w:sz="0" w:space="0" w:color="auto"/>
            <w:right w:val="none" w:sz="0" w:space="0" w:color="auto"/>
          </w:divBdr>
        </w:div>
        <w:div w:id="1159999879">
          <w:marLeft w:val="0"/>
          <w:marRight w:val="0"/>
          <w:marTop w:val="0"/>
          <w:marBottom w:val="0"/>
          <w:divBdr>
            <w:top w:val="none" w:sz="0" w:space="0" w:color="auto"/>
            <w:left w:val="none" w:sz="0" w:space="0" w:color="auto"/>
            <w:bottom w:val="none" w:sz="0" w:space="0" w:color="auto"/>
            <w:right w:val="none" w:sz="0" w:space="0" w:color="auto"/>
          </w:divBdr>
        </w:div>
        <w:div w:id="450520681">
          <w:marLeft w:val="0"/>
          <w:marRight w:val="0"/>
          <w:marTop w:val="0"/>
          <w:marBottom w:val="0"/>
          <w:divBdr>
            <w:top w:val="none" w:sz="0" w:space="0" w:color="auto"/>
            <w:left w:val="none" w:sz="0" w:space="0" w:color="auto"/>
            <w:bottom w:val="none" w:sz="0" w:space="0" w:color="auto"/>
            <w:right w:val="none" w:sz="0" w:space="0" w:color="auto"/>
          </w:divBdr>
        </w:div>
        <w:div w:id="1785298246">
          <w:marLeft w:val="0"/>
          <w:marRight w:val="0"/>
          <w:marTop w:val="0"/>
          <w:marBottom w:val="0"/>
          <w:divBdr>
            <w:top w:val="none" w:sz="0" w:space="0" w:color="auto"/>
            <w:left w:val="none" w:sz="0" w:space="0" w:color="auto"/>
            <w:bottom w:val="none" w:sz="0" w:space="0" w:color="auto"/>
            <w:right w:val="none" w:sz="0" w:space="0" w:color="auto"/>
          </w:divBdr>
        </w:div>
        <w:div w:id="208810233">
          <w:marLeft w:val="0"/>
          <w:marRight w:val="0"/>
          <w:marTop w:val="0"/>
          <w:marBottom w:val="0"/>
          <w:divBdr>
            <w:top w:val="none" w:sz="0" w:space="0" w:color="auto"/>
            <w:left w:val="none" w:sz="0" w:space="0" w:color="auto"/>
            <w:bottom w:val="none" w:sz="0" w:space="0" w:color="auto"/>
            <w:right w:val="none" w:sz="0" w:space="0" w:color="auto"/>
          </w:divBdr>
        </w:div>
        <w:div w:id="1761564468">
          <w:marLeft w:val="0"/>
          <w:marRight w:val="0"/>
          <w:marTop w:val="0"/>
          <w:marBottom w:val="0"/>
          <w:divBdr>
            <w:top w:val="none" w:sz="0" w:space="0" w:color="auto"/>
            <w:left w:val="none" w:sz="0" w:space="0" w:color="auto"/>
            <w:bottom w:val="none" w:sz="0" w:space="0" w:color="auto"/>
            <w:right w:val="none" w:sz="0" w:space="0" w:color="auto"/>
          </w:divBdr>
        </w:div>
        <w:div w:id="246424817">
          <w:marLeft w:val="0"/>
          <w:marRight w:val="0"/>
          <w:marTop w:val="0"/>
          <w:marBottom w:val="0"/>
          <w:divBdr>
            <w:top w:val="none" w:sz="0" w:space="0" w:color="auto"/>
            <w:left w:val="none" w:sz="0" w:space="0" w:color="auto"/>
            <w:bottom w:val="none" w:sz="0" w:space="0" w:color="auto"/>
            <w:right w:val="none" w:sz="0" w:space="0" w:color="auto"/>
          </w:divBdr>
        </w:div>
        <w:div w:id="700470240">
          <w:marLeft w:val="0"/>
          <w:marRight w:val="0"/>
          <w:marTop w:val="0"/>
          <w:marBottom w:val="0"/>
          <w:divBdr>
            <w:top w:val="none" w:sz="0" w:space="0" w:color="auto"/>
            <w:left w:val="none" w:sz="0" w:space="0" w:color="auto"/>
            <w:bottom w:val="none" w:sz="0" w:space="0" w:color="auto"/>
            <w:right w:val="none" w:sz="0" w:space="0" w:color="auto"/>
          </w:divBdr>
          <w:divsChild>
            <w:div w:id="1325400739">
              <w:marLeft w:val="0"/>
              <w:marRight w:val="360"/>
              <w:marTop w:val="0"/>
              <w:marBottom w:val="0"/>
              <w:divBdr>
                <w:top w:val="none" w:sz="0" w:space="0" w:color="auto"/>
                <w:left w:val="none" w:sz="0" w:space="0" w:color="auto"/>
                <w:bottom w:val="none" w:sz="0" w:space="0" w:color="auto"/>
                <w:right w:val="none" w:sz="0" w:space="0" w:color="auto"/>
              </w:divBdr>
            </w:div>
          </w:divsChild>
        </w:div>
        <w:div w:id="1471828354">
          <w:marLeft w:val="0"/>
          <w:marRight w:val="0"/>
          <w:marTop w:val="0"/>
          <w:marBottom w:val="0"/>
          <w:divBdr>
            <w:top w:val="none" w:sz="0" w:space="0" w:color="auto"/>
            <w:left w:val="none" w:sz="0" w:space="0" w:color="auto"/>
            <w:bottom w:val="none" w:sz="0" w:space="0" w:color="auto"/>
            <w:right w:val="none" w:sz="0" w:space="0" w:color="auto"/>
          </w:divBdr>
          <w:divsChild>
            <w:div w:id="1368288613">
              <w:marLeft w:val="0"/>
              <w:marRight w:val="0"/>
              <w:marTop w:val="0"/>
              <w:marBottom w:val="0"/>
              <w:divBdr>
                <w:top w:val="none" w:sz="0" w:space="0" w:color="auto"/>
                <w:left w:val="none" w:sz="0" w:space="0" w:color="auto"/>
                <w:bottom w:val="none" w:sz="0" w:space="0" w:color="auto"/>
                <w:right w:val="none" w:sz="0" w:space="0" w:color="auto"/>
              </w:divBdr>
            </w:div>
          </w:divsChild>
        </w:div>
        <w:div w:id="2020959831">
          <w:marLeft w:val="0"/>
          <w:marRight w:val="0"/>
          <w:marTop w:val="0"/>
          <w:marBottom w:val="0"/>
          <w:divBdr>
            <w:top w:val="none" w:sz="0" w:space="0" w:color="auto"/>
            <w:left w:val="none" w:sz="0" w:space="0" w:color="auto"/>
            <w:bottom w:val="none" w:sz="0" w:space="0" w:color="auto"/>
            <w:right w:val="none" w:sz="0" w:space="0" w:color="auto"/>
          </w:divBdr>
        </w:div>
        <w:div w:id="1216621006">
          <w:marLeft w:val="0"/>
          <w:marRight w:val="0"/>
          <w:marTop w:val="0"/>
          <w:marBottom w:val="0"/>
          <w:divBdr>
            <w:top w:val="none" w:sz="0" w:space="0" w:color="auto"/>
            <w:left w:val="none" w:sz="0" w:space="0" w:color="auto"/>
            <w:bottom w:val="none" w:sz="0" w:space="0" w:color="auto"/>
            <w:right w:val="none" w:sz="0" w:space="0" w:color="auto"/>
          </w:divBdr>
        </w:div>
        <w:div w:id="1628777064">
          <w:marLeft w:val="0"/>
          <w:marRight w:val="0"/>
          <w:marTop w:val="0"/>
          <w:marBottom w:val="0"/>
          <w:divBdr>
            <w:top w:val="none" w:sz="0" w:space="0" w:color="auto"/>
            <w:left w:val="none" w:sz="0" w:space="0" w:color="auto"/>
            <w:bottom w:val="none" w:sz="0" w:space="0" w:color="auto"/>
            <w:right w:val="none" w:sz="0" w:space="0" w:color="auto"/>
          </w:divBdr>
        </w:div>
        <w:div w:id="1824347265">
          <w:marLeft w:val="0"/>
          <w:marRight w:val="0"/>
          <w:marTop w:val="0"/>
          <w:marBottom w:val="0"/>
          <w:divBdr>
            <w:top w:val="none" w:sz="0" w:space="0" w:color="auto"/>
            <w:left w:val="none" w:sz="0" w:space="0" w:color="auto"/>
            <w:bottom w:val="none" w:sz="0" w:space="0" w:color="auto"/>
            <w:right w:val="none" w:sz="0" w:space="0" w:color="auto"/>
          </w:divBdr>
        </w:div>
        <w:div w:id="2099251956">
          <w:marLeft w:val="0"/>
          <w:marRight w:val="0"/>
          <w:marTop w:val="0"/>
          <w:marBottom w:val="0"/>
          <w:divBdr>
            <w:top w:val="none" w:sz="0" w:space="0" w:color="auto"/>
            <w:left w:val="none" w:sz="0" w:space="0" w:color="auto"/>
            <w:bottom w:val="none" w:sz="0" w:space="0" w:color="auto"/>
            <w:right w:val="none" w:sz="0" w:space="0" w:color="auto"/>
          </w:divBdr>
        </w:div>
        <w:div w:id="715668736">
          <w:marLeft w:val="0"/>
          <w:marRight w:val="0"/>
          <w:marTop w:val="0"/>
          <w:marBottom w:val="0"/>
          <w:divBdr>
            <w:top w:val="none" w:sz="0" w:space="0" w:color="auto"/>
            <w:left w:val="none" w:sz="0" w:space="0" w:color="auto"/>
            <w:bottom w:val="none" w:sz="0" w:space="0" w:color="auto"/>
            <w:right w:val="none" w:sz="0" w:space="0" w:color="auto"/>
          </w:divBdr>
          <w:divsChild>
            <w:div w:id="1013217283">
              <w:marLeft w:val="0"/>
              <w:marRight w:val="360"/>
              <w:marTop w:val="0"/>
              <w:marBottom w:val="0"/>
              <w:divBdr>
                <w:top w:val="none" w:sz="0" w:space="0" w:color="auto"/>
                <w:left w:val="none" w:sz="0" w:space="0" w:color="auto"/>
                <w:bottom w:val="none" w:sz="0" w:space="0" w:color="auto"/>
                <w:right w:val="none" w:sz="0" w:space="0" w:color="auto"/>
              </w:divBdr>
            </w:div>
          </w:divsChild>
        </w:div>
        <w:div w:id="1026980655">
          <w:marLeft w:val="0"/>
          <w:marRight w:val="0"/>
          <w:marTop w:val="0"/>
          <w:marBottom w:val="0"/>
          <w:divBdr>
            <w:top w:val="none" w:sz="0" w:space="0" w:color="auto"/>
            <w:left w:val="none" w:sz="0" w:space="0" w:color="auto"/>
            <w:bottom w:val="none" w:sz="0" w:space="0" w:color="auto"/>
            <w:right w:val="none" w:sz="0" w:space="0" w:color="auto"/>
          </w:divBdr>
        </w:div>
        <w:div w:id="1613315610">
          <w:marLeft w:val="0"/>
          <w:marRight w:val="0"/>
          <w:marTop w:val="0"/>
          <w:marBottom w:val="0"/>
          <w:divBdr>
            <w:top w:val="none" w:sz="0" w:space="0" w:color="auto"/>
            <w:left w:val="none" w:sz="0" w:space="0" w:color="auto"/>
            <w:bottom w:val="none" w:sz="0" w:space="0" w:color="auto"/>
            <w:right w:val="none" w:sz="0" w:space="0" w:color="auto"/>
          </w:divBdr>
        </w:div>
        <w:div w:id="1745830790">
          <w:marLeft w:val="0"/>
          <w:marRight w:val="0"/>
          <w:marTop w:val="0"/>
          <w:marBottom w:val="0"/>
          <w:divBdr>
            <w:top w:val="none" w:sz="0" w:space="0" w:color="auto"/>
            <w:left w:val="none" w:sz="0" w:space="0" w:color="auto"/>
            <w:bottom w:val="none" w:sz="0" w:space="0" w:color="auto"/>
            <w:right w:val="none" w:sz="0" w:space="0" w:color="auto"/>
          </w:divBdr>
          <w:divsChild>
            <w:div w:id="73552577">
              <w:marLeft w:val="0"/>
              <w:marRight w:val="360"/>
              <w:marTop w:val="0"/>
              <w:marBottom w:val="0"/>
              <w:divBdr>
                <w:top w:val="none" w:sz="0" w:space="0" w:color="auto"/>
                <w:left w:val="none" w:sz="0" w:space="0" w:color="auto"/>
                <w:bottom w:val="none" w:sz="0" w:space="0" w:color="auto"/>
                <w:right w:val="none" w:sz="0" w:space="0" w:color="auto"/>
              </w:divBdr>
            </w:div>
          </w:divsChild>
        </w:div>
        <w:div w:id="76631890">
          <w:marLeft w:val="0"/>
          <w:marRight w:val="0"/>
          <w:marTop w:val="0"/>
          <w:marBottom w:val="0"/>
          <w:divBdr>
            <w:top w:val="none" w:sz="0" w:space="0" w:color="auto"/>
            <w:left w:val="none" w:sz="0" w:space="0" w:color="auto"/>
            <w:bottom w:val="none" w:sz="0" w:space="0" w:color="auto"/>
            <w:right w:val="none" w:sz="0" w:space="0" w:color="auto"/>
          </w:divBdr>
        </w:div>
        <w:div w:id="520701746">
          <w:marLeft w:val="0"/>
          <w:marRight w:val="0"/>
          <w:marTop w:val="0"/>
          <w:marBottom w:val="0"/>
          <w:divBdr>
            <w:top w:val="none" w:sz="0" w:space="0" w:color="auto"/>
            <w:left w:val="none" w:sz="0" w:space="0" w:color="auto"/>
            <w:bottom w:val="none" w:sz="0" w:space="0" w:color="auto"/>
            <w:right w:val="none" w:sz="0" w:space="0" w:color="auto"/>
          </w:divBdr>
        </w:div>
        <w:div w:id="1674994796">
          <w:marLeft w:val="0"/>
          <w:marRight w:val="0"/>
          <w:marTop w:val="0"/>
          <w:marBottom w:val="0"/>
          <w:divBdr>
            <w:top w:val="none" w:sz="0" w:space="0" w:color="auto"/>
            <w:left w:val="none" w:sz="0" w:space="0" w:color="auto"/>
            <w:bottom w:val="none" w:sz="0" w:space="0" w:color="auto"/>
            <w:right w:val="none" w:sz="0" w:space="0" w:color="auto"/>
          </w:divBdr>
        </w:div>
        <w:div w:id="670063951">
          <w:marLeft w:val="0"/>
          <w:marRight w:val="0"/>
          <w:marTop w:val="0"/>
          <w:marBottom w:val="0"/>
          <w:divBdr>
            <w:top w:val="none" w:sz="0" w:space="0" w:color="auto"/>
            <w:left w:val="none" w:sz="0" w:space="0" w:color="auto"/>
            <w:bottom w:val="none" w:sz="0" w:space="0" w:color="auto"/>
            <w:right w:val="none" w:sz="0" w:space="0" w:color="auto"/>
          </w:divBdr>
        </w:div>
        <w:div w:id="1056780632">
          <w:marLeft w:val="0"/>
          <w:marRight w:val="0"/>
          <w:marTop w:val="0"/>
          <w:marBottom w:val="0"/>
          <w:divBdr>
            <w:top w:val="none" w:sz="0" w:space="0" w:color="auto"/>
            <w:left w:val="none" w:sz="0" w:space="0" w:color="auto"/>
            <w:bottom w:val="none" w:sz="0" w:space="0" w:color="auto"/>
            <w:right w:val="none" w:sz="0" w:space="0" w:color="auto"/>
          </w:divBdr>
        </w:div>
        <w:div w:id="278151621">
          <w:marLeft w:val="0"/>
          <w:marRight w:val="0"/>
          <w:marTop w:val="0"/>
          <w:marBottom w:val="0"/>
          <w:divBdr>
            <w:top w:val="none" w:sz="0" w:space="0" w:color="auto"/>
            <w:left w:val="none" w:sz="0" w:space="0" w:color="auto"/>
            <w:bottom w:val="none" w:sz="0" w:space="0" w:color="auto"/>
            <w:right w:val="none" w:sz="0" w:space="0" w:color="auto"/>
          </w:divBdr>
        </w:div>
        <w:div w:id="16777448">
          <w:marLeft w:val="0"/>
          <w:marRight w:val="0"/>
          <w:marTop w:val="0"/>
          <w:marBottom w:val="0"/>
          <w:divBdr>
            <w:top w:val="none" w:sz="0" w:space="0" w:color="auto"/>
            <w:left w:val="none" w:sz="0" w:space="0" w:color="auto"/>
            <w:bottom w:val="none" w:sz="0" w:space="0" w:color="auto"/>
            <w:right w:val="none" w:sz="0" w:space="0" w:color="auto"/>
          </w:divBdr>
          <w:divsChild>
            <w:div w:id="1140810208">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pc.2021.108084"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18</Pages>
  <Words>7764</Words>
  <Characters>41462</Characters>
  <Application>Microsoft Office Word</Application>
  <DocSecurity>8</DocSecurity>
  <Lines>637</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91</cp:revision>
  <dcterms:created xsi:type="dcterms:W3CDTF">2021-12-01T20:36:00Z</dcterms:created>
  <dcterms:modified xsi:type="dcterms:W3CDTF">2022-06-13T18:18:00Z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