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35598" w14:textId="77777777" w:rsidR="00942E59" w:rsidRPr="00942E59" w:rsidRDefault="00942E59" w:rsidP="00942E59">
      <w:pPr>
        <w:keepNext/>
        <w:jc w:val="center"/>
        <w:outlineLvl w:val="0"/>
        <w:rPr>
          <w:rFonts w:ascii="Wingdings" w:hAnsi="Wingdings"/>
          <w:b/>
          <w:bCs/>
          <w:sz w:val="22"/>
          <w:szCs w:val="20"/>
        </w:rPr>
      </w:pPr>
      <w:r w:rsidRPr="00942E59">
        <w:rPr>
          <w:rFonts w:ascii="Wingdings" w:hAnsi="Wingdings"/>
          <w:b/>
          <w:bCs/>
          <w:sz w:val="32"/>
          <w:szCs w:val="20"/>
        </w:rPr>
        <w:t></w:t>
      </w:r>
      <w:r w:rsidRPr="00942E59">
        <w:rPr>
          <w:rFonts w:ascii="Wingdings" w:hAnsi="Wingdings"/>
          <w:bCs/>
          <w:sz w:val="28"/>
          <w:szCs w:val="20"/>
        </w:rPr>
        <w:t></w:t>
      </w:r>
      <w:r w:rsidRPr="00942E59">
        <w:rPr>
          <w:rFonts w:ascii="Wingdings" w:hAnsi="Wingdings"/>
          <w:bCs/>
          <w:sz w:val="28"/>
          <w:szCs w:val="20"/>
        </w:rPr>
        <w:t></w:t>
      </w:r>
      <w:r w:rsidRPr="00942E59">
        <w:rPr>
          <w:rFonts w:ascii="Wingdings" w:hAnsi="Wingdings"/>
          <w:bCs/>
          <w:sz w:val="28"/>
          <w:szCs w:val="20"/>
        </w:rPr>
        <w:t></w:t>
      </w:r>
      <w:r w:rsidRPr="001027DF">
        <w:rPr>
          <w:rFonts w:ascii="Trebuchet MS" w:hAnsi="Trebuchet MS"/>
          <w:b/>
          <w:bCs/>
          <w:smallCaps/>
          <w:sz w:val="33"/>
          <w:szCs w:val="33"/>
        </w:rPr>
        <w:t>Accredited Community Foundations</w:t>
      </w:r>
      <w:r w:rsidRPr="00942E59">
        <w:rPr>
          <w:rFonts w:ascii="Wingdings" w:hAnsi="Wingdings"/>
          <w:b/>
          <w:bCs/>
          <w:sz w:val="28"/>
          <w:szCs w:val="20"/>
        </w:rPr>
        <w:t></w:t>
      </w:r>
      <w:r w:rsidRPr="00942E59">
        <w:rPr>
          <w:rFonts w:ascii="Wingdings" w:hAnsi="Wingdings"/>
          <w:b/>
          <w:bCs/>
          <w:sz w:val="28"/>
          <w:szCs w:val="20"/>
        </w:rPr>
        <w:t></w:t>
      </w:r>
      <w:r w:rsidRPr="00942E59">
        <w:rPr>
          <w:rFonts w:ascii="Wingdings" w:hAnsi="Wingdings"/>
          <w:b/>
          <w:bCs/>
          <w:sz w:val="22"/>
          <w:szCs w:val="20"/>
        </w:rPr>
        <w:t></w:t>
      </w:r>
      <w:r w:rsidRPr="00942E59">
        <w:rPr>
          <w:rFonts w:ascii="Wingdings" w:hAnsi="Wingdings"/>
          <w:b/>
          <w:bCs/>
          <w:sz w:val="32"/>
          <w:szCs w:val="20"/>
        </w:rPr>
        <w:t></w:t>
      </w:r>
    </w:p>
    <w:p w14:paraId="6EB797EF" w14:textId="77777777" w:rsidR="00481D47" w:rsidRPr="00C9395A" w:rsidRDefault="00481D47" w:rsidP="00481D47">
      <w:pPr>
        <w:pStyle w:val="body"/>
        <w:rPr>
          <w:rFonts w:ascii="Cabin" w:hAnsi="Cabin" w:cs="Segoe UI"/>
          <w:sz w:val="20"/>
          <w:szCs w:val="20"/>
        </w:rPr>
      </w:pPr>
      <w:r w:rsidRPr="00C9395A">
        <w:rPr>
          <w:rFonts w:ascii="Cabin" w:hAnsi="Cabin" w:cs="Segoe UI"/>
          <w:sz w:val="20"/>
          <w:szCs w:val="20"/>
        </w:rPr>
        <w:t>Wisconsin is a national leader in the community foundation field. Wisconsin’s community foundations, coordinated by Wisconsin Philanthropy Network, were the first in the nation to develop a certification process for community foundations.</w:t>
      </w:r>
    </w:p>
    <w:p w14:paraId="144CA55C" w14:textId="77777777" w:rsidR="00481D47" w:rsidRPr="00C9395A" w:rsidRDefault="00481D47" w:rsidP="00481D47">
      <w:pPr>
        <w:pStyle w:val="body"/>
        <w:rPr>
          <w:rFonts w:ascii="Cabin" w:hAnsi="Cabin" w:cs="Segoe UI"/>
          <w:sz w:val="20"/>
          <w:szCs w:val="20"/>
        </w:rPr>
      </w:pPr>
      <w:r w:rsidRPr="00C9395A">
        <w:rPr>
          <w:rFonts w:ascii="Cabin" w:hAnsi="Cabin" w:cs="Segoe UI"/>
          <w:sz w:val="20"/>
          <w:szCs w:val="20"/>
        </w:rPr>
        <w:t xml:space="preserve">Community Foundations are nonprofit organizations with the goal of strengthening Wisconsin's communities. An accredited community foundation has confirmed compliance with </w:t>
      </w:r>
      <w:r w:rsidRPr="00C9395A">
        <w:rPr>
          <w:rFonts w:ascii="Cabin" w:hAnsi="Cabin" w:cs="Segoe UI"/>
          <w:i/>
          <w:sz w:val="20"/>
          <w:szCs w:val="20"/>
        </w:rPr>
        <w:t>The National Standards for U.S. Community Foundations</w:t>
      </w:r>
      <w:r w:rsidRPr="00C9395A">
        <w:rPr>
          <w:rFonts w:ascii="Cabin" w:hAnsi="Cabin" w:cs="Segoe UI"/>
          <w:sz w:val="20"/>
          <w:szCs w:val="20"/>
          <w:vertAlign w:val="superscript"/>
        </w:rPr>
        <w:t>TM</w:t>
      </w:r>
      <w:r w:rsidRPr="00C9395A">
        <w:rPr>
          <w:rFonts w:ascii="Cabin" w:hAnsi="Cabin" w:cs="Segoe UI"/>
          <w:sz w:val="20"/>
          <w:szCs w:val="20"/>
        </w:rPr>
        <w:t xml:space="preserve">. According to the National Standards website, to achieve a confirmation of compliance, community foundations must undergo, “an extensive review of their organizational and financial policies and procedures.” </w:t>
      </w:r>
    </w:p>
    <w:p w14:paraId="5B7085E0" w14:textId="77777777" w:rsidR="00481D47" w:rsidRPr="00C9395A" w:rsidRDefault="00481D47" w:rsidP="00481D47">
      <w:pPr>
        <w:rPr>
          <w:rFonts w:ascii="Cabin" w:hAnsi="Cabin" w:cs="Segoe UI"/>
          <w:sz w:val="20"/>
          <w:szCs w:val="20"/>
        </w:rPr>
      </w:pPr>
      <w:r w:rsidRPr="00C9395A">
        <w:rPr>
          <w:rFonts w:ascii="Cabin" w:hAnsi="Cabin" w:cs="Segoe UI"/>
          <w:sz w:val="20"/>
          <w:szCs w:val="20"/>
        </w:rPr>
        <w:t>Wisconsin's Certified Community Foundations administer and invest charitable funds for individuals, families and corporations, supporting Wisconsin's communities through grants and community leadership.</w:t>
      </w:r>
    </w:p>
    <w:p w14:paraId="06CCB8D9" w14:textId="0A4F44DB" w:rsidR="00481D47" w:rsidRPr="00C9395A" w:rsidRDefault="00481D47" w:rsidP="00481D47">
      <w:pPr>
        <w:pStyle w:val="NormalWeb"/>
        <w:rPr>
          <w:rFonts w:ascii="Cabin" w:hAnsi="Cabin" w:cs="Segoe UI"/>
          <w:noProof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The following community foundations are c</w:t>
      </w:r>
      <w:r w:rsidRPr="00C9395A">
        <w:rPr>
          <w:rFonts w:ascii="Cabin" w:hAnsi="Cabin" w:cs="Segoe UI"/>
          <w:sz w:val="20"/>
          <w:szCs w:val="20"/>
        </w:rPr>
        <w:t>onfirmed in compliance with National Standards for U.S. Co</w:t>
      </w:r>
      <w:r w:rsidR="005308BF">
        <w:rPr>
          <w:rFonts w:ascii="Cabin" w:hAnsi="Cabin" w:cs="Segoe UI"/>
          <w:sz w:val="20"/>
          <w:szCs w:val="20"/>
        </w:rPr>
        <w:t xml:space="preserve">mmunity </w:t>
      </w:r>
      <w:r w:rsidR="00FD1206">
        <w:rPr>
          <w:rFonts w:ascii="Cabin" w:hAnsi="Cabin" w:cs="Segoe UI"/>
          <w:sz w:val="20"/>
          <w:szCs w:val="20"/>
        </w:rPr>
        <w:t xml:space="preserve">Foundations as of August </w:t>
      </w:r>
      <w:r w:rsidR="003F73ED">
        <w:rPr>
          <w:rFonts w:ascii="Cabin" w:hAnsi="Cabin" w:cs="Segoe UI"/>
          <w:sz w:val="20"/>
          <w:szCs w:val="20"/>
        </w:rPr>
        <w:t>20</w:t>
      </w:r>
      <w:r w:rsidR="00FD1206">
        <w:rPr>
          <w:rFonts w:ascii="Cabin" w:hAnsi="Cabin" w:cs="Segoe UI"/>
          <w:sz w:val="20"/>
          <w:szCs w:val="20"/>
        </w:rPr>
        <w:t>, 201</w:t>
      </w:r>
      <w:r w:rsidR="003F73ED">
        <w:rPr>
          <w:rFonts w:ascii="Cabin" w:hAnsi="Cabin" w:cs="Segoe UI"/>
          <w:sz w:val="20"/>
          <w:szCs w:val="20"/>
        </w:rPr>
        <w:t>9</w:t>
      </w:r>
      <w:r w:rsidRPr="00C9395A">
        <w:rPr>
          <w:rFonts w:ascii="Cabin" w:hAnsi="Cabin" w:cs="Segoe UI"/>
          <w:sz w:val="20"/>
          <w:szCs w:val="20"/>
        </w:rPr>
        <w:t>:</w:t>
      </w:r>
      <w:r w:rsidRPr="00C9395A">
        <w:rPr>
          <w:rFonts w:ascii="Cabin" w:hAnsi="Cabin" w:cs="Segoe UI"/>
          <w:noProof/>
          <w:sz w:val="20"/>
          <w:szCs w:val="20"/>
        </w:rPr>
        <w:t xml:space="preserve"> </w:t>
      </w:r>
    </w:p>
    <w:p w14:paraId="76DC0178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of Central Wisconsin</w:t>
      </w:r>
    </w:p>
    <w:p w14:paraId="713151FA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of Chippewa County, Inc.</w:t>
      </w:r>
    </w:p>
    <w:p w14:paraId="0C22C78E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of North Central Wisconsin</w:t>
      </w:r>
    </w:p>
    <w:p w14:paraId="2D4E3D12" w14:textId="77777777" w:rsidR="00481D47" w:rsidRPr="007D4E1D" w:rsidRDefault="00481D47" w:rsidP="007D4E1D">
      <w:pPr>
        <w:pStyle w:val="NormalWeb"/>
        <w:spacing w:before="0" w:beforeAutospacing="0" w:after="0" w:afterAutospacing="0" w:line="276" w:lineRule="auto"/>
        <w:ind w:firstLine="720"/>
        <w:rPr>
          <w:rStyle w:val="body1"/>
          <w:rFonts w:ascii="Cabin" w:hAnsi="Cabin" w:cs="Segoe UI"/>
          <w:sz w:val="20"/>
          <w:szCs w:val="20"/>
        </w:rPr>
      </w:pPr>
      <w:r w:rsidRPr="007D4E1D">
        <w:rPr>
          <w:rStyle w:val="body1"/>
          <w:rFonts w:ascii="Cabin" w:hAnsi="Cabin" w:cs="Segoe UI"/>
          <w:sz w:val="20"/>
          <w:szCs w:val="20"/>
        </w:rPr>
        <w:t>Community Foundation of Southern Wisconsin</w:t>
      </w:r>
      <w:r w:rsidR="009A47FC" w:rsidRPr="007D4E1D">
        <w:rPr>
          <w:rStyle w:val="body1"/>
          <w:rFonts w:ascii="Cabin" w:hAnsi="Cabin" w:cs="Segoe UI"/>
          <w:sz w:val="20"/>
          <w:szCs w:val="20"/>
        </w:rPr>
        <w:t xml:space="preserve"> </w:t>
      </w:r>
    </w:p>
    <w:p w14:paraId="2D89B501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Eau Claire Community Foundation</w:t>
      </w:r>
    </w:p>
    <w:p w14:paraId="16F1BC8F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Fond du Lac Area Foundation</w:t>
      </w:r>
    </w:p>
    <w:p w14:paraId="52DB8194" w14:textId="6513DE01" w:rsidR="00481D47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Greater Green Bay Community Foundation, Inc.</w:t>
      </w:r>
    </w:p>
    <w:p w14:paraId="4638A813" w14:textId="1E868352" w:rsidR="003F73ED" w:rsidRDefault="003F73ED" w:rsidP="003F73ED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3F73ED">
        <w:rPr>
          <w:rStyle w:val="body1"/>
          <w:rFonts w:ascii="Cabin" w:hAnsi="Cabin" w:cs="Segoe UI"/>
          <w:sz w:val="20"/>
          <w:szCs w:val="20"/>
        </w:rPr>
        <w:t>Greater Milwaukee Foundation</w:t>
      </w:r>
    </w:p>
    <w:p w14:paraId="2968A5F3" w14:textId="033C88CE" w:rsidR="003F73ED" w:rsidRDefault="003F73ED" w:rsidP="003F73ED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3F73ED">
        <w:rPr>
          <w:rStyle w:val="body1"/>
          <w:rFonts w:ascii="Cabin" w:hAnsi="Cabin" w:cs="Segoe UI"/>
          <w:sz w:val="20"/>
          <w:szCs w:val="20"/>
        </w:rPr>
        <w:t>La Crosse Community Foundation</w:t>
      </w:r>
    </w:p>
    <w:p w14:paraId="44590028" w14:textId="1BA2802A" w:rsidR="00CE3DAE" w:rsidRPr="003F73ED" w:rsidRDefault="00CE3DAE" w:rsidP="003F73ED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E3DAE">
        <w:rPr>
          <w:rStyle w:val="body1"/>
          <w:rFonts w:ascii="Cabin" w:hAnsi="Cabin" w:cs="Segoe UI"/>
          <w:sz w:val="20"/>
          <w:szCs w:val="20"/>
        </w:rPr>
        <w:t>M &amp; M Area Community Foundation</w:t>
      </w:r>
    </w:p>
    <w:p w14:paraId="4A06FD7B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Madison Community Foundation</w:t>
      </w:r>
    </w:p>
    <w:p w14:paraId="0937350C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Marshfield Area Community Foundation</w:t>
      </w:r>
    </w:p>
    <w:p w14:paraId="25FACD46" w14:textId="719B0204" w:rsidR="00481D47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Oshkosh Area Community Foundation</w:t>
      </w:r>
    </w:p>
    <w:p w14:paraId="62A94C76" w14:textId="13E73232" w:rsidR="00CE3DAE" w:rsidRPr="00CE3DAE" w:rsidRDefault="00CE3DAE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E3DAE">
        <w:rPr>
          <w:rStyle w:val="body1"/>
          <w:rFonts w:ascii="Cabin" w:hAnsi="Cabin" w:cs="Segoe UI"/>
          <w:sz w:val="20"/>
          <w:szCs w:val="20"/>
        </w:rPr>
        <w:t>Racine Community Foundation</w:t>
      </w:r>
    </w:p>
    <w:p w14:paraId="21A1CDF3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St. Croix Valley Foundation</w:t>
      </w:r>
    </w:p>
    <w:p w14:paraId="57669CBF" w14:textId="77777777" w:rsidR="00481D47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Waukesha County Community Foundation</w:t>
      </w:r>
    </w:p>
    <w:p w14:paraId="16983171" w14:textId="1544CCB9" w:rsidR="00842EDA" w:rsidRDefault="00842EDA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</w:p>
    <w:p w14:paraId="24159D74" w14:textId="77777777" w:rsidR="00B76676" w:rsidRPr="00C9395A" w:rsidRDefault="00B76676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</w:p>
    <w:p w14:paraId="6C462415" w14:textId="77777777" w:rsidR="00481D47" w:rsidRDefault="00481D47" w:rsidP="00481D47">
      <w:pPr>
        <w:pStyle w:val="NormalWeb"/>
        <w:spacing w:before="0" w:beforeAutospacing="0" w:after="0" w:afterAutospacing="0"/>
        <w:ind w:left="720"/>
        <w:rPr>
          <w:rStyle w:val="body1"/>
          <w:rFonts w:asciiTheme="majorHAnsi" w:hAnsiTheme="majorHAnsi" w:cs="Segoe UI"/>
          <w:sz w:val="22"/>
          <w:szCs w:val="22"/>
        </w:rPr>
      </w:pPr>
    </w:p>
    <w:p w14:paraId="59E33BA1" w14:textId="77777777" w:rsidR="00582516" w:rsidRDefault="00582516" w:rsidP="00481D47">
      <w:pPr>
        <w:pStyle w:val="NormalWeb"/>
        <w:spacing w:before="0" w:beforeAutospacing="0" w:after="0" w:afterAutospacing="0"/>
        <w:ind w:left="720"/>
        <w:rPr>
          <w:rStyle w:val="body1"/>
          <w:rFonts w:asciiTheme="majorHAnsi" w:hAnsiTheme="majorHAnsi" w:cs="Segoe UI"/>
          <w:sz w:val="22"/>
          <w:szCs w:val="22"/>
        </w:rPr>
      </w:pPr>
    </w:p>
    <w:p w14:paraId="7D736F05" w14:textId="77777777" w:rsidR="00582516" w:rsidRPr="00481D47" w:rsidRDefault="00582516" w:rsidP="00481D47">
      <w:pPr>
        <w:pStyle w:val="NormalWeb"/>
        <w:spacing w:before="0" w:beforeAutospacing="0" w:after="0" w:afterAutospacing="0"/>
        <w:ind w:left="720"/>
        <w:rPr>
          <w:rStyle w:val="body1"/>
          <w:rFonts w:asciiTheme="majorHAnsi" w:hAnsiTheme="majorHAnsi" w:cs="Segoe UI"/>
          <w:sz w:val="22"/>
          <w:szCs w:val="22"/>
        </w:rPr>
      </w:pPr>
    </w:p>
    <w:p w14:paraId="5077035C" w14:textId="77777777" w:rsidR="00481D47" w:rsidRPr="00481D47" w:rsidRDefault="00481D47" w:rsidP="00481D47">
      <w:pPr>
        <w:pStyle w:val="NormalWeb"/>
        <w:spacing w:before="0" w:beforeAutospacing="0" w:after="0" w:afterAutospacing="0"/>
        <w:ind w:left="720"/>
        <w:rPr>
          <w:rFonts w:asciiTheme="majorHAnsi" w:hAnsiTheme="majorHAnsi" w:cs="Segoe U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0"/>
        <w:gridCol w:w="1780"/>
        <w:gridCol w:w="4140"/>
      </w:tblGrid>
      <w:tr w:rsidR="00481D47" w:rsidRPr="00481D47" w14:paraId="5895177B" w14:textId="77777777" w:rsidTr="00481D47">
        <w:trPr>
          <w:trHeight w:val="1340"/>
        </w:trPr>
        <w:tc>
          <w:tcPr>
            <w:tcW w:w="4160" w:type="dxa"/>
            <w:vAlign w:val="bottom"/>
          </w:tcPr>
          <w:p w14:paraId="00C8B3AC" w14:textId="77777777" w:rsidR="00481D47" w:rsidRPr="00481D47" w:rsidRDefault="00481D47" w:rsidP="006D5D7E">
            <w:pPr>
              <w:rPr>
                <w:rFonts w:asciiTheme="majorHAnsi" w:hAnsiTheme="majorHAnsi" w:cs="Segoe UI"/>
                <w:noProof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noProof/>
                <w:sz w:val="22"/>
                <w:szCs w:val="22"/>
              </w:rPr>
              <w:drawing>
                <wp:inline distT="0" distB="0" distL="0" distR="0" wp14:anchorId="7EFF7F88" wp14:editId="6B78D3B4">
                  <wp:extent cx="2504661" cy="936168"/>
                  <wp:effectExtent l="0" t="0" r="0" b="0"/>
                  <wp:docPr id="103" name="Picture 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 9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748" cy="942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0" w:type="dxa"/>
          </w:tcPr>
          <w:p w14:paraId="2EA17965" w14:textId="77777777" w:rsidR="00481D47" w:rsidRPr="00481D47" w:rsidRDefault="00481D47" w:rsidP="006D5D7E">
            <w:pPr>
              <w:jc w:val="right"/>
              <w:rPr>
                <w:rFonts w:asciiTheme="majorHAnsi" w:hAnsiTheme="majorHAnsi" w:cs="Segoe UI"/>
                <w:sz w:val="22"/>
                <w:szCs w:val="22"/>
              </w:rPr>
            </w:pPr>
          </w:p>
        </w:tc>
        <w:tc>
          <w:tcPr>
            <w:tcW w:w="4140" w:type="dxa"/>
          </w:tcPr>
          <w:p w14:paraId="03BADC1B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i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i/>
                <w:sz w:val="22"/>
                <w:szCs w:val="22"/>
              </w:rPr>
              <w:t xml:space="preserve">The National Standards for </w:t>
            </w:r>
          </w:p>
          <w:p w14:paraId="329AB091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i/>
                <w:sz w:val="22"/>
                <w:szCs w:val="22"/>
              </w:rPr>
              <w:t>U.S. Community Foundations</w:t>
            </w:r>
            <w:r w:rsidRPr="00481D47">
              <w:rPr>
                <w:rFonts w:asciiTheme="majorHAnsi" w:hAnsiTheme="majorHAnsi" w:cs="Segoe UI"/>
                <w:sz w:val="22"/>
                <w:szCs w:val="22"/>
                <w:vertAlign w:val="superscript"/>
              </w:rPr>
              <w:t>TM</w:t>
            </w:r>
          </w:p>
          <w:p w14:paraId="73748812" w14:textId="77777777" w:rsidR="00481D47" w:rsidRPr="00481D47" w:rsidRDefault="00481D47" w:rsidP="006D5D7E">
            <w:pPr>
              <w:jc w:val="right"/>
              <w:rPr>
                <w:rFonts w:asciiTheme="majorHAnsi" w:hAnsiTheme="majorHAnsi" w:cs="Segoe UI"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noProof/>
                <w:sz w:val="22"/>
                <w:szCs w:val="22"/>
              </w:rPr>
              <w:drawing>
                <wp:inline distT="0" distB="0" distL="0" distR="0" wp14:anchorId="022DBEA3" wp14:editId="155E9D99">
                  <wp:extent cx="2479234" cy="768822"/>
                  <wp:effectExtent l="0" t="0" r="0" b="0"/>
                  <wp:docPr id="99" name="Picture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576" cy="776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D47" w:rsidRPr="00481D47" w14:paraId="17E3255E" w14:textId="77777777" w:rsidTr="00481D47">
        <w:trPr>
          <w:trHeight w:val="153"/>
        </w:trPr>
        <w:tc>
          <w:tcPr>
            <w:tcW w:w="4160" w:type="dxa"/>
          </w:tcPr>
          <w:p w14:paraId="6AB2B25B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noProof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noProof/>
                <w:sz w:val="22"/>
                <w:szCs w:val="22"/>
              </w:rPr>
              <w:t>www.wiphilanthropy.org</w:t>
            </w:r>
          </w:p>
        </w:tc>
        <w:tc>
          <w:tcPr>
            <w:tcW w:w="1780" w:type="dxa"/>
          </w:tcPr>
          <w:p w14:paraId="647143BE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sz w:val="22"/>
                <w:szCs w:val="22"/>
              </w:rPr>
            </w:pPr>
          </w:p>
        </w:tc>
        <w:tc>
          <w:tcPr>
            <w:tcW w:w="4140" w:type="dxa"/>
          </w:tcPr>
          <w:p w14:paraId="6840C56F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sz w:val="22"/>
                <w:szCs w:val="22"/>
              </w:rPr>
              <w:t>www.cfstandards.org</w:t>
            </w:r>
          </w:p>
        </w:tc>
      </w:tr>
    </w:tbl>
    <w:p w14:paraId="001D4C29" w14:textId="77777777" w:rsidR="00A31760" w:rsidRPr="00481D47" w:rsidRDefault="00A31760">
      <w:pPr>
        <w:rPr>
          <w:rFonts w:asciiTheme="majorHAnsi" w:hAnsiTheme="majorHAnsi"/>
          <w:sz w:val="22"/>
          <w:szCs w:val="22"/>
        </w:rPr>
      </w:pPr>
    </w:p>
    <w:sectPr w:rsidR="00A31760" w:rsidRPr="00481D47" w:rsidSect="00481D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080" w:right="1080" w:bottom="630" w:left="1080" w:header="720" w:footer="510" w:gutter="0"/>
      <w:pgNumType w:fmt="lowerRoman"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515595" w14:textId="77777777" w:rsidR="00DC40AB" w:rsidRDefault="00DC40AB">
      <w:r>
        <w:separator/>
      </w:r>
    </w:p>
  </w:endnote>
  <w:endnote w:type="continuationSeparator" w:id="0">
    <w:p w14:paraId="73EE2CAA" w14:textId="77777777" w:rsidR="00DC40AB" w:rsidRDefault="00DC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No.2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E66E7" w14:textId="77777777" w:rsidR="000279A8" w:rsidRDefault="00DC40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22EE3" w14:textId="77777777" w:rsidR="00E91F40" w:rsidRPr="001027DF" w:rsidRDefault="00481D47" w:rsidP="000279A8">
    <w:pPr>
      <w:pStyle w:val="Footer"/>
      <w:ind w:right="-180"/>
      <w:jc w:val="right"/>
      <w:rPr>
        <w:rFonts w:ascii="Trebuchet MS" w:hAnsi="Trebuchet MS" w:cs="Arial"/>
        <w:sz w:val="18"/>
        <w:szCs w:val="18"/>
      </w:rPr>
    </w:pPr>
    <w:r w:rsidRPr="001027DF">
      <w:rPr>
        <w:rFonts w:ascii="Trebuchet MS" w:hAnsi="Trebuchet MS" w:cs="Arial"/>
        <w:sz w:val="18"/>
        <w:szCs w:val="18"/>
      </w:rPr>
      <w:fldChar w:fldCharType="begin"/>
    </w:r>
    <w:r w:rsidRPr="001027DF">
      <w:rPr>
        <w:rFonts w:ascii="Trebuchet MS" w:hAnsi="Trebuchet MS" w:cs="Arial"/>
        <w:sz w:val="18"/>
        <w:szCs w:val="18"/>
      </w:rPr>
      <w:instrText xml:space="preserve"> PAGE   \* MERGEFORMAT </w:instrText>
    </w:r>
    <w:r w:rsidRPr="001027DF">
      <w:rPr>
        <w:rFonts w:ascii="Trebuchet MS" w:hAnsi="Trebuchet MS" w:cs="Arial"/>
        <w:sz w:val="18"/>
        <w:szCs w:val="18"/>
      </w:rPr>
      <w:fldChar w:fldCharType="separate"/>
    </w:r>
    <w:r w:rsidR="007D4E1D">
      <w:rPr>
        <w:rFonts w:ascii="Trebuchet MS" w:hAnsi="Trebuchet MS" w:cs="Arial"/>
        <w:noProof/>
        <w:sz w:val="18"/>
        <w:szCs w:val="18"/>
      </w:rPr>
      <w:t>xi</w:t>
    </w:r>
    <w:r w:rsidRPr="001027DF">
      <w:rPr>
        <w:rFonts w:ascii="Trebuchet MS" w:hAnsi="Trebuchet MS" w:cs="Arial"/>
        <w:sz w:val="18"/>
        <w:szCs w:val="18"/>
      </w:rPr>
      <w:fldChar w:fldCharType="end"/>
    </w:r>
  </w:p>
  <w:p w14:paraId="4B4D7BF4" w14:textId="77777777" w:rsidR="00E91F40" w:rsidRPr="00BF50AF" w:rsidRDefault="00DC40AB">
    <w:pPr>
      <w:pStyle w:val="Footer"/>
      <w:rPr>
        <w:rFonts w:ascii="Optima LT Std" w:hAnsi="Optima LT St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45974" w14:textId="77777777" w:rsidR="000279A8" w:rsidRDefault="00DC40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3FD1B" w14:textId="77777777" w:rsidR="00DC40AB" w:rsidRDefault="00DC40AB">
      <w:r>
        <w:separator/>
      </w:r>
    </w:p>
  </w:footnote>
  <w:footnote w:type="continuationSeparator" w:id="0">
    <w:p w14:paraId="7B39F1AC" w14:textId="77777777" w:rsidR="00DC40AB" w:rsidRDefault="00DC4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BFEBB" w14:textId="77777777" w:rsidR="000279A8" w:rsidRDefault="00DC40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030FD" w14:textId="77777777" w:rsidR="000279A8" w:rsidRDefault="00DC40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925A6" w14:textId="77777777" w:rsidR="000279A8" w:rsidRDefault="00DC40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A6481"/>
    <w:multiLevelType w:val="hybridMultilevel"/>
    <w:tmpl w:val="58EE05C0"/>
    <w:lvl w:ilvl="0" w:tplc="69125E62">
      <w:numFmt w:val="bullet"/>
      <w:lvlText w:val="-"/>
      <w:lvlJc w:val="left"/>
      <w:pPr>
        <w:ind w:left="1080" w:hanging="360"/>
      </w:pPr>
      <w:rPr>
        <w:rFonts w:ascii="Cabin" w:eastAsia="Times New Roman" w:hAnsi="Cabin" w:cs="Segoe U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D47"/>
    <w:rsid w:val="00006C94"/>
    <w:rsid w:val="00042852"/>
    <w:rsid w:val="001027DF"/>
    <w:rsid w:val="001B7F60"/>
    <w:rsid w:val="00251BD7"/>
    <w:rsid w:val="003F73ED"/>
    <w:rsid w:val="00481D47"/>
    <w:rsid w:val="005308BF"/>
    <w:rsid w:val="00560C1D"/>
    <w:rsid w:val="00582516"/>
    <w:rsid w:val="005A3527"/>
    <w:rsid w:val="00600B15"/>
    <w:rsid w:val="006A7C60"/>
    <w:rsid w:val="007D4E1D"/>
    <w:rsid w:val="00842EDA"/>
    <w:rsid w:val="0089565F"/>
    <w:rsid w:val="008A63F8"/>
    <w:rsid w:val="008C1709"/>
    <w:rsid w:val="008E6D06"/>
    <w:rsid w:val="00942E59"/>
    <w:rsid w:val="00967E24"/>
    <w:rsid w:val="009A47FC"/>
    <w:rsid w:val="00A31760"/>
    <w:rsid w:val="00A77C24"/>
    <w:rsid w:val="00B528B4"/>
    <w:rsid w:val="00B76676"/>
    <w:rsid w:val="00B941DB"/>
    <w:rsid w:val="00C9395A"/>
    <w:rsid w:val="00CC4AE6"/>
    <w:rsid w:val="00CE3DAE"/>
    <w:rsid w:val="00CF642C"/>
    <w:rsid w:val="00D25412"/>
    <w:rsid w:val="00DC40AB"/>
    <w:rsid w:val="00E112A7"/>
    <w:rsid w:val="00E51CCA"/>
    <w:rsid w:val="00E845ED"/>
    <w:rsid w:val="00FB6401"/>
    <w:rsid w:val="00FC0F8C"/>
    <w:rsid w:val="00FD1206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51D30"/>
  <w15:chartTrackingRefBased/>
  <w15:docId w15:val="{B1E217CC-1B0A-4FEE-A8DA-78980F1D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D4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63F8"/>
    <w:pPr>
      <w:keepNext/>
      <w:jc w:val="center"/>
      <w:outlineLvl w:val="0"/>
    </w:pPr>
    <w:rPr>
      <w:rFonts w:ascii="Eras Medium ITC" w:hAnsi="Eras Medium ITC" w:cs="Arial"/>
      <w:kern w:val="16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A63F8"/>
    <w:pPr>
      <w:keepNext/>
      <w:jc w:val="center"/>
      <w:outlineLvl w:val="1"/>
    </w:pPr>
    <w:rPr>
      <w:rFonts w:ascii="Eras Medium ITC" w:hAnsi="Eras Medium ITC" w:cs="Arial"/>
      <w:b/>
      <w:bCs/>
      <w:kern w:val="16"/>
      <w:sz w:val="44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8A63F8"/>
    <w:pPr>
      <w:keepNext/>
      <w:ind w:left="360"/>
      <w:outlineLvl w:val="2"/>
    </w:pPr>
    <w:rPr>
      <w:rFonts w:ascii="Tahoma" w:hAnsi="Tahoma" w:cs="Tahoma"/>
      <w:kern w:val="16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8A63F8"/>
    <w:pPr>
      <w:keepNext/>
      <w:outlineLvl w:val="3"/>
    </w:pPr>
    <w:rPr>
      <w:rFonts w:ascii="Arial" w:hAnsi="Arial" w:cs="Arial"/>
      <w:b/>
      <w:bCs/>
      <w:kern w:val="16"/>
      <w:szCs w:val="20"/>
      <w:u w:val="single"/>
    </w:rPr>
  </w:style>
  <w:style w:type="paragraph" w:styleId="Heading5">
    <w:name w:val="heading 5"/>
    <w:basedOn w:val="Normal"/>
    <w:next w:val="Normal"/>
    <w:link w:val="Heading5Char"/>
    <w:qFormat/>
    <w:rsid w:val="008A63F8"/>
    <w:pPr>
      <w:keepNext/>
      <w:outlineLvl w:val="4"/>
    </w:pPr>
    <w:rPr>
      <w:rFonts w:ascii="Tahoma" w:hAnsi="Tahoma" w:cs="Tahoma"/>
      <w:kern w:val="16"/>
      <w:szCs w:val="20"/>
    </w:rPr>
  </w:style>
  <w:style w:type="paragraph" w:styleId="Heading6">
    <w:name w:val="heading 6"/>
    <w:basedOn w:val="Normal"/>
    <w:next w:val="Normal"/>
    <w:link w:val="Heading6Char"/>
    <w:qFormat/>
    <w:rsid w:val="008A63F8"/>
    <w:pPr>
      <w:keepNext/>
      <w:outlineLvl w:val="5"/>
    </w:pPr>
    <w:rPr>
      <w:rFonts w:ascii="Franklin Gothic No.2" w:hAnsi="Franklin Gothic No.2" w:cs="Tahoma"/>
      <w:b/>
      <w:bCs/>
      <w:kern w:val="16"/>
      <w:szCs w:val="20"/>
    </w:rPr>
  </w:style>
  <w:style w:type="paragraph" w:styleId="Heading7">
    <w:name w:val="heading 7"/>
    <w:basedOn w:val="Normal"/>
    <w:next w:val="Normal"/>
    <w:link w:val="Heading7Char"/>
    <w:qFormat/>
    <w:rsid w:val="008A63F8"/>
    <w:pPr>
      <w:keepNext/>
      <w:outlineLvl w:val="6"/>
    </w:pPr>
    <w:rPr>
      <w:rFonts w:ascii="Franklin Gothic No.2" w:hAnsi="Franklin Gothic No.2" w:cs="Tahoma"/>
      <w:b/>
      <w:bCs/>
      <w:kern w:val="16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63F8"/>
    <w:rPr>
      <w:rFonts w:ascii="Eras Medium ITC" w:hAnsi="Eras Medium ITC" w:cs="Arial"/>
      <w:kern w:val="16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8A63F8"/>
    <w:rPr>
      <w:rFonts w:ascii="Eras Medium ITC" w:hAnsi="Eras Medium ITC" w:cs="Arial"/>
      <w:b/>
      <w:bCs/>
      <w:kern w:val="16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8A63F8"/>
    <w:rPr>
      <w:rFonts w:ascii="Tahoma" w:hAnsi="Tahoma" w:cs="Tahoma"/>
      <w:kern w:val="16"/>
      <w:sz w:val="28"/>
    </w:rPr>
  </w:style>
  <w:style w:type="character" w:customStyle="1" w:styleId="Heading4Char">
    <w:name w:val="Heading 4 Char"/>
    <w:basedOn w:val="DefaultParagraphFont"/>
    <w:link w:val="Heading4"/>
    <w:rsid w:val="008A63F8"/>
    <w:rPr>
      <w:rFonts w:ascii="Arial" w:hAnsi="Arial" w:cs="Arial"/>
      <w:b/>
      <w:bCs/>
      <w:kern w:val="16"/>
      <w:sz w:val="24"/>
      <w:u w:val="single"/>
    </w:rPr>
  </w:style>
  <w:style w:type="character" w:customStyle="1" w:styleId="Heading5Char">
    <w:name w:val="Heading 5 Char"/>
    <w:basedOn w:val="DefaultParagraphFont"/>
    <w:link w:val="Heading5"/>
    <w:rsid w:val="008A63F8"/>
    <w:rPr>
      <w:rFonts w:ascii="Tahoma" w:hAnsi="Tahoma" w:cs="Tahoma"/>
      <w:kern w:val="16"/>
      <w:sz w:val="24"/>
    </w:rPr>
  </w:style>
  <w:style w:type="character" w:customStyle="1" w:styleId="Heading6Char">
    <w:name w:val="Heading 6 Char"/>
    <w:basedOn w:val="DefaultParagraphFont"/>
    <w:link w:val="Heading6"/>
    <w:rsid w:val="008A63F8"/>
    <w:rPr>
      <w:rFonts w:ascii="Franklin Gothic No.2" w:hAnsi="Franklin Gothic No.2" w:cs="Tahoma"/>
      <w:b/>
      <w:bCs/>
      <w:kern w:val="16"/>
      <w:sz w:val="24"/>
    </w:rPr>
  </w:style>
  <w:style w:type="character" w:customStyle="1" w:styleId="Heading7Char">
    <w:name w:val="Heading 7 Char"/>
    <w:basedOn w:val="DefaultParagraphFont"/>
    <w:link w:val="Heading7"/>
    <w:rsid w:val="008A63F8"/>
    <w:rPr>
      <w:rFonts w:ascii="Franklin Gothic No.2" w:hAnsi="Franklin Gothic No.2" w:cs="Tahoma"/>
      <w:b/>
      <w:bCs/>
      <w:kern w:val="16"/>
      <w:sz w:val="28"/>
    </w:rPr>
  </w:style>
  <w:style w:type="paragraph" w:styleId="Caption">
    <w:name w:val="caption"/>
    <w:basedOn w:val="Normal"/>
    <w:next w:val="Normal"/>
    <w:qFormat/>
    <w:rsid w:val="008A63F8"/>
    <w:pPr>
      <w:jc w:val="center"/>
    </w:pPr>
    <w:rPr>
      <w:rFonts w:ascii="Eras Medium ITC" w:hAnsi="Eras Medium ITC" w:cs="Arial"/>
      <w:b/>
      <w:bCs/>
      <w:kern w:val="16"/>
      <w:sz w:val="44"/>
      <w:szCs w:val="20"/>
    </w:rPr>
  </w:style>
  <w:style w:type="character" w:styleId="Strong">
    <w:name w:val="Strong"/>
    <w:basedOn w:val="DefaultParagraphFont"/>
    <w:uiPriority w:val="22"/>
    <w:qFormat/>
    <w:rsid w:val="008A63F8"/>
    <w:rPr>
      <w:b/>
      <w:bCs/>
    </w:rPr>
  </w:style>
  <w:style w:type="character" w:styleId="Emphasis">
    <w:name w:val="Emphasis"/>
    <w:basedOn w:val="DefaultParagraphFont"/>
    <w:uiPriority w:val="20"/>
    <w:qFormat/>
    <w:rsid w:val="008A63F8"/>
    <w:rPr>
      <w:i/>
      <w:iCs/>
    </w:rPr>
  </w:style>
  <w:style w:type="paragraph" w:styleId="ListParagraph">
    <w:name w:val="List Paragraph"/>
    <w:basedOn w:val="Normal"/>
    <w:uiPriority w:val="34"/>
    <w:qFormat/>
    <w:rsid w:val="008A63F8"/>
    <w:pPr>
      <w:ind w:left="720"/>
    </w:pPr>
    <w:rPr>
      <w:rFonts w:ascii="Calibri" w:eastAsiaTheme="minorHAnsi" w:hAnsi="Calibri"/>
      <w:sz w:val="22"/>
      <w:szCs w:val="22"/>
    </w:rPr>
  </w:style>
  <w:style w:type="paragraph" w:customStyle="1" w:styleId="body">
    <w:name w:val="body"/>
    <w:basedOn w:val="Normal"/>
    <w:rsid w:val="00481D47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styleId="NormalWeb">
    <w:name w:val="Normal (Web)"/>
    <w:basedOn w:val="Normal"/>
    <w:uiPriority w:val="99"/>
    <w:unhideWhenUsed/>
    <w:rsid w:val="00481D47"/>
    <w:pPr>
      <w:spacing w:before="100" w:beforeAutospacing="1" w:after="100" w:afterAutospacing="1"/>
    </w:pPr>
  </w:style>
  <w:style w:type="character" w:customStyle="1" w:styleId="body1">
    <w:name w:val="body1"/>
    <w:rsid w:val="00481D47"/>
    <w:rPr>
      <w:rFonts w:ascii="Verdana" w:hAnsi="Verdana" w:hint="default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481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D4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1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D47"/>
    <w:rPr>
      <w:sz w:val="24"/>
      <w:szCs w:val="24"/>
    </w:rPr>
  </w:style>
  <w:style w:type="table" w:styleId="TableGrid">
    <w:name w:val="Table Grid"/>
    <w:basedOn w:val="TableNormal"/>
    <w:uiPriority w:val="59"/>
    <w:rsid w:val="00481D4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45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5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DFW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4F8A"/>
      </a:accent1>
      <a:accent2>
        <a:srgbClr val="1B75BC"/>
      </a:accent2>
      <a:accent3>
        <a:srgbClr val="27AAE1"/>
      </a:accent3>
      <a:accent4>
        <a:srgbClr val="2BB673"/>
      </a:accent4>
      <a:accent5>
        <a:srgbClr val="8DC63F"/>
      </a:accent5>
      <a:accent6>
        <a:srgbClr val="58595B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10A5C5-D831-4AFF-923A-3BC53E949F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D2AC3B-202E-4703-8E3A-A18E6A9C3E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B330A-9AB4-44AD-93FB-AD1C2F57C8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VerDuin</dc:creator>
  <cp:keywords/>
  <dc:description/>
  <cp:lastModifiedBy>Byrne, Shannon</cp:lastModifiedBy>
  <cp:revision>15</cp:revision>
  <cp:lastPrinted>2019-08-20T16:16:00Z</cp:lastPrinted>
  <dcterms:created xsi:type="dcterms:W3CDTF">2015-07-06T19:53:00Z</dcterms:created>
  <dcterms:modified xsi:type="dcterms:W3CDTF">2020-10-30T17:08:00Z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